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CD" w:rsidRDefault="00D024CD" w:rsidP="00D024CD">
      <w:pPr>
        <w:ind w:left="5760"/>
        <w:jc w:val="both"/>
        <w:rPr>
          <w:lang w:val="pl-PL"/>
        </w:rPr>
      </w:pPr>
    </w:p>
    <w:p w:rsidR="0026745C" w:rsidRDefault="0026745C" w:rsidP="0026745C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59/2014</w:t>
      </w:r>
    </w:p>
    <w:p w:rsidR="0026745C" w:rsidRDefault="0026745C" w:rsidP="0026745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26745C" w:rsidRDefault="0026745C" w:rsidP="0026745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w dniu 26 maja 2014 r.</w:t>
      </w:r>
    </w:p>
    <w:p w:rsidR="00D024CD" w:rsidRDefault="00D024CD" w:rsidP="00D024CD">
      <w:pPr>
        <w:jc w:val="both"/>
        <w:rPr>
          <w:lang w:val="pl-PL"/>
        </w:rPr>
      </w:pPr>
    </w:p>
    <w:p w:rsidR="0026745C" w:rsidRDefault="0026745C" w:rsidP="00D024CD">
      <w:pPr>
        <w:jc w:val="both"/>
        <w:rPr>
          <w:lang w:val="pl-PL"/>
        </w:rPr>
      </w:pPr>
    </w:p>
    <w:p w:rsidR="0026745C" w:rsidRDefault="0026745C" w:rsidP="00D024CD">
      <w:pPr>
        <w:jc w:val="both"/>
        <w:rPr>
          <w:lang w:val="pl-PL"/>
        </w:rPr>
      </w:pPr>
    </w:p>
    <w:p w:rsidR="00D024CD" w:rsidRPr="0026745C" w:rsidRDefault="00D024CD" w:rsidP="00D024CD">
      <w:pPr>
        <w:jc w:val="both"/>
        <w:rPr>
          <w:b/>
          <w:sz w:val="28"/>
          <w:szCs w:val="28"/>
          <w:lang w:val="pl-PL"/>
        </w:rPr>
      </w:pPr>
      <w:r w:rsidRPr="0026745C">
        <w:rPr>
          <w:b/>
          <w:sz w:val="28"/>
          <w:szCs w:val="28"/>
          <w:lang w:val="pl-PL"/>
        </w:rPr>
        <w:t>Porządek obrad: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Otwarcie posiedzenia komisji, stwierdzenie quorum.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Przedstawienie porządku obrad.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 xml:space="preserve">Przyjęcie protokołów z posiedzeń </w:t>
      </w:r>
      <w:r w:rsidR="0026745C" w:rsidRPr="0026745C">
        <w:rPr>
          <w:sz w:val="28"/>
          <w:szCs w:val="28"/>
          <w:lang w:val="pl-PL"/>
        </w:rPr>
        <w:t>K</w:t>
      </w:r>
      <w:r w:rsidRPr="0026745C">
        <w:rPr>
          <w:sz w:val="28"/>
          <w:szCs w:val="28"/>
          <w:lang w:val="pl-PL"/>
        </w:rPr>
        <w:t xml:space="preserve">omisji </w:t>
      </w:r>
      <w:r w:rsidR="0026745C" w:rsidRPr="0026745C">
        <w:rPr>
          <w:sz w:val="28"/>
          <w:szCs w:val="28"/>
          <w:lang w:val="pl-PL"/>
        </w:rPr>
        <w:t>B</w:t>
      </w:r>
      <w:r w:rsidRPr="0026745C">
        <w:rPr>
          <w:sz w:val="28"/>
          <w:szCs w:val="28"/>
          <w:lang w:val="pl-PL"/>
        </w:rPr>
        <w:t xml:space="preserve">udżetu i </w:t>
      </w:r>
      <w:r w:rsidR="0026745C" w:rsidRPr="0026745C">
        <w:rPr>
          <w:sz w:val="28"/>
          <w:szCs w:val="28"/>
          <w:lang w:val="pl-PL"/>
        </w:rPr>
        <w:t>F</w:t>
      </w:r>
      <w:r w:rsidRPr="0026745C">
        <w:rPr>
          <w:sz w:val="28"/>
          <w:szCs w:val="28"/>
          <w:lang w:val="pl-PL"/>
        </w:rPr>
        <w:t xml:space="preserve">inansów </w:t>
      </w:r>
      <w:r w:rsidR="0026745C" w:rsidRPr="0026745C">
        <w:rPr>
          <w:sz w:val="28"/>
          <w:szCs w:val="28"/>
          <w:lang w:val="pl-PL"/>
        </w:rPr>
        <w:t>G</w:t>
      </w:r>
      <w:r w:rsidRPr="0026745C">
        <w:rPr>
          <w:sz w:val="28"/>
          <w:szCs w:val="28"/>
          <w:lang w:val="pl-PL"/>
        </w:rPr>
        <w:t>minnych Rady Miejskiej w dniach 26.03.2014 r., 7.04.2014 r. i 22.04.2014 r.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Zaopiniowanie wniosku Burmistrza Polic w sprawie zmiany przeznaczenia rezerwy celowej.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Omówienie projektów uchwał na sesję Rady Miejskiej w Policach w dniu 27.05.2014</w:t>
      </w:r>
      <w:r w:rsidR="0026745C" w:rsidRPr="0026745C">
        <w:rPr>
          <w:sz w:val="28"/>
          <w:szCs w:val="28"/>
          <w:lang w:val="pl-PL"/>
        </w:rPr>
        <w:t xml:space="preserve"> </w:t>
      </w:r>
      <w:r w:rsidRPr="0026745C">
        <w:rPr>
          <w:sz w:val="28"/>
          <w:szCs w:val="28"/>
          <w:lang w:val="pl-PL"/>
        </w:rPr>
        <w:t>r.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Zapoznanie się z korespondencją skierowaną do komisji budżetu i finansów gminnych.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Wolne wnioski.</w:t>
      </w:r>
    </w:p>
    <w:p w:rsidR="00D024CD" w:rsidRPr="0026745C" w:rsidRDefault="00D024CD" w:rsidP="002674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Zamknięcie posiedzenia.</w:t>
      </w:r>
    </w:p>
    <w:p w:rsidR="00D024CD" w:rsidRDefault="00D024CD" w:rsidP="00D024CD">
      <w:pPr>
        <w:jc w:val="both"/>
        <w:rPr>
          <w:sz w:val="28"/>
          <w:szCs w:val="28"/>
          <w:lang w:val="pl-PL"/>
        </w:rPr>
      </w:pPr>
    </w:p>
    <w:p w:rsidR="0026745C" w:rsidRPr="0026745C" w:rsidRDefault="0026745C" w:rsidP="00D024CD">
      <w:pPr>
        <w:jc w:val="both"/>
        <w:rPr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26745C">
        <w:rPr>
          <w:b/>
          <w:sz w:val="28"/>
          <w:szCs w:val="28"/>
          <w:lang w:val="pl-PL"/>
        </w:rPr>
        <w:t>A</w:t>
      </w:r>
      <w:r w:rsidR="00D024CD" w:rsidRPr="0026745C">
        <w:rPr>
          <w:b/>
          <w:sz w:val="28"/>
          <w:szCs w:val="28"/>
          <w:lang w:val="pl-PL"/>
        </w:rPr>
        <w:t>d.</w:t>
      </w:r>
      <w:r w:rsidRPr="0026745C">
        <w:rPr>
          <w:b/>
          <w:sz w:val="28"/>
          <w:szCs w:val="28"/>
          <w:lang w:val="pl-PL"/>
        </w:rPr>
        <w:t xml:space="preserve"> </w:t>
      </w:r>
      <w:r w:rsidR="00D024CD" w:rsidRPr="0026745C">
        <w:rPr>
          <w:b/>
          <w:sz w:val="28"/>
          <w:szCs w:val="28"/>
          <w:lang w:val="pl-PL"/>
        </w:rPr>
        <w:t>1.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26745C" w:rsidRPr="0026745C" w:rsidRDefault="0026745C" w:rsidP="008D42D3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26745C">
        <w:rPr>
          <w:b/>
          <w:sz w:val="28"/>
          <w:szCs w:val="28"/>
          <w:lang w:val="pl-PL"/>
        </w:rPr>
        <w:t>A</w:t>
      </w:r>
      <w:r w:rsidR="00D024CD" w:rsidRPr="0026745C">
        <w:rPr>
          <w:b/>
          <w:sz w:val="28"/>
          <w:szCs w:val="28"/>
          <w:lang w:val="pl-PL"/>
        </w:rPr>
        <w:t>d.</w:t>
      </w:r>
      <w:r w:rsidRPr="0026745C">
        <w:rPr>
          <w:b/>
          <w:sz w:val="28"/>
          <w:szCs w:val="28"/>
          <w:lang w:val="pl-PL"/>
        </w:rPr>
        <w:t xml:space="preserve"> </w:t>
      </w:r>
      <w:r w:rsidR="00D024CD" w:rsidRPr="0026745C">
        <w:rPr>
          <w:b/>
          <w:sz w:val="28"/>
          <w:szCs w:val="28"/>
          <w:lang w:val="pl-PL"/>
        </w:rPr>
        <w:t>2.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 xml:space="preserve">Do przedstawionego przez przewodniczącą komisji porządku obrad nie wniesiono uwag. 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D024CD" w:rsidRPr="0026745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D024CD" w:rsidRPr="0026745C">
        <w:rPr>
          <w:b/>
          <w:sz w:val="28"/>
          <w:szCs w:val="28"/>
          <w:lang w:val="pl-PL"/>
        </w:rPr>
        <w:t>3.</w:t>
      </w:r>
      <w:r w:rsidR="00D024CD" w:rsidRPr="0026745C">
        <w:rPr>
          <w:sz w:val="28"/>
          <w:szCs w:val="28"/>
          <w:lang w:val="pl-PL"/>
        </w:rPr>
        <w:t xml:space="preserve"> 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Członkowie komisji przyjęli protokoły z posiedzeń komisji w dniach 26.03.2014</w:t>
      </w:r>
      <w:r w:rsidR="0026745C">
        <w:rPr>
          <w:sz w:val="28"/>
          <w:szCs w:val="28"/>
          <w:lang w:val="pl-PL"/>
        </w:rPr>
        <w:t>r</w:t>
      </w:r>
      <w:r w:rsidRPr="0026745C">
        <w:rPr>
          <w:sz w:val="28"/>
          <w:szCs w:val="28"/>
          <w:lang w:val="pl-PL"/>
        </w:rPr>
        <w:t>., 7.04.2014 r. i 22.04.2014 r. jednogłośnie.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D024CD" w:rsidRPr="0026745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D024CD" w:rsidRPr="0026745C">
        <w:rPr>
          <w:b/>
          <w:sz w:val="28"/>
          <w:szCs w:val="28"/>
          <w:lang w:val="pl-PL"/>
        </w:rPr>
        <w:t>4.</w:t>
      </w:r>
    </w:p>
    <w:p w:rsidR="00D024CD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Komisja jednogłośnie zaopiniowała pozytywnie wniosek Burmistrza Polic</w:t>
      </w:r>
      <w:r w:rsidR="0026745C">
        <w:rPr>
          <w:sz w:val="28"/>
          <w:szCs w:val="28"/>
          <w:lang w:val="pl-PL"/>
        </w:rPr>
        <w:br/>
      </w:r>
      <w:r w:rsidRPr="0026745C">
        <w:rPr>
          <w:sz w:val="28"/>
          <w:szCs w:val="28"/>
          <w:lang w:val="pl-PL"/>
        </w:rPr>
        <w:t xml:space="preserve">z dnia 7.05.2014 r. w sprawie dokonania zmian przeznaczenia rezerwy celowej </w:t>
      </w:r>
      <w:r w:rsidRPr="0026745C">
        <w:rPr>
          <w:sz w:val="28"/>
          <w:szCs w:val="28"/>
          <w:lang w:val="pl-PL"/>
        </w:rPr>
        <w:lastRenderedPageBreak/>
        <w:t>planowanej pierwotnie na Kartę Rodzinną poprzez zmniejszenie o 15.000 zł</w:t>
      </w:r>
      <w:r w:rsidR="0026745C">
        <w:rPr>
          <w:sz w:val="28"/>
          <w:szCs w:val="28"/>
          <w:lang w:val="pl-PL"/>
        </w:rPr>
        <w:br/>
      </w:r>
      <w:r w:rsidRPr="0026745C">
        <w:rPr>
          <w:sz w:val="28"/>
          <w:szCs w:val="28"/>
          <w:lang w:val="pl-PL"/>
        </w:rPr>
        <w:t>i przeznaczenie jej na zadanie pn. bezpieczeństwo osób przebywających na obszarach wodnych. Jednocześnie komisja mając na uwadze zbliżający się sezon letni</w:t>
      </w:r>
      <w:r w:rsidR="00953C35" w:rsidRPr="0026745C">
        <w:rPr>
          <w:sz w:val="28"/>
          <w:szCs w:val="28"/>
          <w:lang w:val="pl-PL"/>
        </w:rPr>
        <w:t xml:space="preserve"> oraz potrzebę zapewnienia bezpiecznego wypoczynku mieszkańców gminy Police</w:t>
      </w:r>
      <w:r w:rsidRPr="0026745C">
        <w:rPr>
          <w:sz w:val="28"/>
          <w:szCs w:val="28"/>
          <w:lang w:val="pl-PL"/>
        </w:rPr>
        <w:t xml:space="preserve"> oraz </w:t>
      </w:r>
      <w:r w:rsidR="00953C35" w:rsidRPr="0026745C">
        <w:rPr>
          <w:sz w:val="28"/>
          <w:szCs w:val="28"/>
          <w:lang w:val="pl-PL"/>
        </w:rPr>
        <w:t xml:space="preserve">turystów nad wodą, a także rzeczywiste potrzeby w tym zakresie, </w:t>
      </w:r>
      <w:r w:rsidRPr="0026745C">
        <w:rPr>
          <w:sz w:val="28"/>
          <w:szCs w:val="28"/>
          <w:lang w:val="pl-PL"/>
        </w:rPr>
        <w:t xml:space="preserve">zwraca się do Burmistrza Polic </w:t>
      </w:r>
      <w:r w:rsidR="00953C35" w:rsidRPr="0026745C">
        <w:rPr>
          <w:sz w:val="28"/>
          <w:szCs w:val="28"/>
          <w:lang w:val="pl-PL"/>
        </w:rPr>
        <w:t>z prośbą</w:t>
      </w:r>
      <w:r w:rsidR="008D42D3">
        <w:rPr>
          <w:sz w:val="28"/>
          <w:szCs w:val="28"/>
          <w:lang w:val="pl-PL"/>
        </w:rPr>
        <w:br/>
      </w:r>
      <w:r w:rsidRPr="0026745C">
        <w:rPr>
          <w:sz w:val="28"/>
          <w:szCs w:val="28"/>
          <w:lang w:val="pl-PL"/>
        </w:rPr>
        <w:t xml:space="preserve">o przeznaczenie </w:t>
      </w:r>
      <w:r w:rsidR="00953C35" w:rsidRPr="0026745C">
        <w:rPr>
          <w:sz w:val="28"/>
          <w:szCs w:val="28"/>
          <w:lang w:val="pl-PL"/>
        </w:rPr>
        <w:t xml:space="preserve">w miarę możliwości </w:t>
      </w:r>
      <w:r w:rsidRPr="0026745C">
        <w:rPr>
          <w:sz w:val="28"/>
          <w:szCs w:val="28"/>
          <w:lang w:val="pl-PL"/>
        </w:rPr>
        <w:t>na powyż</w:t>
      </w:r>
      <w:r w:rsidR="00953C35" w:rsidRPr="0026745C">
        <w:rPr>
          <w:sz w:val="28"/>
          <w:szCs w:val="28"/>
          <w:lang w:val="pl-PL"/>
        </w:rPr>
        <w:t>sze zadanie dodatkowej kwoty 5000 zł</w:t>
      </w:r>
      <w:r w:rsidRPr="0026745C">
        <w:rPr>
          <w:sz w:val="28"/>
          <w:szCs w:val="28"/>
          <w:lang w:val="pl-PL"/>
        </w:rPr>
        <w:t xml:space="preserve"> </w:t>
      </w:r>
      <w:r w:rsidR="00953C35" w:rsidRPr="0026745C">
        <w:rPr>
          <w:sz w:val="28"/>
          <w:szCs w:val="28"/>
          <w:lang w:val="pl-PL"/>
        </w:rPr>
        <w:t>z innych źródeł finansowania niż rezerwa celowa przeznaczona na Kartę Rodzinną.</w:t>
      </w:r>
    </w:p>
    <w:p w:rsidR="0026745C" w:rsidRP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953C35" w:rsidRPr="0026745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953C35" w:rsidRPr="0026745C">
        <w:rPr>
          <w:b/>
          <w:sz w:val="28"/>
          <w:szCs w:val="28"/>
          <w:lang w:val="pl-PL"/>
        </w:rPr>
        <w:t>5.</w:t>
      </w:r>
      <w:r w:rsidR="00953C35" w:rsidRPr="0026745C">
        <w:rPr>
          <w:sz w:val="28"/>
          <w:szCs w:val="28"/>
          <w:lang w:val="pl-PL"/>
        </w:rPr>
        <w:t xml:space="preserve"> </w:t>
      </w:r>
    </w:p>
    <w:p w:rsidR="00D024CD" w:rsidRPr="0026745C" w:rsidRDefault="00953C35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Komisja jednogłośnie pozytywnie zaopiniowała projekt uchwały w sprawie zmian budżetu Gminy Police na rok 2014.</w:t>
      </w:r>
    </w:p>
    <w:p w:rsidR="00953C35" w:rsidRPr="0026745C" w:rsidRDefault="00953C35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Komisja pozytywnie zaopiniowała projekt uchwały w sprawie Budżetu Obywatelskiego Gminy Police na rok 2016.</w:t>
      </w:r>
    </w:p>
    <w:p w:rsid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953C35" w:rsidRPr="0026745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953C35" w:rsidRPr="0026745C">
        <w:rPr>
          <w:b/>
          <w:sz w:val="28"/>
          <w:szCs w:val="28"/>
          <w:lang w:val="pl-PL"/>
        </w:rPr>
        <w:t>6</w:t>
      </w:r>
      <w:r w:rsidR="00D024CD" w:rsidRPr="0026745C">
        <w:rPr>
          <w:b/>
          <w:sz w:val="28"/>
          <w:szCs w:val="28"/>
          <w:lang w:val="pl-PL"/>
        </w:rPr>
        <w:t>.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Członkowie komisji zapoznali się z korespondencją skierowaną do komisji:</w:t>
      </w:r>
    </w:p>
    <w:p w:rsidR="00D024CD" w:rsidRPr="0026745C" w:rsidRDefault="00953C35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informacją Burmistrza Polic o stanie mienia komunalnego,</w:t>
      </w:r>
    </w:p>
    <w:p w:rsidR="00953C35" w:rsidRPr="0026745C" w:rsidRDefault="00953C35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pismem zawierającym odpowiedź Burmistrza Polic na interpelację radnej Patrycji Nowak,</w:t>
      </w:r>
    </w:p>
    <w:p w:rsidR="00953C35" w:rsidRPr="0026745C" w:rsidRDefault="00953C35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pismem Burmistrza Polic dotyczącym handlu przed bramą główną cmentarza komunalnego w Policach,</w:t>
      </w:r>
    </w:p>
    <w:p w:rsidR="00953C35" w:rsidRPr="0026745C" w:rsidRDefault="00953C35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sprawozdaniem z programu współpracy z organizacjami pozarządowymi za rok 2013,</w:t>
      </w:r>
    </w:p>
    <w:p w:rsidR="00953C35" w:rsidRPr="0026745C" w:rsidRDefault="00953C35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uchwałą Regionalnej Izby Obrachunkowej w Szczecinie dotyczącą sprawozdania z wykonania budżetu gminy Police za 2013 rok,</w:t>
      </w:r>
    </w:p>
    <w:p w:rsidR="00953C35" w:rsidRPr="0026745C" w:rsidRDefault="008F0472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informacją o stanie bezrobocia za marzec 2014 r.,</w:t>
      </w:r>
    </w:p>
    <w:p w:rsidR="008F0472" w:rsidRPr="0026745C" w:rsidRDefault="008F0472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 xml:space="preserve">pismem zawierającym odpowiedź na interpelację radnych Grzegorza </w:t>
      </w:r>
      <w:proofErr w:type="spellStart"/>
      <w:r w:rsidRPr="0026745C">
        <w:rPr>
          <w:sz w:val="28"/>
          <w:szCs w:val="28"/>
          <w:lang w:val="pl-PL"/>
        </w:rPr>
        <w:t>Ufniarza</w:t>
      </w:r>
      <w:proofErr w:type="spellEnd"/>
      <w:r w:rsidR="000769DD">
        <w:rPr>
          <w:sz w:val="28"/>
          <w:szCs w:val="28"/>
          <w:lang w:val="pl-PL"/>
        </w:rPr>
        <w:t xml:space="preserve"> </w:t>
      </w:r>
      <w:r w:rsidRPr="0026745C">
        <w:rPr>
          <w:sz w:val="28"/>
          <w:szCs w:val="28"/>
          <w:lang w:val="pl-PL"/>
        </w:rPr>
        <w:t>i Michała Rajewskiego,</w:t>
      </w:r>
    </w:p>
    <w:p w:rsidR="008F0472" w:rsidRPr="0026745C" w:rsidRDefault="008F0472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z projektem Programu Rodzinne Police,</w:t>
      </w:r>
    </w:p>
    <w:p w:rsidR="008F0472" w:rsidRPr="0026745C" w:rsidRDefault="008F0472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pismem Starosty Polickiego w sprawie podziału powiatu polickiego na okręgi wyborcze,</w:t>
      </w:r>
    </w:p>
    <w:p w:rsidR="008F0472" w:rsidRPr="0026745C" w:rsidRDefault="008F0472" w:rsidP="008D42D3">
      <w:pPr>
        <w:numPr>
          <w:ilvl w:val="0"/>
          <w:numId w:val="2"/>
        </w:numPr>
        <w:tabs>
          <w:tab w:val="clear" w:pos="360"/>
        </w:tabs>
        <w:spacing w:line="360" w:lineRule="exact"/>
        <w:ind w:left="567" w:hanging="567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pismem Burmistrza Polic w sprawie zagospodarowania odpadów</w:t>
      </w:r>
      <w:r w:rsidR="0026745C">
        <w:rPr>
          <w:sz w:val="28"/>
          <w:szCs w:val="28"/>
          <w:lang w:val="pl-PL"/>
        </w:rPr>
        <w:br/>
      </w:r>
      <w:r w:rsidRPr="0026745C">
        <w:rPr>
          <w:sz w:val="28"/>
          <w:szCs w:val="28"/>
          <w:lang w:val="pl-PL"/>
        </w:rPr>
        <w:t xml:space="preserve">w </w:t>
      </w:r>
      <w:proofErr w:type="spellStart"/>
      <w:r w:rsidRPr="0026745C">
        <w:rPr>
          <w:sz w:val="28"/>
          <w:szCs w:val="28"/>
          <w:lang w:val="pl-PL"/>
        </w:rPr>
        <w:t>ZOiSOK</w:t>
      </w:r>
      <w:proofErr w:type="spellEnd"/>
      <w:r w:rsidRPr="0026745C">
        <w:rPr>
          <w:sz w:val="28"/>
          <w:szCs w:val="28"/>
          <w:lang w:val="pl-PL"/>
        </w:rPr>
        <w:t xml:space="preserve"> w Leśnie Górnym.</w:t>
      </w:r>
    </w:p>
    <w:p w:rsidR="000769DD" w:rsidRDefault="000769DD" w:rsidP="008D42D3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A</w:t>
      </w:r>
      <w:r w:rsidR="00953C35" w:rsidRPr="0026745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953C35" w:rsidRPr="0026745C">
        <w:rPr>
          <w:b/>
          <w:sz w:val="28"/>
          <w:szCs w:val="28"/>
          <w:lang w:val="pl-PL"/>
        </w:rPr>
        <w:t>7</w:t>
      </w:r>
      <w:r w:rsidR="00D024CD" w:rsidRPr="0026745C">
        <w:rPr>
          <w:b/>
          <w:sz w:val="28"/>
          <w:szCs w:val="28"/>
          <w:lang w:val="pl-PL"/>
        </w:rPr>
        <w:t>.</w:t>
      </w:r>
    </w:p>
    <w:p w:rsidR="00D024CD" w:rsidRPr="0026745C" w:rsidRDefault="00953C35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Nie zgłoszono wolnych wniosków.</w:t>
      </w:r>
    </w:p>
    <w:p w:rsidR="0026745C" w:rsidRDefault="0026745C" w:rsidP="008D42D3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D024CD" w:rsidRPr="0026745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D024CD" w:rsidRPr="0026745C">
        <w:rPr>
          <w:b/>
          <w:sz w:val="28"/>
          <w:szCs w:val="28"/>
          <w:lang w:val="pl-PL"/>
        </w:rPr>
        <w:t>8.</w:t>
      </w: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Przewodnicząca komisji zamknęła posiedzenie.</w:t>
      </w:r>
    </w:p>
    <w:p w:rsid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26745C" w:rsidRDefault="0026745C" w:rsidP="008D42D3">
      <w:pPr>
        <w:spacing w:line="360" w:lineRule="exact"/>
        <w:jc w:val="both"/>
        <w:rPr>
          <w:sz w:val="28"/>
          <w:szCs w:val="28"/>
          <w:lang w:val="pl-PL"/>
        </w:rPr>
      </w:pP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Protokołowała:</w:t>
      </w:r>
    </w:p>
    <w:p w:rsidR="003C3E2C" w:rsidRPr="00560430" w:rsidRDefault="00D024CD" w:rsidP="003C3E2C">
      <w:pPr>
        <w:tabs>
          <w:tab w:val="center" w:pos="6804"/>
        </w:tabs>
        <w:spacing w:line="360" w:lineRule="exact"/>
        <w:jc w:val="both"/>
        <w:rPr>
          <w:b/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Elżbieta Jaźwińska</w:t>
      </w:r>
      <w:r w:rsidR="003C3E2C">
        <w:rPr>
          <w:sz w:val="28"/>
          <w:szCs w:val="28"/>
          <w:lang w:val="pl-PL"/>
        </w:rPr>
        <w:t xml:space="preserve"> </w:t>
      </w:r>
      <w:r w:rsidR="003C3E2C">
        <w:rPr>
          <w:sz w:val="28"/>
          <w:szCs w:val="28"/>
          <w:lang w:val="pl-PL"/>
        </w:rPr>
        <w:tab/>
      </w:r>
      <w:r w:rsidR="003C3E2C" w:rsidRPr="00560430">
        <w:rPr>
          <w:b/>
          <w:sz w:val="28"/>
          <w:szCs w:val="28"/>
          <w:lang w:val="pl-PL"/>
        </w:rPr>
        <w:t>Przewodnicząca Komisji</w:t>
      </w:r>
    </w:p>
    <w:p w:rsidR="003C3E2C" w:rsidRPr="00560430" w:rsidRDefault="003C3E2C" w:rsidP="003C3E2C">
      <w:pPr>
        <w:tabs>
          <w:tab w:val="center" w:pos="6804"/>
        </w:tabs>
        <w:spacing w:line="360" w:lineRule="exact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3C3E2C" w:rsidRPr="00BF049F" w:rsidRDefault="003C3E2C" w:rsidP="003C3E2C">
      <w:pPr>
        <w:tabs>
          <w:tab w:val="center" w:pos="6804"/>
        </w:tabs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3C3E2C" w:rsidRPr="00BF049F" w:rsidRDefault="003C3E2C" w:rsidP="003C3E2C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3C3E2C" w:rsidRPr="00BF049F" w:rsidRDefault="003C3E2C" w:rsidP="003C3E2C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3C3E2C" w:rsidRPr="00BF049F" w:rsidRDefault="003C3E2C" w:rsidP="003C3E2C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D024CD" w:rsidRPr="0026745C" w:rsidRDefault="00D024CD" w:rsidP="008D42D3">
      <w:pPr>
        <w:spacing w:line="360" w:lineRule="exact"/>
        <w:jc w:val="both"/>
        <w:rPr>
          <w:sz w:val="28"/>
          <w:szCs w:val="28"/>
          <w:lang w:val="pl-PL"/>
        </w:rPr>
      </w:pPr>
      <w:bookmarkStart w:id="0" w:name="_GoBack"/>
      <w:bookmarkEnd w:id="0"/>
    </w:p>
    <w:p w:rsidR="00D024CD" w:rsidRPr="0026745C" w:rsidRDefault="00D024CD" w:rsidP="008D42D3">
      <w:pPr>
        <w:spacing w:line="360" w:lineRule="exact"/>
        <w:rPr>
          <w:sz w:val="28"/>
          <w:szCs w:val="28"/>
          <w:lang w:val="pl-PL"/>
        </w:rPr>
      </w:pPr>
    </w:p>
    <w:p w:rsidR="00D024CD" w:rsidRPr="00953C35" w:rsidRDefault="00D024CD" w:rsidP="0026745C">
      <w:pPr>
        <w:rPr>
          <w:lang w:val="pl-PL"/>
        </w:rPr>
      </w:pPr>
    </w:p>
    <w:p w:rsidR="00D024CD" w:rsidRPr="00953C35" w:rsidRDefault="00D024CD" w:rsidP="0026745C">
      <w:pPr>
        <w:rPr>
          <w:lang w:val="pl-PL"/>
        </w:rPr>
      </w:pPr>
    </w:p>
    <w:p w:rsidR="00D024CD" w:rsidRPr="00953C35" w:rsidRDefault="00D024CD" w:rsidP="0026745C">
      <w:pPr>
        <w:rPr>
          <w:lang w:val="pl-PL"/>
        </w:rPr>
      </w:pPr>
    </w:p>
    <w:p w:rsidR="00D024CD" w:rsidRPr="00953C35" w:rsidRDefault="00D024CD" w:rsidP="0026745C">
      <w:pPr>
        <w:rPr>
          <w:lang w:val="pl-PL"/>
        </w:rPr>
      </w:pPr>
    </w:p>
    <w:p w:rsidR="0053516A" w:rsidRPr="00953C35" w:rsidRDefault="0053516A" w:rsidP="0026745C">
      <w:pPr>
        <w:rPr>
          <w:lang w:val="pl-PL"/>
        </w:rPr>
      </w:pPr>
    </w:p>
    <w:sectPr w:rsidR="0053516A" w:rsidRPr="00953C35" w:rsidSect="0026745C">
      <w:footerReference w:type="even" r:id="rId8"/>
      <w:footerReference w:type="default" r:id="rId9"/>
      <w:pgSz w:w="12240" w:h="15840"/>
      <w:pgMar w:top="1440" w:right="1467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50" w:rsidRDefault="00E03245">
      <w:r>
        <w:separator/>
      </w:r>
    </w:p>
  </w:endnote>
  <w:endnote w:type="continuationSeparator" w:id="0">
    <w:p w:rsidR="00DF0650" w:rsidRDefault="00E0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165D8D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09" w:rsidRDefault="00F877BF" w:rsidP="00AF7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165D8D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7B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6F09" w:rsidRDefault="00F877BF" w:rsidP="00AF7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50" w:rsidRDefault="00E03245">
      <w:r>
        <w:separator/>
      </w:r>
    </w:p>
  </w:footnote>
  <w:footnote w:type="continuationSeparator" w:id="0">
    <w:p w:rsidR="00DF0650" w:rsidRDefault="00E0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142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98A"/>
    <w:multiLevelType w:val="hybridMultilevel"/>
    <w:tmpl w:val="EEF0109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CD"/>
    <w:rsid w:val="000769DD"/>
    <w:rsid w:val="00165D8D"/>
    <w:rsid w:val="0026745C"/>
    <w:rsid w:val="002B516B"/>
    <w:rsid w:val="003C3E2C"/>
    <w:rsid w:val="0053516A"/>
    <w:rsid w:val="00683F66"/>
    <w:rsid w:val="008D42D3"/>
    <w:rsid w:val="008F0472"/>
    <w:rsid w:val="00953C35"/>
    <w:rsid w:val="009757B1"/>
    <w:rsid w:val="00D024CD"/>
    <w:rsid w:val="00D245D7"/>
    <w:rsid w:val="00DF0650"/>
    <w:rsid w:val="00E03245"/>
    <w:rsid w:val="00F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CD"/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24C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D024CD"/>
    <w:rPr>
      <w:rFonts w:eastAsia="Times New Roman"/>
      <w:szCs w:val="24"/>
      <w:lang w:val="en-US"/>
    </w:rPr>
  </w:style>
  <w:style w:type="character" w:styleId="Numerstrony">
    <w:name w:val="page number"/>
    <w:basedOn w:val="Domylnaczcionkaakapitu"/>
    <w:rsid w:val="00D024CD"/>
  </w:style>
  <w:style w:type="paragraph" w:styleId="Tekstdymka">
    <w:name w:val="Balloon Text"/>
    <w:basedOn w:val="Normalny"/>
    <w:link w:val="TekstdymkaZnak"/>
    <w:uiPriority w:val="99"/>
    <w:semiHidden/>
    <w:unhideWhenUsed/>
    <w:rsid w:val="0007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9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CD"/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24C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D024CD"/>
    <w:rPr>
      <w:rFonts w:eastAsia="Times New Roman"/>
      <w:szCs w:val="24"/>
      <w:lang w:val="en-US"/>
    </w:rPr>
  </w:style>
  <w:style w:type="character" w:styleId="Numerstrony">
    <w:name w:val="page number"/>
    <w:basedOn w:val="Domylnaczcionkaakapitu"/>
    <w:rsid w:val="00D024CD"/>
  </w:style>
  <w:style w:type="paragraph" w:styleId="Tekstdymka">
    <w:name w:val="Balloon Text"/>
    <w:basedOn w:val="Normalny"/>
    <w:link w:val="TekstdymkaZnak"/>
    <w:uiPriority w:val="99"/>
    <w:semiHidden/>
    <w:unhideWhenUsed/>
    <w:rsid w:val="0007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9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Jaźwińska</dc:creator>
  <cp:lastModifiedBy>komp462</cp:lastModifiedBy>
  <cp:revision>6</cp:revision>
  <cp:lastPrinted>2014-05-27T10:20:00Z</cp:lastPrinted>
  <dcterms:created xsi:type="dcterms:W3CDTF">2014-05-27T09:49:00Z</dcterms:created>
  <dcterms:modified xsi:type="dcterms:W3CDTF">2015-01-15T08:08:00Z</dcterms:modified>
</cp:coreProperties>
</file>