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62" w:rsidRDefault="00484B62" w:rsidP="00484B6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ZARZĄDZENIE Nr 138/14</w:t>
      </w:r>
    </w:p>
    <w:p w:rsidR="00484B62" w:rsidRDefault="00484B62" w:rsidP="00484B6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 xml:space="preserve">Burmistrza Polic </w:t>
      </w:r>
    </w:p>
    <w:p w:rsidR="00484B62" w:rsidRDefault="00484B62" w:rsidP="00484B6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 w:val="32"/>
        </w:rPr>
        <w:t>z dnia  10 lipca  2014 r.</w:t>
      </w:r>
    </w:p>
    <w:p w:rsidR="00484B62" w:rsidRDefault="00484B62" w:rsidP="00484B6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zbycia w formie przetargu pisemnego nieograniczonego  nieruchomości stanowiącej  własność Gminy Police.</w:t>
      </w:r>
    </w:p>
    <w:p w:rsidR="00484B62" w:rsidRDefault="00484B62" w:rsidP="00484B6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484B62" w:rsidRDefault="00484B62" w:rsidP="00484B6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</w:t>
      </w:r>
      <w:r>
        <w:rPr>
          <w:rFonts w:ascii="Arial" w:hAnsi="Arial"/>
        </w:rPr>
        <w:t xml:space="preserve">art. </w:t>
      </w:r>
      <w:r>
        <w:rPr>
          <w:rFonts w:ascii="Arial" w:hAnsi="Arial" w:cs="Arial"/>
        </w:rPr>
        <w:t xml:space="preserve">13 ust.1, art. 37 ust.1, art. 40 ust.1 pkt 3, art. 67 ust. 1 ustawy z  dnia  21 sierpnia 1997 r. o gospodarce nieruchomościami ( tekst jednolity: 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z 2014 r. poz. 518 z późn.zm), Uchwały   Nr LII/391/02 Rady Miejskiej                       w Policach z dnia 25 czerwca 2002 r. w sprawie określenia zasad nabycia, zbycia             i obciążania nieruchomości gruntowych oraz ich wydzierżawiania lub najmu na okres dłuższy niż trzy lata, przyznania  pierwszeństwa w nabywaniu lokali ich  najemcom, wyrażenia zgody na stosowanie przez Zarząd Gminy bonifikat od ustalonej ceny w przypadku sprzedaży lokali mieszkalnych ich najemcom oraz zastosowania umownych stawek oprocentowania rozłożonych  na raty nie spłaconych części ceny, zmienionej Uchwałą Nr VIII/68/03 Rady Miejskiej w Policach z dnia 29 kwietnia 2003 r. w sprawie określenia zasad wydzierżawiania gruntu na targowisku gminnym przy </w:t>
      </w:r>
      <w:proofErr w:type="spellStart"/>
      <w:r>
        <w:rPr>
          <w:rFonts w:ascii="Arial" w:hAnsi="Arial" w:cs="Arial"/>
        </w:rPr>
        <w:t>ul.PCK</w:t>
      </w:r>
      <w:proofErr w:type="spellEnd"/>
      <w:r>
        <w:rPr>
          <w:rFonts w:ascii="Arial" w:hAnsi="Arial" w:cs="Arial"/>
        </w:rPr>
        <w:t xml:space="preserve"> w Policach, Uchwałą Nr XVII/121/07 Rady Miejskiej w Policach z dnia 20 grudnia 2007 r., Uchwałą Nr XL/301/09 Rady Miejskiej w Policach  z dnia 29 maja 2009 r., oraz  Uchwałą Nr LIX/443/10 Rady Miejskiej w Policach  z dnia 26 października 2010 zarządzam co następuje:</w:t>
      </w:r>
    </w:p>
    <w:p w:rsidR="00484B62" w:rsidRDefault="00484B62" w:rsidP="00484B6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484B62" w:rsidRDefault="00484B62" w:rsidP="00484B6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 xml:space="preserve">§1. </w:t>
      </w:r>
      <w:r>
        <w:rPr>
          <w:rFonts w:ascii="Arial" w:hAnsi="Arial" w:cs="Arial"/>
        </w:rPr>
        <w:t>Przeznaczyć do sprzedaży w formie przetargu pisemnego nieograniczonego  zabudowaną nieruchomość oznaczoną numerem działki 3316 o powierzchni 6673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z obrębu ewidencyjnego 15-Police, dla której prowadzona jest księga wieczysta                        KW SZ2S/0009740/1</w:t>
      </w:r>
    </w:p>
    <w:p w:rsidR="00484B62" w:rsidRDefault="00484B62" w:rsidP="00484B6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84B62" w:rsidRDefault="00484B62" w:rsidP="00484B6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</w:rPr>
        <w:t>Cena wywoławcza do przetargu  wynosi  1 200 000,00 zł</w:t>
      </w:r>
    </w:p>
    <w:p w:rsidR="00484B62" w:rsidRDefault="00484B62" w:rsidP="00484B62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 w:cs="Arial"/>
        </w:rPr>
        <w:t xml:space="preserve">       </w:t>
      </w:r>
    </w:p>
    <w:p w:rsidR="00484B62" w:rsidRDefault="00484B62" w:rsidP="00484B62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</w:rPr>
      </w:pPr>
    </w:p>
    <w:p w:rsidR="00484B62" w:rsidRDefault="00484B62" w:rsidP="00484B62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  <w:b/>
          <w:bCs/>
        </w:rPr>
        <w:t>§ 3</w:t>
      </w:r>
      <w:r>
        <w:rPr>
          <w:rFonts w:ascii="Arial" w:hAnsi="Arial"/>
        </w:rPr>
        <w:t>. Wykonanie zarządzenia powierza się Wydziałowi Gospodarki Gruntami.</w:t>
      </w:r>
    </w:p>
    <w:p w:rsidR="00484B62" w:rsidRDefault="00484B62" w:rsidP="00484B62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484B62" w:rsidRDefault="00484B62" w:rsidP="00484B62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484B62" w:rsidRDefault="00484B62" w:rsidP="00484B62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4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 xml:space="preserve"> Traci moc zarządzenie nr 69/14  z 17 kwietnia 2014 r.</w:t>
      </w:r>
    </w:p>
    <w:p w:rsidR="00484B62" w:rsidRDefault="00484B62" w:rsidP="00484B62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484B62" w:rsidRDefault="00484B62" w:rsidP="00484B62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A1218A">
        <w:rPr>
          <w:rFonts w:ascii="Arial" w:hAnsi="Arial" w:cs="Arial"/>
          <w:b/>
        </w:rPr>
        <w:t>§</w:t>
      </w:r>
      <w:r w:rsidRPr="00A1218A">
        <w:rPr>
          <w:rFonts w:ascii="Arial" w:hAnsi="Arial"/>
          <w:b/>
        </w:rPr>
        <w:t xml:space="preserve"> 5</w:t>
      </w:r>
      <w:r>
        <w:rPr>
          <w:rFonts w:ascii="Arial" w:hAnsi="Arial"/>
        </w:rPr>
        <w:t>. Zarządzenie wchodzi w życie z dniem podpisania.</w:t>
      </w:r>
    </w:p>
    <w:p w:rsidR="00484B62" w:rsidRPr="00A1218A" w:rsidRDefault="00484B62" w:rsidP="00484B62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484B62" w:rsidRDefault="00484B62" w:rsidP="00484B62"/>
    <w:p w:rsidR="00484B62" w:rsidRDefault="00484B62" w:rsidP="00484B62">
      <w:pPr>
        <w:tabs>
          <w:tab w:val="left" w:pos="4962"/>
        </w:tabs>
        <w:spacing w:line="360" w:lineRule="auto"/>
        <w:jc w:val="center"/>
        <w:rPr>
          <w:rFonts w:ascii="Arial" w:hAnsi="Arial" w:cs="Arial"/>
        </w:rPr>
      </w:pPr>
    </w:p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8E"/>
    <w:rsid w:val="002A45FB"/>
    <w:rsid w:val="00484B62"/>
    <w:rsid w:val="00B602BE"/>
    <w:rsid w:val="00E3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2014-07-17T07:55:00Z</dcterms:created>
  <dcterms:modified xsi:type="dcterms:W3CDTF">2014-07-17T07:55:00Z</dcterms:modified>
</cp:coreProperties>
</file>