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27" w:rsidRDefault="00D95827" w:rsidP="00D9582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</w:rPr>
        <w:t>ZARZĄDZENIE Nr 137/14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 xml:space="preserve">Burmistrza Polic 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20"/>
        </w:rPr>
      </w:pPr>
      <w:r>
        <w:rPr>
          <w:rFonts w:ascii="Arial" w:hAnsi="Arial" w:cs="Arial"/>
          <w:sz w:val="32"/>
        </w:rPr>
        <w:t>z dnia  10 lipca 2014 r.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w sprawie zbycia w formie przetargu ustnego nieograniczonego  nieruchomości stanowiących własność Gminy Police.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13 ust.1, art. 37 ust.1, art. 40 ust.1 pkt 1, art. 67 ust. 1 ustawy z  dnia  21 sierpnia 1997 r. o gospodarce nieruchomościami (  tekst jednolity Dz.U. z 2014 poz. 518 z późn. zm), Uchwały Nr LII/391/02 Rady Miejskiej                          w Policach z dnia 25 czerwca 2002 r. w sprawie określenia zasad nabycia, zbycia             i obciążania nieruchomości gruntowych oraz ich wydzierżawiania lub najmu na okres dłuższy niż trzy lata, przyznania  pierwszeństwa w nabywaniu lokali ich  najemcom, wyrażenia zgody na stosowanie przez Zarząd Gminy bonifikat od ustalonej ceny                w przypadku sprzedaży lokali mieszkalnych ich najemcom oraz zastosowania umownych stawek oprocentowania rozłożonych  na raty nie spłaconych części ceny zmienionej Uchwałą Nr VIII/68/03 Rady Miejskiej w Policach z dnia 29 kwietnia 2003 r. w sprawie określenia zasad wydzierżawiania gruntu na targowisku gminnym przy ul.PCK w Policach, Uchwałą Nr XVII/121/07 Rady Miejskiej w Policach z dnia 20 grudnia 2007 r., Uchwałą Nr XL/301/09 Rady Miejskiej w Policach z dnia 29 maja 2009 r, Uchwałą Nr LIX/443/10 Rady Miejskiej w Policach z dnia  26 października 2010 r. zarządzam co następuje: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</w:rPr>
        <w:t>Przeznaczyć do sprzedaży w formie przetargu ustnego nieograniczonego nieruchomości  stanowiące własność Gminy Police, przeznaczone pod mieszkalnictwo jednorodzinne w zabudowie bliźniaczej, położone w obrębie ewidencyjnym 14-Police, określone następującymi numerami działek:</w:t>
      </w:r>
    </w:p>
    <w:p w:rsidR="00D95827" w:rsidRDefault="00D95827" w:rsidP="00D9582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2659/33  o powierzchni 600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2659/34 o powierzchni  591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2659/35 o powierzchni 406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2659/36 o powierzchni 398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2659/37 o powierzchni 401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</w:t>
      </w:r>
    </w:p>
    <w:p w:rsidR="00D95827" w:rsidRDefault="00D95827" w:rsidP="00D9582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2659/38 o powierzchni  373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działką nr 3308/55                                 o powierzchni 18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2659/39 o powierzchni 324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wraz z działką nr 3308/56 o powierzchni 6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                i działką nr 2051/1 o powierzchni 68 m</w:t>
      </w:r>
      <w:r>
        <w:rPr>
          <w:rFonts w:ascii="Arial" w:hAnsi="Arial" w:cs="Arial"/>
          <w:vertAlign w:val="superscript"/>
        </w:rPr>
        <w:t>2</w:t>
      </w:r>
    </w:p>
    <w:p w:rsidR="00D95827" w:rsidRDefault="00D95827" w:rsidP="00D95827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§ 2. </w:t>
      </w:r>
      <w:r>
        <w:rPr>
          <w:rFonts w:ascii="Arial" w:hAnsi="Arial" w:cs="Arial"/>
          <w:bCs/>
        </w:rPr>
        <w:t>Ustalić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Cs/>
        </w:rPr>
        <w:t>cenę wywoławczą  ww. nieruchomości do przetargu w wysokości:</w:t>
      </w:r>
    </w:p>
    <w:p w:rsidR="00D95827" w:rsidRDefault="00D95827" w:rsidP="00D9582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2659/33 - 86 000,00 zł       </w:t>
      </w:r>
    </w:p>
    <w:p w:rsidR="00D95827" w:rsidRDefault="00D95827" w:rsidP="00D9582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2659/34 -  85 000,00 zł</w:t>
      </w:r>
    </w:p>
    <w:p w:rsidR="00D95827" w:rsidRDefault="00D95827" w:rsidP="00D9582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>2659/35 - 58 000,00 zł</w:t>
      </w:r>
    </w:p>
    <w:p w:rsidR="00D95827" w:rsidRDefault="00D95827" w:rsidP="00D9582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2659/36 - 57 000,00 zł</w:t>
      </w:r>
    </w:p>
    <w:p w:rsidR="00D95827" w:rsidRDefault="00D95827" w:rsidP="00D9582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2659/37 - 58 000,00 zł</w:t>
      </w:r>
    </w:p>
    <w:p w:rsidR="00D95827" w:rsidRDefault="00D95827" w:rsidP="00D9582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2659/38 wraz z działką nr 3308/55 - 56 000,00 zł </w:t>
      </w:r>
    </w:p>
    <w:p w:rsidR="00D95827" w:rsidRDefault="00D95827" w:rsidP="00D95827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2659/39 wraz z działką nr 3308/56 i działką nr 2051/1 - 57 000,00 zł </w:t>
      </w:r>
    </w:p>
    <w:p w:rsidR="00D95827" w:rsidRDefault="00D95827" w:rsidP="00D95827">
      <w:pPr>
        <w:overflowPunct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D95827" w:rsidRDefault="00D95827" w:rsidP="00D95827">
      <w:pPr>
        <w:overflowPunct w:val="0"/>
        <w:autoSpaceDE w:val="0"/>
        <w:autoSpaceDN w:val="0"/>
        <w:adjustRightInd w:val="0"/>
        <w:rPr>
          <w:rFonts w:ascii="Arial" w:hAnsi="Arial"/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3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Wykonanie zarządzenia powierza się Wydziałowi Gospodarki Gruntami .</w:t>
      </w:r>
    </w:p>
    <w:p w:rsidR="00D95827" w:rsidRDefault="00D95827" w:rsidP="00D95827">
      <w:pPr>
        <w:overflowPunct w:val="0"/>
        <w:autoSpaceDE w:val="0"/>
        <w:autoSpaceDN w:val="0"/>
        <w:adjustRightInd w:val="0"/>
        <w:jc w:val="both"/>
        <w:rPr>
          <w:rFonts w:ascii="Arial" w:hAnsi="Arial"/>
          <w:szCs w:val="20"/>
        </w:rPr>
      </w:pPr>
    </w:p>
    <w:p w:rsidR="00D95827" w:rsidRDefault="00D95827" w:rsidP="00D95827">
      <w:pPr>
        <w:overflowPunct w:val="0"/>
        <w:autoSpaceDE w:val="0"/>
        <w:autoSpaceDN w:val="0"/>
        <w:adjustRightInd w:val="0"/>
        <w:rPr>
          <w:szCs w:val="20"/>
        </w:rPr>
      </w:pPr>
      <w:r>
        <w:rPr>
          <w:rFonts w:ascii="Arial" w:hAnsi="Arial" w:cs="Arial"/>
          <w:b/>
        </w:rPr>
        <w:t>§</w:t>
      </w:r>
      <w:r>
        <w:rPr>
          <w:rFonts w:ascii="Arial" w:hAnsi="Arial"/>
          <w:b/>
        </w:rPr>
        <w:t xml:space="preserve"> 4</w:t>
      </w:r>
      <w:r>
        <w:rPr>
          <w:rFonts w:ascii="Arial" w:hAnsi="Arial"/>
          <w:b/>
          <w:szCs w:val="20"/>
        </w:rPr>
        <w:t xml:space="preserve">. </w:t>
      </w:r>
      <w:r>
        <w:rPr>
          <w:rFonts w:ascii="Arial" w:hAnsi="Arial"/>
        </w:rPr>
        <w:t>Zarządzenie wchodzi w życie z dniem podpisania.</w:t>
      </w:r>
    </w:p>
    <w:p w:rsidR="00D95827" w:rsidRDefault="00D95827" w:rsidP="00D95827">
      <w:pPr>
        <w:rPr>
          <w:rFonts w:ascii="Arial" w:hAnsi="Arial" w:cs="Arial"/>
        </w:rPr>
      </w:pPr>
    </w:p>
    <w:p w:rsidR="002A45FB" w:rsidRDefault="002A45FB">
      <w:bookmarkStart w:id="0" w:name="_GoBack"/>
      <w:bookmarkEnd w:id="0"/>
    </w:p>
    <w:sectPr w:rsidR="002A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A7E80"/>
    <w:multiLevelType w:val="hybridMultilevel"/>
    <w:tmpl w:val="A87050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3D130D"/>
    <w:multiLevelType w:val="hybridMultilevel"/>
    <w:tmpl w:val="A87050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27"/>
    <w:rsid w:val="002A45FB"/>
    <w:rsid w:val="00B602BE"/>
    <w:rsid w:val="00D9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8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58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2014-07-17T07:59:00Z</dcterms:created>
  <dcterms:modified xsi:type="dcterms:W3CDTF">2014-07-17T07:59:00Z</dcterms:modified>
</cp:coreProperties>
</file>