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B2" w:rsidRDefault="00F45CB2">
      <w:pPr>
        <w:rPr>
          <w:b/>
          <w:caps/>
        </w:rPr>
      </w:pPr>
    </w:p>
    <w:p w:rsidR="00F45CB2" w:rsidRDefault="00F45CB2">
      <w:pPr>
        <w:jc w:val="center"/>
        <w:rPr>
          <w:b/>
          <w:caps/>
        </w:rPr>
      </w:pPr>
    </w:p>
    <w:p w:rsidR="00F45CB2" w:rsidRDefault="00C127B2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Zarządzenie Nr  454</w:t>
      </w:r>
      <w:r w:rsidR="00F14A4E">
        <w:rPr>
          <w:rFonts w:ascii="Arial" w:hAnsi="Arial" w:cs="Arial"/>
          <w:b/>
          <w:caps/>
          <w:sz w:val="28"/>
          <w:szCs w:val="28"/>
        </w:rPr>
        <w:t>/2023</w:t>
      </w:r>
      <w:r w:rsidR="00F14A4E">
        <w:rPr>
          <w:rFonts w:ascii="Arial" w:hAnsi="Arial" w:cs="Arial"/>
          <w:b/>
          <w:caps/>
          <w:sz w:val="28"/>
          <w:szCs w:val="28"/>
        </w:rPr>
        <w:br/>
      </w:r>
      <w:r w:rsidR="00F14A4E">
        <w:rPr>
          <w:rFonts w:ascii="Arial" w:hAnsi="Arial" w:cs="Arial"/>
          <w:b/>
          <w:sz w:val="28"/>
          <w:szCs w:val="28"/>
        </w:rPr>
        <w:t>Burmistrza Polic</w:t>
      </w:r>
    </w:p>
    <w:p w:rsidR="00F45CB2" w:rsidRDefault="00F14A4E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BB1D9A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B1D9A">
        <w:rPr>
          <w:rFonts w:ascii="Arial" w:hAnsi="Arial" w:cs="Arial"/>
          <w:b/>
          <w:sz w:val="28"/>
          <w:szCs w:val="28"/>
        </w:rPr>
        <w:t>grudnia</w:t>
      </w:r>
      <w:r>
        <w:rPr>
          <w:rFonts w:ascii="Arial" w:hAnsi="Arial" w:cs="Arial"/>
          <w:b/>
          <w:sz w:val="28"/>
          <w:szCs w:val="28"/>
        </w:rPr>
        <w:t xml:space="preserve"> 2023 r.</w:t>
      </w:r>
    </w:p>
    <w:p w:rsidR="00F45CB2" w:rsidRDefault="00F45CB2">
      <w:pPr>
        <w:spacing w:before="280" w:after="280"/>
        <w:jc w:val="center"/>
        <w:rPr>
          <w:b/>
          <w:caps/>
        </w:rPr>
      </w:pPr>
    </w:p>
    <w:p w:rsidR="00F45CB2" w:rsidRDefault="00F14A4E">
      <w:pPr>
        <w:keepNext/>
        <w:spacing w:after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 sprawie ustalenia wysokości kosztów wezwania i zasad jego poboru.</w:t>
      </w:r>
    </w:p>
    <w:p w:rsidR="00F45CB2" w:rsidRDefault="00F14A4E">
      <w:pPr>
        <w:keepLines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Na podstawie art. 361 ustawy z dnia 23 kwietnia 1964 r.</w:t>
      </w:r>
      <w:r w:rsidR="00BB1D9A">
        <w:rPr>
          <w:rFonts w:ascii="Arial" w:hAnsi="Arial" w:cs="Arial"/>
        </w:rPr>
        <w:t xml:space="preserve"> Kodeks cywilny (tj. Dz. U. 2023 r., poz. 1610, 1615, 1890, 1933</w:t>
      </w:r>
      <w:r>
        <w:rPr>
          <w:rFonts w:ascii="Arial" w:hAnsi="Arial" w:cs="Arial"/>
        </w:rPr>
        <w:t xml:space="preserve">) i art. 30 ust. 1 i ust. 2 pkt 4 ustawy z dnia 8 marca 1990 r. o samorządzie gminnym </w:t>
      </w:r>
      <w:r>
        <w:rPr>
          <w:rFonts w:ascii="Arial" w:eastAsiaTheme="minorHAnsi" w:hAnsi="Arial" w:cs="Arial"/>
          <w:szCs w:val="22"/>
          <w:lang w:eastAsia="en-US"/>
        </w:rPr>
        <w:t>(tj. Dz. U. 2023 r., poz. 40, 572</w:t>
      </w:r>
      <w:r w:rsidR="00BB1D9A">
        <w:rPr>
          <w:rFonts w:ascii="Arial" w:eastAsiaTheme="minorHAnsi" w:hAnsi="Arial" w:cs="Arial"/>
          <w:szCs w:val="22"/>
          <w:lang w:eastAsia="en-US"/>
        </w:rPr>
        <w:t>, 1463, 1688</w:t>
      </w:r>
      <w:r>
        <w:rPr>
          <w:rFonts w:ascii="Arial" w:eastAsiaTheme="minorHAnsi" w:hAnsi="Arial" w:cs="Arial"/>
          <w:szCs w:val="22"/>
          <w:lang w:eastAsia="en-US"/>
        </w:rPr>
        <w:t xml:space="preserve">) </w:t>
      </w:r>
      <w:r>
        <w:rPr>
          <w:rFonts w:ascii="Arial" w:hAnsi="Arial" w:cs="Arial"/>
        </w:rPr>
        <w:t xml:space="preserve">zarządzam, co następuje: </w:t>
      </w:r>
    </w:p>
    <w:p w:rsidR="00F45CB2" w:rsidRDefault="00F45CB2">
      <w:pPr>
        <w:keepLines/>
        <w:spacing w:before="120" w:after="120"/>
        <w:ind w:firstLine="227"/>
        <w:rPr>
          <w:rFonts w:ascii="Arial" w:hAnsi="Arial" w:cs="Arial"/>
        </w:rPr>
      </w:pPr>
    </w:p>
    <w:p w:rsidR="00F45CB2" w:rsidRDefault="00F14A4E">
      <w:pPr>
        <w:keepLines/>
        <w:spacing w:before="120" w:after="120"/>
        <w:ind w:firstLine="340"/>
        <w:rPr>
          <w:rFonts w:ascii="Arial" w:hAnsi="Arial" w:cs="Arial"/>
        </w:rPr>
      </w:pPr>
      <w:r>
        <w:rPr>
          <w:rFonts w:ascii="Arial" w:hAnsi="Arial" w:cs="Arial"/>
          <w:b/>
        </w:rPr>
        <w:t>§ 1. </w:t>
      </w:r>
      <w:r>
        <w:rPr>
          <w:rFonts w:ascii="Arial" w:hAnsi="Arial" w:cs="Arial"/>
        </w:rPr>
        <w:t xml:space="preserve">Ustala się koszt jednostkowy sporządzenia i wysyłki wezwania do zapłaty należności pieniężnych mający charakter cywilnoprawny w wysokości  </w:t>
      </w:r>
      <w:r w:rsidR="009C13F9">
        <w:rPr>
          <w:rFonts w:ascii="Arial" w:hAnsi="Arial" w:cs="Arial"/>
        </w:rPr>
        <w:t>11,03</w:t>
      </w:r>
      <w:r>
        <w:rPr>
          <w:rFonts w:ascii="Arial" w:hAnsi="Arial" w:cs="Arial"/>
        </w:rPr>
        <w:t xml:space="preserve"> zł.</w:t>
      </w: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</w:rPr>
      </w:pPr>
    </w:p>
    <w:p w:rsidR="00F45CB2" w:rsidRDefault="00F14A4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§ 2. </w:t>
      </w:r>
      <w:r>
        <w:rPr>
          <w:rFonts w:ascii="Arial" w:hAnsi="Arial" w:cs="Arial"/>
        </w:rPr>
        <w:t>Kalkulację jednostkową kosztów sporządzenia i wysyłki wezwania do zapłaty aktualizuje się dwa razy do roku tj. do dnia 30 czerwca i 31 grudnia. Kalkulację kosztów określa załącznik do zarządzenia.</w:t>
      </w:r>
    </w:p>
    <w:p w:rsidR="00F45CB2" w:rsidRDefault="00F45CB2">
      <w:pPr>
        <w:keepLines/>
        <w:spacing w:before="120" w:after="120"/>
        <w:rPr>
          <w:rFonts w:ascii="Arial" w:hAnsi="Arial" w:cs="Arial"/>
        </w:rPr>
      </w:pPr>
    </w:p>
    <w:p w:rsidR="00F45CB2" w:rsidRDefault="00F14A4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§ 3. </w:t>
      </w:r>
      <w:r>
        <w:rPr>
          <w:rFonts w:ascii="Arial" w:hAnsi="Arial" w:cs="Arial"/>
        </w:rPr>
        <w:t> Koszty wezwania do zapłaty obciążają zobowiązanego i są pobierane na rzecz wierzyciela tj. Gminy Police.</w:t>
      </w:r>
    </w:p>
    <w:p w:rsidR="00F45CB2" w:rsidRDefault="00F45CB2">
      <w:pPr>
        <w:keepLines/>
        <w:spacing w:before="120" w:after="120"/>
        <w:rPr>
          <w:rFonts w:ascii="Arial" w:hAnsi="Arial" w:cs="Arial"/>
          <w:b/>
        </w:rPr>
      </w:pPr>
    </w:p>
    <w:p w:rsidR="00F45CB2" w:rsidRDefault="00F14A4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§ 4. </w:t>
      </w:r>
      <w:r>
        <w:rPr>
          <w:rFonts w:ascii="Arial" w:hAnsi="Arial" w:cs="Arial"/>
        </w:rPr>
        <w:t>Obowiązek uiszczenia kosztów wezwania do zapłaty przez zobowiązanego powstaje z chwilą doręczenia wezwania. Dokonaną wpłatę po doręczeniu wezwania zalicza się                             w następującej kolejności: koszt wezwania, odsetki za zwłokę, należność główna.</w:t>
      </w:r>
    </w:p>
    <w:p w:rsidR="00F45CB2" w:rsidRDefault="00F45CB2">
      <w:pPr>
        <w:keepLines/>
        <w:spacing w:before="120" w:after="120"/>
        <w:rPr>
          <w:rFonts w:ascii="Arial" w:hAnsi="Arial" w:cs="Arial"/>
        </w:rPr>
      </w:pPr>
    </w:p>
    <w:p w:rsidR="00F45CB2" w:rsidRDefault="00F14A4E">
      <w:pPr>
        <w:keepNext/>
        <w:keepLines/>
        <w:spacing w:before="120" w:after="120"/>
        <w:ind w:firstLine="3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5. </w:t>
      </w:r>
      <w:r>
        <w:rPr>
          <w:rFonts w:ascii="Arial" w:hAnsi="Arial" w:cs="Arial"/>
        </w:rPr>
        <w:t xml:space="preserve">W umowach cywilnoprawnych i innych oświadczaniach woli Gminy Police dotyczących należności cywilnoprawnych należy umieszczać zapis o obowiązku obciążania zobowiązanego kosztami wezwania do zapłaty, dotyczących należności niezapłaconych                          w terminie w brzmieniu: „opłata z tytułu kosztów sporządzenia i wysyłki wezwania do zapłaty należności niezapłaconych w terminie płatności obciąża zobowiązanego, zgodnie                  z aktualnym na dzień sporządzenia wezwania do zapłaty zarządzeniem Burmistrza Polic      w sprawie ustalenia wysokości kosztów wezwania i zasad jego poboru”. </w:t>
      </w:r>
    </w:p>
    <w:p w:rsidR="00F45CB2" w:rsidRDefault="00F45CB2">
      <w:pPr>
        <w:keepLines/>
        <w:spacing w:before="120" w:after="120"/>
        <w:rPr>
          <w:rFonts w:ascii="Arial" w:hAnsi="Arial" w:cs="Arial"/>
        </w:rPr>
      </w:pPr>
    </w:p>
    <w:p w:rsidR="00F45CB2" w:rsidRDefault="00F14A4E">
      <w:pPr>
        <w:keepNext/>
        <w:keepLines/>
        <w:spacing w:before="120" w:after="120"/>
        <w:ind w:firstLine="3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6. </w:t>
      </w:r>
      <w:r>
        <w:rPr>
          <w:rFonts w:ascii="Arial" w:hAnsi="Arial" w:cs="Arial"/>
        </w:rPr>
        <w:t>Opłata z tytułu kosztów sporządzenia i wysyłki wezwania do zapłaty, o której mowa                    w § 1 obowiązuje od dnia 1 stycznia 2024 roku.</w:t>
      </w:r>
    </w:p>
    <w:p w:rsidR="00F45CB2" w:rsidRDefault="00F45CB2">
      <w:pPr>
        <w:keepLines/>
        <w:spacing w:before="120" w:after="120"/>
        <w:rPr>
          <w:rFonts w:ascii="Arial" w:hAnsi="Arial" w:cs="Arial"/>
        </w:rPr>
      </w:pPr>
    </w:p>
    <w:p w:rsidR="00F45CB2" w:rsidRDefault="00F14A4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§ 7. </w:t>
      </w:r>
      <w:r>
        <w:rPr>
          <w:rFonts w:ascii="Arial" w:hAnsi="Arial" w:cs="Arial"/>
        </w:rPr>
        <w:t>Wykonanie zarządzenia powierza się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Wydziałom Urzędu Miejskiego w Policach.</w:t>
      </w: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F45CB2" w:rsidRDefault="00F14A4E">
      <w:pPr>
        <w:keepNext/>
        <w:spacing w:after="480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 xml:space="preserve">§ 8. </w:t>
      </w:r>
      <w:r>
        <w:rPr>
          <w:rFonts w:ascii="Arial" w:hAnsi="Arial" w:cs="Arial"/>
        </w:rPr>
        <w:t xml:space="preserve">Traci moc </w:t>
      </w:r>
      <w:r>
        <w:rPr>
          <w:rFonts w:ascii="Arial" w:hAnsi="Arial" w:cs="Arial"/>
          <w:szCs w:val="22"/>
        </w:rPr>
        <w:t xml:space="preserve">Zarządzenie Nr </w:t>
      </w:r>
      <w:r w:rsidR="004D776C">
        <w:rPr>
          <w:rFonts w:ascii="Arial" w:hAnsi="Arial" w:cs="Arial"/>
          <w:szCs w:val="22"/>
        </w:rPr>
        <w:t>180/2023</w:t>
      </w:r>
      <w:r>
        <w:rPr>
          <w:rFonts w:ascii="Arial" w:hAnsi="Arial" w:cs="Arial"/>
          <w:szCs w:val="22"/>
        </w:rPr>
        <w:t xml:space="preserve"> Burmistrza Polic z dnia 30 </w:t>
      </w:r>
      <w:r w:rsidR="004D776C">
        <w:rPr>
          <w:rFonts w:ascii="Arial" w:hAnsi="Arial" w:cs="Arial"/>
          <w:szCs w:val="22"/>
        </w:rPr>
        <w:t>czerwca 2023</w:t>
      </w:r>
      <w:r>
        <w:rPr>
          <w:rFonts w:ascii="Arial" w:hAnsi="Arial" w:cs="Arial"/>
          <w:szCs w:val="22"/>
        </w:rPr>
        <w:t xml:space="preserve"> roku.</w:t>
      </w:r>
    </w:p>
    <w:p w:rsidR="00F45CB2" w:rsidRDefault="00F14A4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9. </w:t>
      </w:r>
      <w:r>
        <w:rPr>
          <w:rFonts w:ascii="Arial" w:hAnsi="Arial" w:cs="Arial"/>
        </w:rPr>
        <w:t>Zarządzenie wchodzi w życie z dniem podpisania.</w:t>
      </w:r>
    </w:p>
    <w:p w:rsidR="00F45CB2" w:rsidRDefault="00F45CB2">
      <w:pPr>
        <w:keepLines/>
        <w:spacing w:before="120" w:after="120"/>
        <w:ind w:firstLine="340"/>
        <w:rPr>
          <w:rFonts w:ascii="Arial" w:hAnsi="Arial" w:cs="Arial"/>
          <w:szCs w:val="22"/>
        </w:rPr>
      </w:pPr>
    </w:p>
    <w:p w:rsidR="00F45CB2" w:rsidRDefault="00F14A4E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</w:t>
      </w:r>
    </w:p>
    <w:p w:rsidR="00F45CB2" w:rsidRDefault="00F45CB2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14A4E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                                                      Burmistrz Polic</w:t>
      </w: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14A4E">
      <w:pPr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                                                    </w:t>
      </w:r>
      <w:r>
        <w:rPr>
          <w:rFonts w:ascii="Arial" w:eastAsiaTheme="minorHAnsi" w:hAnsi="Arial" w:cs="Arial"/>
          <w:b/>
          <w:szCs w:val="22"/>
          <w:lang w:eastAsia="en-US"/>
        </w:rPr>
        <w:t xml:space="preserve">Władysław </w:t>
      </w:r>
      <w:proofErr w:type="spellStart"/>
      <w:r>
        <w:rPr>
          <w:rFonts w:ascii="Arial" w:eastAsiaTheme="minorHAnsi" w:hAnsi="Arial" w:cs="Arial"/>
          <w:b/>
          <w:szCs w:val="22"/>
          <w:lang w:eastAsia="en-US"/>
        </w:rPr>
        <w:t>Diakun</w:t>
      </w:r>
      <w:proofErr w:type="spellEnd"/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ind w:firstLine="340"/>
        <w:jc w:val="center"/>
        <w:rPr>
          <w:b/>
        </w:rPr>
      </w:pPr>
    </w:p>
    <w:p w:rsidR="00F45CB2" w:rsidRDefault="00F45CB2">
      <w:pPr>
        <w:keepLines/>
        <w:spacing w:before="120" w:after="120"/>
        <w:rPr>
          <w:szCs w:val="22"/>
        </w:rPr>
      </w:pPr>
    </w:p>
    <w:p w:rsidR="00F45CB2" w:rsidRDefault="00F45CB2">
      <w:pPr>
        <w:keepLines/>
        <w:spacing w:before="120" w:after="120"/>
        <w:rPr>
          <w:szCs w:val="22"/>
        </w:rPr>
      </w:pPr>
    </w:p>
    <w:p w:rsidR="00F45CB2" w:rsidRDefault="00F45CB2">
      <w:pPr>
        <w:keepLines/>
        <w:spacing w:before="120" w:after="120"/>
        <w:rPr>
          <w:szCs w:val="22"/>
        </w:rPr>
      </w:pPr>
    </w:p>
    <w:p w:rsidR="00F45CB2" w:rsidRDefault="00F45CB2">
      <w:pPr>
        <w:keepLines/>
        <w:spacing w:before="120" w:after="120"/>
        <w:rPr>
          <w:szCs w:val="22"/>
        </w:rPr>
      </w:pPr>
    </w:p>
    <w:p w:rsidR="00F45CB2" w:rsidRDefault="00F45CB2">
      <w:pPr>
        <w:keepLines/>
        <w:spacing w:before="120" w:after="120"/>
        <w:rPr>
          <w:szCs w:val="22"/>
        </w:rPr>
      </w:pPr>
    </w:p>
    <w:p w:rsidR="00F45CB2" w:rsidRDefault="00F45CB2">
      <w:pPr>
        <w:keepLines/>
        <w:spacing w:before="120" w:after="120"/>
        <w:rPr>
          <w:szCs w:val="22"/>
        </w:rPr>
      </w:pPr>
    </w:p>
    <w:p w:rsidR="00F45CB2" w:rsidRDefault="00F45CB2">
      <w:pPr>
        <w:keepLines/>
        <w:spacing w:before="120" w:after="120"/>
        <w:rPr>
          <w:szCs w:val="22"/>
        </w:rPr>
      </w:pPr>
    </w:p>
    <w:p w:rsidR="00F45CB2" w:rsidRDefault="00F14A4E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Załącznik do Zarządzenia </w:t>
      </w:r>
    </w:p>
    <w:p w:rsidR="00F45CB2" w:rsidRDefault="00F14A4E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Nr  </w:t>
      </w:r>
      <w:r w:rsidR="00C127B2">
        <w:rPr>
          <w:rFonts w:ascii="Arial" w:hAnsi="Arial" w:cs="Arial"/>
        </w:rPr>
        <w:t>454</w:t>
      </w:r>
      <w:r>
        <w:rPr>
          <w:rFonts w:ascii="Arial" w:hAnsi="Arial" w:cs="Arial"/>
        </w:rPr>
        <w:t>/2023 Burmistrza Polic</w:t>
      </w:r>
      <w:r>
        <w:rPr>
          <w:rFonts w:ascii="Arial" w:hAnsi="Arial" w:cs="Arial"/>
        </w:rPr>
        <w:br/>
        <w:t xml:space="preserve">                          z dnia </w:t>
      </w:r>
      <w:r w:rsidR="004D776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4D776C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2023 r. </w:t>
      </w:r>
    </w:p>
    <w:tbl>
      <w:tblPr>
        <w:tblW w:w="4484" w:type="pct"/>
        <w:tblLayout w:type="fixed"/>
        <w:tblLook w:val="04A0" w:firstRow="1" w:lastRow="0" w:firstColumn="1" w:lastColumn="0" w:noHBand="0" w:noVBand="1"/>
      </w:tblPr>
      <w:tblGrid>
        <w:gridCol w:w="573"/>
        <w:gridCol w:w="680"/>
        <w:gridCol w:w="774"/>
        <w:gridCol w:w="771"/>
        <w:gridCol w:w="66"/>
        <w:gridCol w:w="172"/>
        <w:gridCol w:w="687"/>
        <w:gridCol w:w="4006"/>
        <w:gridCol w:w="260"/>
        <w:gridCol w:w="35"/>
        <w:gridCol w:w="305"/>
      </w:tblGrid>
      <w:tr w:rsidR="00F45CB2" w:rsidTr="000B4394">
        <w:trPr>
          <w:trHeight w:val="255"/>
        </w:trPr>
        <w:tc>
          <w:tcPr>
            <w:tcW w:w="573" w:type="dxa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680" w:type="dxa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774" w:type="dxa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771" w:type="dxa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238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687" w:type="dxa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4007" w:type="dxa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</w:pPr>
          </w:p>
        </w:tc>
      </w:tr>
      <w:tr w:rsidR="00F45CB2" w:rsidTr="000B4394">
        <w:trPr>
          <w:trHeight w:val="80"/>
        </w:trPr>
        <w:tc>
          <w:tcPr>
            <w:tcW w:w="7730" w:type="dxa"/>
            <w:gridSpan w:val="8"/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KALKULACJA JEDNOSTKOWA KOSZTÓW SPORZĄDZENIA I WYSYŁKI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80"/>
        </w:trPr>
        <w:tc>
          <w:tcPr>
            <w:tcW w:w="573" w:type="dxa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7157" w:type="dxa"/>
            <w:gridSpan w:val="7"/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WEZWANIA DO ZAPŁATY</w:t>
            </w: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255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w zł</w:t>
            </w: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wyliczenia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25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Koszty doręczenia przesyłki listowej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5CB2" w:rsidRDefault="000B439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6,38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5CB2" w:rsidRDefault="000B4394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(9,80+2,96) : 2 = 6,38</w:t>
            </w:r>
            <w:r w:rsidR="00F14A4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57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pocztowa za przesyłkę listową</w:t>
            </w:r>
          </w:p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zwrotnym potwierdzeniem odbioru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9,80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1 przesyłki listowej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9,80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95" w:type="dxa"/>
            <w:gridSpan w:val="2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F45CB2" w:rsidRDefault="00F45CB2">
            <w:pPr>
              <w:widowControl w:val="0"/>
            </w:pPr>
          </w:p>
        </w:tc>
      </w:tr>
      <w:tr w:rsidR="00F45CB2" w:rsidTr="000B4394">
        <w:trPr>
          <w:trHeight w:val="57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za dostarczenie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przesyłki listowej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gońca</w:t>
            </w:r>
          </w:p>
          <w:p w:rsidR="00F45CB2" w:rsidRDefault="00F45C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2E25D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2,96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Średnie wynagrodzenie miesięczne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 pochodnymi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 5.</w:t>
            </w:r>
            <w:r w:rsidR="004D776C">
              <w:rPr>
                <w:rFonts w:ascii="Arial" w:hAnsi="Arial" w:cs="Arial"/>
                <w:color w:val="000000" w:themeColor="text1"/>
                <w:sz w:val="18"/>
                <w:szCs w:val="18"/>
              </w:rPr>
              <w:t>914,36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zł,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Średnia ilość przesyłek listowych dostarczanych przez 8 godz. - średnio 100 przesyłek,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Czas dostarczenia 1 przesyłki listowej -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godz. x 60 min = 480 min : 100 sztuk =                        4,8 min,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Czas pracy w miesiącu w minutach -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godzin pracy w miesiącu x 60 min =                      9600 minut.</w:t>
            </w:r>
          </w:p>
          <w:p w:rsidR="00F45CB2" w:rsidRDefault="00F45C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przesyłki listowej:</w:t>
            </w:r>
          </w:p>
          <w:p w:rsidR="00F45CB2" w:rsidRDefault="004D776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5.914,36 </w:t>
            </w:r>
            <w:r w:rsidR="00F14A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zł : </w:t>
            </w:r>
            <w:r w:rsidR="00F14A4E">
              <w:rPr>
                <w:rFonts w:ascii="Arial" w:hAnsi="Arial" w:cs="Arial"/>
                <w:sz w:val="18"/>
                <w:szCs w:val="18"/>
              </w:rPr>
              <w:t xml:space="preserve">9600 min. x 4,8 min. =  </w:t>
            </w:r>
            <w:r w:rsidR="002E25D0">
              <w:rPr>
                <w:rFonts w:ascii="Arial" w:hAnsi="Arial" w:cs="Arial"/>
                <w:b/>
                <w:sz w:val="18"/>
                <w:szCs w:val="18"/>
              </w:rPr>
              <w:t>2,96</w:t>
            </w:r>
            <w:r w:rsidR="00F14A4E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45CB2" w:rsidTr="000B4394">
        <w:trPr>
          <w:trHeight w:val="300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Koszty materiałów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 w:rsidP="000B439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</w:t>
            </w:r>
            <w:r w:rsidR="000B4394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2E25D0" w:rsidP="000B439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0,09</w:t>
            </w:r>
            <w:r w:rsidR="00F14A4E">
              <w:rPr>
                <w:rFonts w:ascii="Arial" w:hAnsi="Arial" w:cs="Arial"/>
                <w:b/>
                <w:sz w:val="18"/>
                <w:szCs w:val="18"/>
              </w:rPr>
              <w:t>+0,15+0,</w:t>
            </w:r>
            <w:r w:rsidR="000B439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F14A4E">
              <w:rPr>
                <w:rFonts w:ascii="Arial" w:hAnsi="Arial" w:cs="Arial"/>
                <w:b/>
                <w:sz w:val="18"/>
                <w:szCs w:val="18"/>
              </w:rPr>
              <w:t>+0,16 = 0,</w:t>
            </w:r>
            <w:r w:rsidR="000B4394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="00F14A4E">
              <w:rPr>
                <w:rFonts w:ascii="Arial" w:hAnsi="Arial" w:cs="Arial"/>
                <w:b/>
                <w:sz w:val="18"/>
                <w:szCs w:val="18"/>
              </w:rPr>
              <w:t xml:space="preserve">  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870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do drukarki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2E25D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Koszt zakupu 1 ryzy papieru (500 szt.) – </w:t>
            </w:r>
            <w:r w:rsidR="002E25D0">
              <w:rPr>
                <w:rFonts w:ascii="Arial" w:hAnsi="Arial" w:cs="Arial"/>
                <w:sz w:val="18"/>
                <w:szCs w:val="18"/>
              </w:rPr>
              <w:t>22,30</w:t>
            </w:r>
            <w:r>
              <w:rPr>
                <w:rFonts w:ascii="Arial" w:hAnsi="Arial" w:cs="Arial"/>
                <w:sz w:val="18"/>
                <w:szCs w:val="18"/>
              </w:rPr>
              <w:t xml:space="preserve"> zł,</w:t>
            </w:r>
          </w:p>
          <w:p w:rsidR="00F45CB2" w:rsidRDefault="00F45C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2 kartek papieru:</w:t>
            </w:r>
          </w:p>
          <w:p w:rsidR="00F45CB2" w:rsidRDefault="002E25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22,30</w:t>
            </w:r>
            <w:r w:rsidR="00F14A4E">
              <w:rPr>
                <w:rFonts w:ascii="Arial" w:hAnsi="Arial" w:cs="Arial"/>
                <w:sz w:val="18"/>
                <w:szCs w:val="18"/>
              </w:rPr>
              <w:t xml:space="preserve"> zł : 500 szt. x 2 kartki papieru = </w:t>
            </w:r>
            <w:r>
              <w:rPr>
                <w:rFonts w:ascii="Arial" w:hAnsi="Arial" w:cs="Arial"/>
                <w:b/>
                <w:sz w:val="18"/>
                <w:szCs w:val="18"/>
              </w:rPr>
              <w:t>0,09</w:t>
            </w:r>
            <w:r w:rsidR="00F14A4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25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zwrotne potwierdzenie odbioru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Koszt zakupu 10.000 sztuk - 1500 zł,</w:t>
            </w:r>
          </w:p>
          <w:p w:rsidR="00F45CB2" w:rsidRDefault="00F45C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sztuki: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1500 zł : 10.000 szt. = </w:t>
            </w:r>
            <w:r>
              <w:rPr>
                <w:rFonts w:ascii="Arial" w:hAnsi="Arial" w:cs="Arial"/>
                <w:b/>
                <w:sz w:val="18"/>
                <w:szCs w:val="18"/>
              </w:rPr>
              <w:t>0,15 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966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koperta</w:t>
            </w:r>
          </w:p>
          <w:p w:rsidR="00F45CB2" w:rsidRDefault="00F45CB2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 w:rsidP="000B43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B439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Koszt zakupu kopert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kopertownicy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4394">
              <w:rPr>
                <w:rFonts w:ascii="Arial" w:hAnsi="Arial" w:cs="Arial"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t>,00 zł za 10.000 sztuk,</w:t>
            </w:r>
          </w:p>
          <w:p w:rsidR="00F45CB2" w:rsidRDefault="00F45CB2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koperty:</w:t>
            </w:r>
          </w:p>
          <w:p w:rsidR="00F45CB2" w:rsidRDefault="00F14A4E" w:rsidP="000B4394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4394">
              <w:rPr>
                <w:rFonts w:ascii="Arial" w:hAnsi="Arial" w:cs="Arial"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t xml:space="preserve">,00 zł: 10.000 sztuk = </w:t>
            </w:r>
            <w:r w:rsidR="000B4394">
              <w:rPr>
                <w:rFonts w:ascii="Arial" w:hAnsi="Arial" w:cs="Arial"/>
                <w:b/>
                <w:sz w:val="18"/>
                <w:szCs w:val="18"/>
              </w:rPr>
              <w:t>0,25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76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eksploatacja tonera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Koszt zakupu tonera – 557,19zł,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Wydajność tonera - 6900 kartek,</w:t>
            </w:r>
          </w:p>
          <w:p w:rsidR="00F45CB2" w:rsidRDefault="00F45C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eksploatacyjny przypadający na 2 kartki papieru: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557,19 zł : 6900 szt. x 2 kartki = </w:t>
            </w:r>
            <w:r>
              <w:rPr>
                <w:rFonts w:ascii="Arial" w:hAnsi="Arial" w:cs="Arial"/>
                <w:b/>
                <w:sz w:val="18"/>
                <w:szCs w:val="18"/>
              </w:rPr>
              <w:t>0,16 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25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Koszty pracy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4,00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45CB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1230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spacing w:line="72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2" w:rsidRDefault="00F14A4E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pracy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45CB2" w:rsidRDefault="00F45CB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45CB2" w:rsidRDefault="00F14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1.Wynagrodzenie miesięczne wraz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pochodnymi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7680,89 zł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Czas pracy w miesiącu w minutach -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godzin pracy w miesiącu x 60 min =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 minut,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Czas sporządzenia 1 wezwania - 5 minut.</w:t>
            </w:r>
          </w:p>
          <w:p w:rsidR="00F45CB2" w:rsidRDefault="00F45CB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pracy na 1 wezwanie:</w:t>
            </w:r>
          </w:p>
          <w:p w:rsidR="00F45CB2" w:rsidRDefault="00F14A4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7680,89 zł : 9600 min x 5 min = 4,00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F45CB2" w:rsidTr="000B4394">
        <w:trPr>
          <w:trHeight w:val="255"/>
        </w:trPr>
        <w:tc>
          <w:tcPr>
            <w:tcW w:w="286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CB2" w:rsidRDefault="00F45CB2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Razem  koszty</w:t>
            </w:r>
          </w:p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wezwania do zapłaty</w:t>
            </w:r>
          </w:p>
        </w:tc>
        <w:tc>
          <w:tcPr>
            <w:tcW w:w="85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9C13F9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11,03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F45CB2" w:rsidRDefault="00F14A4E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Suma: I + II + III</w:t>
            </w:r>
          </w:p>
        </w:tc>
        <w:tc>
          <w:tcPr>
            <w:tcW w:w="260" w:type="dxa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45CB2" w:rsidRDefault="00F45CB2">
            <w:pPr>
              <w:widowControl w:val="0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45CB2" w:rsidRDefault="00F45CB2">
      <w:pPr>
        <w:rPr>
          <w:rFonts w:ascii="Arial" w:hAnsi="Arial" w:cs="Arial"/>
        </w:rPr>
      </w:pPr>
    </w:p>
    <w:p w:rsidR="00F45CB2" w:rsidRDefault="00F45CB2">
      <w:pPr>
        <w:rPr>
          <w:rFonts w:ascii="Arial" w:hAnsi="Arial" w:cs="Arial"/>
        </w:rPr>
      </w:pPr>
    </w:p>
    <w:p w:rsidR="00F45CB2" w:rsidRDefault="00F45CB2"/>
    <w:p w:rsidR="00F45CB2" w:rsidRDefault="00F14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Z A S A D N I E N I E</w:t>
      </w:r>
    </w:p>
    <w:p w:rsidR="00F45CB2" w:rsidRDefault="00F45CB2">
      <w:pPr>
        <w:jc w:val="center"/>
        <w:rPr>
          <w:b/>
        </w:rPr>
      </w:pPr>
    </w:p>
    <w:p w:rsidR="00F45CB2" w:rsidRDefault="00F45CB2">
      <w:pPr>
        <w:jc w:val="center"/>
        <w:rPr>
          <w:b/>
        </w:rPr>
      </w:pPr>
    </w:p>
    <w:p w:rsidR="00F45CB2" w:rsidRDefault="00F14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celu egzekucji należności gminnych mających charakter cywilnoprawny prowadzi się szereg działań w zakresie windykacji. W ciągu roku wysyłanych jest kilkaset wezwań i z tego tytułu Gmina Police ponosi koszty. Dlatego zasadnym jest ustalenie opłaty z tytułu kosztów sporządzenia i wysłania wezwań do zapłaty, ponoszonej przez zobowiązanego, a nie wierzyciela. </w:t>
      </w:r>
    </w:p>
    <w:p w:rsidR="00F45CB2" w:rsidRDefault="00F14A4E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W załączniku do zarządzenia określono kalkulację jednostkowego kosztu sporządzenia                           i wysyłki wezwania do zapłaty stanowiącą uśrednione koszty jego poboru. Z uwagi na stosowany system komputerowy w zakresie windykacji należności gminnych oraz trudności                      w ustaleniu każdorazowo rzeczywistego kosztu wezwania ustalono jego uśrednioną wartość.</w:t>
      </w: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14A4E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W sytuacji, kiedy koszt jednostkowy sporządzenia i wysyłki wezwania do zapłaty na dzień   31 grudnia pozostaje na takim samym poziomie, jak na dzień 30 czerwca, zarządzenie pozostaje bez zmian.</w:t>
      </w: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p w:rsidR="00F45CB2" w:rsidRDefault="00F45CB2">
      <w:pPr>
        <w:rPr>
          <w:rFonts w:ascii="Arial" w:eastAsiaTheme="minorHAnsi" w:hAnsi="Arial" w:cs="Arial"/>
          <w:szCs w:val="22"/>
          <w:lang w:eastAsia="en-US"/>
        </w:rPr>
      </w:pPr>
    </w:p>
    <w:sectPr w:rsidR="00F45C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B2"/>
    <w:rsid w:val="000B4394"/>
    <w:rsid w:val="002E25D0"/>
    <w:rsid w:val="004D776C"/>
    <w:rsid w:val="009C13F9"/>
    <w:rsid w:val="00BB1D9A"/>
    <w:rsid w:val="00C127B2"/>
    <w:rsid w:val="00F14A4E"/>
    <w:rsid w:val="00F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44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04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44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04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C698-4AEC-485F-86A3-BC4802BB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Zofia Cielecka</cp:lastModifiedBy>
  <cp:revision>3</cp:revision>
  <cp:lastPrinted>2023-06-19T12:34:00Z</cp:lastPrinted>
  <dcterms:created xsi:type="dcterms:W3CDTF">2023-12-18T14:19:00Z</dcterms:created>
  <dcterms:modified xsi:type="dcterms:W3CDTF">2024-01-02T07:22:00Z</dcterms:modified>
  <dc:language>pl-PL</dc:language>
</cp:coreProperties>
</file>