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E" w:rsidRDefault="009741DE" w:rsidP="009741D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Nr 54/2022 </w:t>
      </w:r>
    </w:p>
    <w:p w:rsidR="009741DE" w:rsidRDefault="009741DE" w:rsidP="009741DE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posiedzenia Komisji Infrastruktury Komunalnej, Rozwoju i Ekologii Rady Miejskiej w Policach</w:t>
      </w:r>
    </w:p>
    <w:p w:rsidR="009741DE" w:rsidRDefault="009741DE" w:rsidP="009741D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dniu </w:t>
      </w:r>
      <w:r>
        <w:rPr>
          <w:b/>
          <w:sz w:val="28"/>
          <w:szCs w:val="28"/>
        </w:rPr>
        <w:t xml:space="preserve">27 września 2022 </w:t>
      </w:r>
      <w:r>
        <w:rPr>
          <w:b/>
          <w:bCs/>
          <w:sz w:val="28"/>
          <w:szCs w:val="28"/>
        </w:rPr>
        <w:t>roku</w:t>
      </w:r>
    </w:p>
    <w:p w:rsidR="009741DE" w:rsidRDefault="009741DE" w:rsidP="009741DE">
      <w:pPr>
        <w:jc w:val="center"/>
        <w:rPr>
          <w:b/>
          <w:bCs/>
        </w:rPr>
      </w:pPr>
    </w:p>
    <w:p w:rsidR="009741DE" w:rsidRDefault="009741DE" w:rsidP="009741D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Porządek posiedzenia:</w:t>
      </w:r>
    </w:p>
    <w:p w:rsidR="009741DE" w:rsidRDefault="009741DE" w:rsidP="009741DE">
      <w:pPr>
        <w:ind w:left="180"/>
        <w:jc w:val="center"/>
        <w:rPr>
          <w:b/>
          <w:bCs/>
          <w:sz w:val="16"/>
          <w:szCs w:val="16"/>
        </w:rPr>
      </w:pPr>
    </w:p>
    <w:p w:rsidR="009741DE" w:rsidRDefault="009741DE" w:rsidP="009741DE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Otwarcie obrad, stwierdzenie quorum.</w:t>
      </w:r>
    </w:p>
    <w:p w:rsidR="009741DE" w:rsidRDefault="009741DE" w:rsidP="009741DE">
      <w:pPr>
        <w:pStyle w:val="ListParagraph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       Przyjęcie porządku obrad.</w:t>
      </w:r>
    </w:p>
    <w:p w:rsidR="009741DE" w:rsidRDefault="009741DE" w:rsidP="009741DE">
      <w:pPr>
        <w:pStyle w:val="ListParagraph"/>
        <w:ind w:left="900" w:hanging="720"/>
        <w:jc w:val="both"/>
        <w:rPr>
          <w:sz w:val="28"/>
          <w:szCs w:val="28"/>
        </w:rPr>
      </w:pPr>
      <w:r>
        <w:rPr>
          <w:sz w:val="28"/>
          <w:szCs w:val="28"/>
        </w:rPr>
        <w:t>3.        Zaproszenie Pana Stanisława Dudę Naczelnika Wydziału Urbanistyki i Architektury w celu omówienia projektu uchwały w sprawie przekazania do Wojewódzkiego Sądu Administracyjnego w Szczecinie skargi wraz z odpowiedzią na skargę.</w:t>
      </w:r>
    </w:p>
    <w:p w:rsidR="009741DE" w:rsidRDefault="009741DE" w:rsidP="009741DE">
      <w:pPr>
        <w:ind w:left="720" w:hanging="540"/>
        <w:jc w:val="both"/>
        <w:rPr>
          <w:sz w:val="16"/>
          <w:szCs w:val="16"/>
        </w:rPr>
      </w:pPr>
    </w:p>
    <w:p w:rsidR="009741DE" w:rsidRDefault="009741DE" w:rsidP="009741DE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4.      Sprawy różne, wolne wnioski.</w:t>
      </w:r>
    </w:p>
    <w:p w:rsidR="009741DE" w:rsidRDefault="009741DE" w:rsidP="009741DE">
      <w:pPr>
        <w:ind w:left="720" w:hanging="540"/>
        <w:jc w:val="both"/>
        <w:rPr>
          <w:sz w:val="16"/>
          <w:szCs w:val="16"/>
        </w:rPr>
      </w:pPr>
    </w:p>
    <w:p w:rsidR="009741DE" w:rsidRDefault="009741DE" w:rsidP="009741DE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5.     Zamknięcie posiedzenia Komisji.</w:t>
      </w:r>
    </w:p>
    <w:p w:rsidR="009741DE" w:rsidRDefault="009741DE" w:rsidP="009741DE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41DE" w:rsidRDefault="009741DE" w:rsidP="009741DE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1</w:t>
      </w:r>
    </w:p>
    <w:p w:rsidR="009741DE" w:rsidRDefault="009741DE" w:rsidP="009741D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 Przewodniczący Komisji Infrastruktury Komunalnej Rozwoju i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listy obecności stwierdzono, że w posiedzeniu brało udział dziewięcioro radnych, co stanowi jej pełny skład osobowy.</w:t>
      </w:r>
    </w:p>
    <w:p w:rsidR="009741DE" w:rsidRDefault="009741DE" w:rsidP="009741DE">
      <w:pPr>
        <w:ind w:left="540"/>
        <w:rPr>
          <w:sz w:val="16"/>
          <w:szCs w:val="16"/>
        </w:rPr>
      </w:pPr>
    </w:p>
    <w:p w:rsidR="009741DE" w:rsidRDefault="009741DE" w:rsidP="009741DE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2</w:t>
      </w:r>
    </w:p>
    <w:p w:rsidR="009741DE" w:rsidRDefault="009741DE" w:rsidP="009741DE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- 9 głosów, przeciw - 0 głosów, wstrzymujących - 0 głosów. </w:t>
      </w:r>
    </w:p>
    <w:p w:rsidR="009741DE" w:rsidRDefault="009741DE" w:rsidP="009741DE">
      <w:pPr>
        <w:ind w:left="540"/>
        <w:rPr>
          <w:b/>
          <w:sz w:val="16"/>
          <w:szCs w:val="16"/>
        </w:rPr>
      </w:pPr>
    </w:p>
    <w:p w:rsidR="009741DE" w:rsidRDefault="009741DE" w:rsidP="009741DE">
      <w:pPr>
        <w:ind w:left="540"/>
        <w:rPr>
          <w:b/>
          <w:sz w:val="16"/>
          <w:szCs w:val="16"/>
        </w:rPr>
      </w:pPr>
    </w:p>
    <w:p w:rsidR="009741DE" w:rsidRDefault="009741DE" w:rsidP="009741DE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9741DE" w:rsidRDefault="009741DE" w:rsidP="009741DE">
      <w:pPr>
        <w:ind w:left="540"/>
        <w:rPr>
          <w:b/>
          <w:sz w:val="16"/>
          <w:szCs w:val="16"/>
        </w:rPr>
      </w:pPr>
    </w:p>
    <w:p w:rsidR="009741DE" w:rsidRDefault="009741DE" w:rsidP="009741D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Przed rozpoczęciem punktu 3 posiedzenia do obrad Komisji dołączył Pan Stanisław Duda Naczelnik Wydziału Urbanistyki i Architektury w celu omówienia projektu uchwały w sprawie przekazania do Wojewódzkiego Sądu Administracyjnego w Szczecinie skargi wraz z odpowiedzią na skargę.</w:t>
      </w:r>
    </w:p>
    <w:p w:rsidR="009741DE" w:rsidRDefault="009741DE" w:rsidP="009741DE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741DE" w:rsidRDefault="009741DE" w:rsidP="009741D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Swoją wypowiedź rozpoczął od przedstawienia sytuacji, jaka powstała na linii firma </w:t>
      </w:r>
      <w:proofErr w:type="spellStart"/>
      <w:r>
        <w:rPr>
          <w:sz w:val="28"/>
          <w:szCs w:val="28"/>
        </w:rPr>
        <w:t>Marbud</w:t>
      </w:r>
      <w:proofErr w:type="spellEnd"/>
      <w:r>
        <w:rPr>
          <w:sz w:val="28"/>
          <w:szCs w:val="28"/>
        </w:rPr>
        <w:t xml:space="preserve"> Developer </w:t>
      </w:r>
      <w:proofErr w:type="spellStart"/>
      <w:r>
        <w:rPr>
          <w:sz w:val="28"/>
          <w:szCs w:val="28"/>
        </w:rPr>
        <w:t>Cymborski</w:t>
      </w:r>
      <w:proofErr w:type="spellEnd"/>
      <w:r>
        <w:rPr>
          <w:sz w:val="28"/>
          <w:szCs w:val="28"/>
        </w:rPr>
        <w:t>, Raczyński Spółka Jawna z siedzibą w Szczecinie a Radą Miejska w Policach. Firma ta 05 września 2022 r. złożyła skargę na Uchwałę Nr XLVI/457/2022 Rady Miejskiej w Policach z dn. 04 sierpnia 2022 r. w sprawie odmowy ustalenia lokalizacji inwestycji mieszkaniowej polegającej na budowie budynku mieszkalnego wielorodzinnego z garażem oraz infrastrukturą techniczną na terenie działek 2381/3 i 2381/4 w Policach obręb 8, uważając ją za krzywdzącą firmę. Przedstawiciele firmy sugerują w/w Uchwała oparła się o studium wykonalności, który to jest dokumentem ogólnym bez wyrażania szczegółowych elementów. Budzi to jed</w:t>
      </w:r>
      <w:r w:rsidR="000227FD">
        <w:rPr>
          <w:sz w:val="28"/>
          <w:szCs w:val="28"/>
        </w:rPr>
        <w:t xml:space="preserve">nak zastrzeżenia drugiej strony, </w:t>
      </w:r>
      <w:r>
        <w:rPr>
          <w:sz w:val="28"/>
          <w:szCs w:val="28"/>
        </w:rPr>
        <w:t>ponieważ Urząd Wojewody badał uchwałę pod względem prawnym i nie dopatrzył się uwag. W związku z zaistniałym sporem i złożoną skargą Rada Miejska w Policach przekazuje skargę sądowi wraz z kompletnymi i uporządkowanymi aktami sprawy oraz odpowiedzią na skargę do rozpatrzenia do Wojewódzkiego Sądu Administracyjnego w Szczecinie. Jednocześnie Rada Miejska upoważnia Burmistrza Polic do ustanowienia pełnomocnika procesowego, który sporządzi odpowiedź na skargę i będzie reprezentował Radę Miejską przed właściwym sądem administracyjnym. Po tym wystąpieniu członkowie Komisji zadawali pytania, na które Naczelnik udzielał odpowiedzi. Po wyjaśnieniach Przewodniczący Komisji zapytał</w:t>
      </w:r>
      <w:r w:rsidR="000227FD">
        <w:rPr>
          <w:sz w:val="28"/>
          <w:szCs w:val="28"/>
        </w:rPr>
        <w:t>,</w:t>
      </w:r>
      <w:r>
        <w:rPr>
          <w:sz w:val="28"/>
          <w:szCs w:val="28"/>
        </w:rPr>
        <w:t xml:space="preserve"> kto jest za przyjęciem projekt</w:t>
      </w:r>
      <w:r w:rsidR="000227FD">
        <w:rPr>
          <w:sz w:val="28"/>
          <w:szCs w:val="28"/>
        </w:rPr>
        <w:t>u uchwały. Za przyjęciem protoko</w:t>
      </w:r>
      <w:r>
        <w:rPr>
          <w:sz w:val="28"/>
          <w:szCs w:val="28"/>
        </w:rPr>
        <w:t>łu głosowało 9 osób, nikt nie był przeciwny i nikt nie wstrzymał się od głosu.</w:t>
      </w:r>
    </w:p>
    <w:p w:rsidR="009741DE" w:rsidRDefault="009741DE" w:rsidP="009741DE">
      <w:pPr>
        <w:spacing w:line="360" w:lineRule="auto"/>
        <w:ind w:left="540"/>
        <w:jc w:val="both"/>
        <w:rPr>
          <w:sz w:val="16"/>
          <w:szCs w:val="16"/>
        </w:rPr>
      </w:pPr>
    </w:p>
    <w:p w:rsidR="009741DE" w:rsidRDefault="009741DE" w:rsidP="009741DE">
      <w:pPr>
        <w:pStyle w:val="ListParagraph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9741DE" w:rsidRDefault="009741DE" w:rsidP="009741DE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4,</w:t>
      </w:r>
      <w:r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 w:rsidR="000227FD">
        <w:rPr>
          <w:sz w:val="28"/>
          <w:szCs w:val="28"/>
        </w:rPr>
        <w:t xml:space="preserve">Przewodniczący Piotr </w:t>
      </w:r>
      <w:proofErr w:type="spellStart"/>
      <w:r w:rsidR="000227FD">
        <w:rPr>
          <w:sz w:val="28"/>
          <w:szCs w:val="28"/>
        </w:rPr>
        <w:t>Diakun</w:t>
      </w:r>
      <w:proofErr w:type="spellEnd"/>
      <w:r w:rsidR="000227FD">
        <w:rPr>
          <w:sz w:val="28"/>
          <w:szCs w:val="28"/>
        </w:rPr>
        <w:t xml:space="preserve"> poinformował, </w:t>
      </w:r>
      <w:bookmarkStart w:id="0" w:name="_GoBack"/>
      <w:bookmarkEnd w:id="0"/>
      <w:proofErr w:type="gramStart"/>
      <w:r>
        <w:rPr>
          <w:sz w:val="28"/>
          <w:szCs w:val="28"/>
        </w:rPr>
        <w:t>że  kolejne</w:t>
      </w:r>
      <w:proofErr w:type="gramEnd"/>
      <w:r>
        <w:rPr>
          <w:sz w:val="28"/>
          <w:szCs w:val="28"/>
        </w:rPr>
        <w:t xml:space="preserve">  posiedzenie  Komisji  Infrastruktury Komunalnej, Rozwoju i Ekologii Rady Miejskiej w Policach odbędzie się 17 października 2022 r. o godz. 14.30  w Sali nr 32a Urzędu Miasta Police, ul. Batorego 3. </w:t>
      </w:r>
    </w:p>
    <w:p w:rsidR="009741DE" w:rsidRDefault="009741DE" w:rsidP="009741DE">
      <w:pPr>
        <w:pStyle w:val="ListParagraph"/>
        <w:ind w:left="540"/>
        <w:jc w:val="both"/>
        <w:rPr>
          <w:b/>
          <w:sz w:val="28"/>
          <w:szCs w:val="28"/>
        </w:rPr>
      </w:pPr>
    </w:p>
    <w:p w:rsidR="009741DE" w:rsidRDefault="009741DE" w:rsidP="009741DE">
      <w:pPr>
        <w:pStyle w:val="ListParagraph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 5</w:t>
      </w:r>
    </w:p>
    <w:p w:rsidR="009741DE" w:rsidRDefault="009741DE" w:rsidP="009741DE">
      <w:pPr>
        <w:spacing w:line="360" w:lineRule="auto"/>
        <w:ind w:left="540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podziękował zebranym za udział i zamknął posiedzenie Komisji Infrastruktury Komunalnej, Rozwoju Ekologii Rady Miejskiej w Policach.  </w:t>
      </w:r>
    </w:p>
    <w:p w:rsidR="009741DE" w:rsidRDefault="009741DE" w:rsidP="009741DE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9741DE" w:rsidRDefault="009741DE" w:rsidP="009741DE">
      <w:pPr>
        <w:ind w:left="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Protokółował                                                 Przewodniczący</w:t>
      </w:r>
      <w:proofErr w:type="gramEnd"/>
      <w:r>
        <w:rPr>
          <w:sz w:val="28"/>
          <w:szCs w:val="28"/>
        </w:rPr>
        <w:t xml:space="preserve"> Komisji</w:t>
      </w:r>
    </w:p>
    <w:p w:rsidR="009741DE" w:rsidRDefault="009741DE" w:rsidP="009741DE">
      <w:pPr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Wiesław </w:t>
      </w:r>
      <w:proofErr w:type="gramStart"/>
      <w:r>
        <w:rPr>
          <w:sz w:val="28"/>
          <w:szCs w:val="28"/>
        </w:rPr>
        <w:t xml:space="preserve">Gaweł                                                  </w:t>
      </w:r>
      <w:proofErr w:type="gramEnd"/>
      <w:r>
        <w:rPr>
          <w:sz w:val="28"/>
          <w:szCs w:val="28"/>
        </w:rPr>
        <w:t xml:space="preserve">     Piotr </w:t>
      </w:r>
      <w:proofErr w:type="spellStart"/>
      <w:r>
        <w:rPr>
          <w:sz w:val="28"/>
          <w:szCs w:val="28"/>
        </w:rPr>
        <w:t>Diakun</w:t>
      </w:r>
      <w:proofErr w:type="spellEnd"/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pPr>
        <w:spacing w:line="360" w:lineRule="auto"/>
        <w:ind w:left="360" w:hanging="180"/>
        <w:rPr>
          <w:sz w:val="28"/>
          <w:szCs w:val="28"/>
        </w:rPr>
      </w:pPr>
    </w:p>
    <w:p w:rsidR="009741DE" w:rsidRDefault="009741DE" w:rsidP="009741DE">
      <w:r>
        <w:t xml:space="preserve">    </w:t>
      </w:r>
    </w:p>
    <w:p w:rsidR="009741DE" w:rsidRDefault="009741DE"/>
    <w:sectPr w:rsidR="0097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8"/>
    <w:rsid w:val="000227FD"/>
    <w:rsid w:val="004A25EB"/>
    <w:rsid w:val="005E0E1A"/>
    <w:rsid w:val="009741DE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741D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F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741D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2022-10-03T12:53:00Z</cp:lastPrinted>
  <dcterms:created xsi:type="dcterms:W3CDTF">2022-10-03T12:47:00Z</dcterms:created>
  <dcterms:modified xsi:type="dcterms:W3CDTF">2022-10-03T12:58:00Z</dcterms:modified>
</cp:coreProperties>
</file>