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254C" w14:textId="77777777" w:rsidR="000C0DDD" w:rsidRDefault="000C0DDD" w:rsidP="000C0DD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NR 2/22</w:t>
      </w:r>
    </w:p>
    <w:p w14:paraId="00F79979" w14:textId="77777777" w:rsidR="000C0DDD" w:rsidRDefault="000C0DDD" w:rsidP="000C0DDD">
      <w:pPr>
        <w:jc w:val="center"/>
        <w:rPr>
          <w:rFonts w:ascii="Calibri" w:hAnsi="Calibri" w:cs="Arial"/>
          <w:b/>
        </w:rPr>
      </w:pPr>
    </w:p>
    <w:p w14:paraId="35C767A9" w14:textId="77777777" w:rsidR="000C0DDD" w:rsidRDefault="000C0DDD" w:rsidP="000C0DD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podstawie art. 35 ust. 1 i 2 ustawy z dnia 21 sierpnia 1997 r. o gospodarce nieruchomościami (tekst jednolity Dz. U. z 2021 r. poz. 1899 z </w:t>
      </w:r>
      <w:proofErr w:type="spellStart"/>
      <w:r>
        <w:rPr>
          <w:rFonts w:ascii="Calibri" w:hAnsi="Calibri" w:cs="Arial"/>
        </w:rPr>
        <w:t>późn</w:t>
      </w:r>
      <w:proofErr w:type="spellEnd"/>
      <w:r>
        <w:rPr>
          <w:rFonts w:ascii="Calibri" w:hAnsi="Calibri" w:cs="Arial"/>
        </w:rPr>
        <w:t>. zm.), Burmistrz Polic podaje do publicznej wiadomości, że został przygotowany do sprzedaży lokal mieszkalny, położony w Policach na rzecz najemcy lokalu wraz ze sprzedażą gruntu:</w:t>
      </w:r>
    </w:p>
    <w:p w14:paraId="3DE09AC8" w14:textId="77777777" w:rsidR="000C0DDD" w:rsidRDefault="000C0DDD" w:rsidP="000C0DDD">
      <w:pPr>
        <w:spacing w:line="360" w:lineRule="auto"/>
        <w:jc w:val="both"/>
        <w:rPr>
          <w:rFonts w:ascii="Calibri" w:hAnsi="Calibri" w:cs="Aria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992"/>
        <w:gridCol w:w="1984"/>
        <w:gridCol w:w="3544"/>
        <w:gridCol w:w="1559"/>
      </w:tblGrid>
      <w:tr w:rsidR="000C0DDD" w14:paraId="6B9B67A0" w14:textId="77777777" w:rsidTr="000C0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9ECE89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63C7B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Położenie lokalu mieszkalnego</w:t>
            </w:r>
          </w:p>
          <w:p w14:paraId="242B04F1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694541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Nr działki</w:t>
            </w:r>
          </w:p>
          <w:p w14:paraId="5E928ED3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Nr Księgi wieczystej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E280B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Pow. działki</w:t>
            </w:r>
          </w:p>
          <w:p w14:paraId="7DD2FD57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m</w:t>
            </w:r>
            <w:r>
              <w:rPr>
                <w:rFonts w:ascii="Calibri" w:hAnsi="Calibri" w:cs="Arial"/>
                <w:vertAlign w:val="superscript"/>
              </w:rPr>
              <w:t>2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4E0086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Udział w nieruchomości wspólnej i gruncie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76C95B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Pow. lokalu i pomieszczeń przynależnych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9177622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Cena lokalu wraz </w:t>
            </w:r>
          </w:p>
          <w:p w14:paraId="741BDA87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 gruntem</w:t>
            </w:r>
          </w:p>
        </w:tc>
      </w:tr>
      <w:tr w:rsidR="000C0DDD" w14:paraId="688BCAFF" w14:textId="77777777" w:rsidTr="000C0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542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09E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Police </w:t>
            </w:r>
          </w:p>
          <w:p w14:paraId="6523F67E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ul. Palmowa 26/4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95A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203/1</w:t>
            </w:r>
          </w:p>
          <w:p w14:paraId="2DA31E04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SZ2S/00009168/7</w:t>
            </w:r>
          </w:p>
          <w:p w14:paraId="65C33B65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786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1643</w:t>
            </w:r>
          </w:p>
          <w:p w14:paraId="2B57FD63" w14:textId="77777777" w:rsidR="000C0DDD" w:rsidRDefault="000C0DDD">
            <w:pPr>
              <w:rPr>
                <w:rFonts w:ascii="Calibri" w:hAnsi="Calibri" w:cs="Arial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9129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83/1000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5B3" w14:textId="77777777" w:rsidR="000C0DDD" w:rsidRDefault="000C0DDD">
            <w:pPr>
              <w:rPr>
                <w:rFonts w:ascii="Calibri" w:hAnsi="Calibri" w:cs="Arial"/>
                <w:vertAlign w:val="superscript"/>
              </w:rPr>
            </w:pPr>
            <w:r>
              <w:rPr>
                <w:rFonts w:ascii="Calibri" w:hAnsi="Calibri" w:cs="Arial"/>
              </w:rPr>
              <w:t>Lokal mieszkalny o pow. 55,16 m</w:t>
            </w:r>
            <w:r>
              <w:rPr>
                <w:rFonts w:ascii="Calibri" w:hAnsi="Calibri" w:cs="Arial"/>
                <w:vertAlign w:val="superscript"/>
              </w:rPr>
              <w:t>2</w:t>
            </w:r>
          </w:p>
          <w:p w14:paraId="6D606BC4" w14:textId="77777777" w:rsidR="000C0DDD" w:rsidRDefault="000C0DD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Komórka o pow. 6,33 m</w:t>
            </w:r>
            <w:r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2F1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189 000,00 zł</w:t>
            </w:r>
          </w:p>
          <w:p w14:paraId="26962164" w14:textId="77777777" w:rsidR="000C0DDD" w:rsidRDefault="000C0DDD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5F79863" w14:textId="77777777" w:rsidR="000C0DDD" w:rsidRDefault="000C0DDD" w:rsidP="000C0D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exact"/>
        <w:ind w:left="714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Pozycja nr 1 niniejszego wykazu anuluje pozycję numer 6 w wykazie nr 21/19 z dnia 24-01-2020 r. </w:t>
      </w:r>
    </w:p>
    <w:p w14:paraId="169E028E" w14:textId="77777777" w:rsidR="000C0DDD" w:rsidRDefault="000C0DDD" w:rsidP="000C0DDD">
      <w:pPr>
        <w:jc w:val="both"/>
        <w:rPr>
          <w:rFonts w:ascii="Calibri" w:hAnsi="Calibri" w:cs="Arial"/>
        </w:rPr>
      </w:pPr>
    </w:p>
    <w:p w14:paraId="46D4CD57" w14:textId="77777777" w:rsidR="000C0DDD" w:rsidRDefault="000C0DDD" w:rsidP="000C0DD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Należność z tytułu kupna lokalu mieszkalnego i gruntu płatna jest przed zawarciem aktu notarialnego.</w:t>
      </w:r>
    </w:p>
    <w:p w14:paraId="6CD64E95" w14:textId="77777777" w:rsidR="000C0DDD" w:rsidRDefault="000C0DDD" w:rsidP="000C0DDD">
      <w:pPr>
        <w:jc w:val="both"/>
        <w:rPr>
          <w:rFonts w:ascii="Calibri" w:hAnsi="Calibri" w:cs="Arial"/>
          <w:sz w:val="22"/>
          <w:szCs w:val="22"/>
        </w:rPr>
      </w:pPr>
    </w:p>
    <w:p w14:paraId="74918B02" w14:textId="77777777" w:rsidR="000C0DDD" w:rsidRDefault="000C0DDD" w:rsidP="000C0DDD">
      <w:pPr>
        <w:jc w:val="both"/>
        <w:rPr>
          <w:rFonts w:ascii="Calibri" w:hAnsi="Calibri" w:cs="Arial"/>
          <w:sz w:val="22"/>
          <w:szCs w:val="22"/>
        </w:rPr>
      </w:pPr>
    </w:p>
    <w:p w14:paraId="0E8EC6B0" w14:textId="77777777" w:rsidR="000C0DDD" w:rsidRDefault="000C0DDD" w:rsidP="000C0DDD">
      <w:pPr>
        <w:jc w:val="both"/>
        <w:rPr>
          <w:rFonts w:ascii="Calibri" w:hAnsi="Calibri" w:cs="Arial"/>
        </w:rPr>
      </w:pPr>
    </w:p>
    <w:p w14:paraId="16690443" w14:textId="6889AC9E" w:rsidR="000C0DDD" w:rsidRDefault="000C0DDD" w:rsidP="000C0DDD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WYKAZ WYWIESZONO NA OKRES 21 DNI W DNIU   </w:t>
      </w:r>
      <w:r w:rsidR="002C2707">
        <w:rPr>
          <w:rFonts w:ascii="Calibri" w:hAnsi="Calibri" w:cs="Arial"/>
        </w:rPr>
        <w:t>18</w:t>
      </w:r>
      <w:r>
        <w:rPr>
          <w:rFonts w:ascii="Calibri" w:hAnsi="Calibri" w:cs="Arial"/>
        </w:rPr>
        <w:t>.</w:t>
      </w:r>
      <w:r w:rsidR="002C2707">
        <w:rPr>
          <w:rFonts w:ascii="Calibri" w:hAnsi="Calibri" w:cs="Arial"/>
        </w:rPr>
        <w:t>02</w:t>
      </w:r>
      <w:r>
        <w:rPr>
          <w:rFonts w:ascii="Calibri" w:hAnsi="Calibri" w:cs="Arial"/>
        </w:rPr>
        <w:t>.2022 r.</w:t>
      </w:r>
    </w:p>
    <w:p w14:paraId="55078108" w14:textId="77777777" w:rsidR="00A65B5C" w:rsidRPr="00B738B7" w:rsidRDefault="00A65B5C" w:rsidP="00B738B7"/>
    <w:sectPr w:rsidR="00A65B5C" w:rsidRPr="00B738B7" w:rsidSect="003C3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C1E"/>
    <w:multiLevelType w:val="hybridMultilevel"/>
    <w:tmpl w:val="AFE47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E4"/>
    <w:rsid w:val="000C0DDD"/>
    <w:rsid w:val="001D23DB"/>
    <w:rsid w:val="002C2707"/>
    <w:rsid w:val="003C30FF"/>
    <w:rsid w:val="00A65B5C"/>
    <w:rsid w:val="00B738B7"/>
    <w:rsid w:val="00CB7CC0"/>
    <w:rsid w:val="00CE26BE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878B"/>
  <w15:chartTrackingRefBased/>
  <w15:docId w15:val="{45700D15-5587-420A-A56C-FFDD939F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cp:keywords/>
  <dc:description/>
  <cp:lastModifiedBy>mrog-swiecka</cp:lastModifiedBy>
  <cp:revision>8</cp:revision>
  <dcterms:created xsi:type="dcterms:W3CDTF">2021-10-04T08:00:00Z</dcterms:created>
  <dcterms:modified xsi:type="dcterms:W3CDTF">2022-02-16T08:38:00Z</dcterms:modified>
</cp:coreProperties>
</file>