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458" w:rsidRPr="002821F0" w:rsidRDefault="00282458" w:rsidP="002821F0">
      <w:pPr>
        <w:pStyle w:val="Bezodstpw"/>
        <w:jc w:val="center"/>
        <w:rPr>
          <w:b/>
          <w:sz w:val="32"/>
          <w:szCs w:val="32"/>
        </w:rPr>
      </w:pPr>
      <w:r w:rsidRPr="002821F0">
        <w:rPr>
          <w:b/>
          <w:sz w:val="32"/>
          <w:szCs w:val="32"/>
        </w:rPr>
        <w:t xml:space="preserve">Protokół </w:t>
      </w:r>
      <w:r w:rsidR="00185648" w:rsidRPr="002821F0">
        <w:rPr>
          <w:b/>
          <w:sz w:val="32"/>
          <w:szCs w:val="32"/>
        </w:rPr>
        <w:t>Nr 1</w:t>
      </w:r>
      <w:r w:rsidR="009559E8">
        <w:rPr>
          <w:b/>
          <w:sz w:val="32"/>
          <w:szCs w:val="32"/>
        </w:rPr>
        <w:t>8</w:t>
      </w:r>
      <w:r w:rsidR="00185648" w:rsidRPr="002821F0">
        <w:rPr>
          <w:b/>
          <w:sz w:val="32"/>
          <w:szCs w:val="32"/>
        </w:rPr>
        <w:t>/2020</w:t>
      </w:r>
    </w:p>
    <w:p w:rsidR="00282458" w:rsidRPr="002821F0" w:rsidRDefault="00282458" w:rsidP="002821F0">
      <w:pPr>
        <w:pStyle w:val="Bezodstpw"/>
        <w:jc w:val="center"/>
        <w:rPr>
          <w:b/>
          <w:sz w:val="32"/>
          <w:szCs w:val="32"/>
        </w:rPr>
      </w:pPr>
      <w:r w:rsidRPr="002821F0">
        <w:rPr>
          <w:b/>
          <w:sz w:val="32"/>
          <w:szCs w:val="32"/>
        </w:rPr>
        <w:t xml:space="preserve">z posiedzenia Komisji Skarg, Wniosków i </w:t>
      </w:r>
      <w:r w:rsidR="00DD3232" w:rsidRPr="002821F0">
        <w:rPr>
          <w:b/>
          <w:sz w:val="32"/>
          <w:szCs w:val="32"/>
        </w:rPr>
        <w:t>Petycji</w:t>
      </w:r>
    </w:p>
    <w:p w:rsidR="00185648" w:rsidRPr="002821F0" w:rsidRDefault="00185648" w:rsidP="002821F0">
      <w:pPr>
        <w:pStyle w:val="Bezodstpw"/>
        <w:jc w:val="center"/>
        <w:rPr>
          <w:b/>
          <w:sz w:val="32"/>
          <w:szCs w:val="32"/>
        </w:rPr>
      </w:pPr>
      <w:r w:rsidRPr="002821F0">
        <w:rPr>
          <w:b/>
          <w:sz w:val="32"/>
          <w:szCs w:val="32"/>
        </w:rPr>
        <w:t>Rady Miejskiej w Policach</w:t>
      </w:r>
    </w:p>
    <w:p w:rsidR="00581D47" w:rsidRPr="002821F0" w:rsidRDefault="00581D47" w:rsidP="002821F0">
      <w:pPr>
        <w:pStyle w:val="Bezodstpw"/>
        <w:jc w:val="center"/>
        <w:rPr>
          <w:b/>
          <w:sz w:val="32"/>
          <w:szCs w:val="32"/>
        </w:rPr>
      </w:pPr>
      <w:r w:rsidRPr="002821F0">
        <w:rPr>
          <w:b/>
          <w:sz w:val="32"/>
          <w:szCs w:val="32"/>
        </w:rPr>
        <w:t xml:space="preserve">z dnia </w:t>
      </w:r>
      <w:r w:rsidR="009559E8">
        <w:rPr>
          <w:b/>
          <w:sz w:val="32"/>
          <w:szCs w:val="32"/>
        </w:rPr>
        <w:t>7 lipca</w:t>
      </w:r>
      <w:r w:rsidR="002B53A1" w:rsidRPr="002821F0">
        <w:rPr>
          <w:b/>
          <w:sz w:val="32"/>
          <w:szCs w:val="32"/>
        </w:rPr>
        <w:t xml:space="preserve"> 2020 roku</w:t>
      </w:r>
    </w:p>
    <w:p w:rsidR="00DD10F4" w:rsidRPr="002821F0" w:rsidRDefault="00DD10F4" w:rsidP="002821F0">
      <w:pPr>
        <w:pStyle w:val="Bezodstpw"/>
        <w:jc w:val="center"/>
        <w:rPr>
          <w:b/>
          <w:sz w:val="32"/>
          <w:szCs w:val="32"/>
        </w:rPr>
      </w:pPr>
    </w:p>
    <w:p w:rsidR="006E6E29" w:rsidRPr="002821F0" w:rsidRDefault="00282458" w:rsidP="002821F0">
      <w:pPr>
        <w:pStyle w:val="Bezodstpw"/>
        <w:rPr>
          <w:b/>
          <w:sz w:val="32"/>
          <w:szCs w:val="32"/>
        </w:rPr>
      </w:pPr>
      <w:r w:rsidRPr="002821F0">
        <w:rPr>
          <w:b/>
          <w:sz w:val="32"/>
          <w:szCs w:val="32"/>
        </w:rPr>
        <w:t>Porządek posiedzenia:</w:t>
      </w:r>
    </w:p>
    <w:p w:rsidR="00B00F70" w:rsidRPr="002821F0" w:rsidRDefault="00B00F70" w:rsidP="00704964">
      <w:pPr>
        <w:pStyle w:val="Akapitzlist"/>
        <w:numPr>
          <w:ilvl w:val="0"/>
          <w:numId w:val="1"/>
        </w:numPr>
        <w:tabs>
          <w:tab w:val="left" w:pos="426"/>
        </w:tabs>
        <w:ind w:left="0" w:firstLine="0"/>
        <w:jc w:val="both"/>
        <w:rPr>
          <w:bCs/>
          <w:color w:val="000000"/>
          <w:sz w:val="28"/>
          <w:szCs w:val="28"/>
        </w:rPr>
      </w:pPr>
      <w:r w:rsidRPr="002821F0">
        <w:rPr>
          <w:bCs/>
          <w:color w:val="000000"/>
          <w:sz w:val="28"/>
          <w:szCs w:val="28"/>
        </w:rPr>
        <w:t>Otwarcie obrad i stwierdzenie quorum</w:t>
      </w:r>
      <w:r w:rsidR="00AE2FE6">
        <w:rPr>
          <w:bCs/>
          <w:color w:val="000000"/>
          <w:sz w:val="28"/>
          <w:szCs w:val="28"/>
        </w:rPr>
        <w:t>.</w:t>
      </w:r>
    </w:p>
    <w:p w:rsidR="00B00F70" w:rsidRPr="002821F0" w:rsidRDefault="00B00F70" w:rsidP="00704964">
      <w:pPr>
        <w:pStyle w:val="Akapitzlist"/>
        <w:numPr>
          <w:ilvl w:val="0"/>
          <w:numId w:val="1"/>
        </w:numPr>
        <w:tabs>
          <w:tab w:val="left" w:pos="426"/>
        </w:tabs>
        <w:ind w:left="0" w:firstLine="0"/>
        <w:jc w:val="both"/>
        <w:rPr>
          <w:bCs/>
          <w:color w:val="000000"/>
          <w:sz w:val="28"/>
          <w:szCs w:val="28"/>
        </w:rPr>
      </w:pPr>
      <w:r w:rsidRPr="002821F0">
        <w:rPr>
          <w:bCs/>
          <w:color w:val="000000"/>
          <w:sz w:val="28"/>
          <w:szCs w:val="28"/>
        </w:rPr>
        <w:t>Przedstawienie i przyjęcie porządku obrad</w:t>
      </w:r>
      <w:r w:rsidR="00AE2FE6">
        <w:rPr>
          <w:bCs/>
          <w:color w:val="000000"/>
          <w:sz w:val="28"/>
          <w:szCs w:val="28"/>
        </w:rPr>
        <w:t>.</w:t>
      </w:r>
    </w:p>
    <w:p w:rsidR="009635E9" w:rsidRPr="002821F0" w:rsidRDefault="00B00F70" w:rsidP="00704964">
      <w:pPr>
        <w:pStyle w:val="Akapitzlist"/>
        <w:numPr>
          <w:ilvl w:val="0"/>
          <w:numId w:val="1"/>
        </w:numPr>
        <w:tabs>
          <w:tab w:val="left" w:pos="426"/>
        </w:tabs>
        <w:ind w:left="0" w:firstLine="0"/>
        <w:jc w:val="both"/>
        <w:rPr>
          <w:bCs/>
          <w:color w:val="000000"/>
          <w:sz w:val="28"/>
          <w:szCs w:val="28"/>
        </w:rPr>
      </w:pPr>
      <w:r w:rsidRPr="002821F0">
        <w:rPr>
          <w:bCs/>
          <w:color w:val="000000"/>
          <w:sz w:val="28"/>
          <w:szCs w:val="28"/>
        </w:rPr>
        <w:t>Przyjęcie protokołu z poprzedniego posiedzenia Komisji</w:t>
      </w:r>
      <w:r w:rsidR="00AE2FE6">
        <w:rPr>
          <w:bCs/>
          <w:color w:val="000000"/>
          <w:sz w:val="28"/>
          <w:szCs w:val="28"/>
        </w:rPr>
        <w:t>.</w:t>
      </w:r>
    </w:p>
    <w:p w:rsidR="00CF721A" w:rsidRPr="002821F0" w:rsidRDefault="00B00F70" w:rsidP="00704964">
      <w:pPr>
        <w:pStyle w:val="Akapitzlist"/>
        <w:numPr>
          <w:ilvl w:val="0"/>
          <w:numId w:val="1"/>
        </w:numPr>
        <w:tabs>
          <w:tab w:val="left" w:pos="426"/>
        </w:tabs>
        <w:ind w:left="0" w:firstLine="0"/>
        <w:jc w:val="both"/>
        <w:rPr>
          <w:bCs/>
          <w:color w:val="000000"/>
          <w:sz w:val="28"/>
          <w:szCs w:val="28"/>
        </w:rPr>
      </w:pPr>
      <w:r w:rsidRPr="002821F0">
        <w:rPr>
          <w:bCs/>
          <w:color w:val="000000"/>
          <w:sz w:val="28"/>
          <w:szCs w:val="28"/>
        </w:rPr>
        <w:t xml:space="preserve">Rozpatrzenie </w:t>
      </w:r>
      <w:r w:rsidR="00EE1806" w:rsidRPr="002821F0">
        <w:rPr>
          <w:bCs/>
          <w:color w:val="000000"/>
          <w:sz w:val="28"/>
          <w:szCs w:val="28"/>
        </w:rPr>
        <w:t>pism skierowanych do Komisji</w:t>
      </w:r>
      <w:r w:rsidR="00AE2FE6">
        <w:rPr>
          <w:bCs/>
          <w:color w:val="000000"/>
          <w:sz w:val="28"/>
          <w:szCs w:val="28"/>
        </w:rPr>
        <w:t>.</w:t>
      </w:r>
    </w:p>
    <w:p w:rsidR="00704964" w:rsidRPr="00704964" w:rsidRDefault="00704964" w:rsidP="00704964">
      <w:pPr>
        <w:pStyle w:val="Akapitzlist"/>
        <w:numPr>
          <w:ilvl w:val="0"/>
          <w:numId w:val="10"/>
        </w:numPr>
        <w:ind w:left="426" w:hanging="426"/>
        <w:jc w:val="both"/>
        <w:rPr>
          <w:bCs/>
          <w:color w:val="000000"/>
          <w:sz w:val="28"/>
          <w:szCs w:val="28"/>
        </w:rPr>
      </w:pPr>
      <w:r w:rsidRPr="00704964">
        <w:rPr>
          <w:bCs/>
          <w:color w:val="000000"/>
          <w:sz w:val="28"/>
          <w:szCs w:val="28"/>
        </w:rPr>
        <w:t xml:space="preserve">Tomasz Kaczmarek </w:t>
      </w:r>
      <w:r w:rsidR="00B00311">
        <w:rPr>
          <w:bCs/>
          <w:color w:val="000000"/>
          <w:sz w:val="28"/>
          <w:szCs w:val="28"/>
        </w:rPr>
        <w:t>-</w:t>
      </w:r>
      <w:r w:rsidRPr="00704964">
        <w:rPr>
          <w:bCs/>
          <w:color w:val="000000"/>
          <w:sz w:val="28"/>
          <w:szCs w:val="28"/>
        </w:rPr>
        <w:t xml:space="preserve"> dyrektor Zakładu Gospodarki Komunalnej</w:t>
      </w:r>
      <w:r w:rsidR="00B00311">
        <w:rPr>
          <w:bCs/>
          <w:color w:val="000000"/>
          <w:sz w:val="28"/>
          <w:szCs w:val="28"/>
        </w:rPr>
        <w:br/>
      </w:r>
      <w:r w:rsidRPr="00704964">
        <w:rPr>
          <w:bCs/>
          <w:color w:val="000000"/>
          <w:sz w:val="28"/>
          <w:szCs w:val="28"/>
        </w:rPr>
        <w:t>i Mieszkaniowej w Policach</w:t>
      </w:r>
      <w:r>
        <w:rPr>
          <w:bCs/>
          <w:color w:val="000000"/>
          <w:sz w:val="28"/>
          <w:szCs w:val="28"/>
        </w:rPr>
        <w:t>.</w:t>
      </w:r>
    </w:p>
    <w:p w:rsidR="00704964" w:rsidRPr="00704964" w:rsidRDefault="00704964" w:rsidP="00704964">
      <w:pPr>
        <w:pStyle w:val="Akapitzlist"/>
        <w:numPr>
          <w:ilvl w:val="0"/>
          <w:numId w:val="1"/>
        </w:numPr>
        <w:ind w:left="426" w:hanging="426"/>
        <w:jc w:val="both"/>
        <w:rPr>
          <w:bCs/>
          <w:color w:val="000000"/>
          <w:sz w:val="28"/>
          <w:szCs w:val="28"/>
        </w:rPr>
      </w:pPr>
      <w:r w:rsidRPr="00704964">
        <w:rPr>
          <w:bCs/>
          <w:color w:val="000000"/>
          <w:sz w:val="28"/>
          <w:szCs w:val="28"/>
        </w:rPr>
        <w:t>Wolne wnioski</w:t>
      </w:r>
      <w:r w:rsidR="00B00311">
        <w:rPr>
          <w:bCs/>
          <w:color w:val="000000"/>
          <w:sz w:val="28"/>
          <w:szCs w:val="28"/>
        </w:rPr>
        <w:t>.</w:t>
      </w:r>
    </w:p>
    <w:p w:rsidR="00704964" w:rsidRPr="00704964" w:rsidRDefault="00704964" w:rsidP="00704964">
      <w:pPr>
        <w:pStyle w:val="Akapitzlist"/>
        <w:numPr>
          <w:ilvl w:val="0"/>
          <w:numId w:val="1"/>
        </w:numPr>
        <w:ind w:left="426" w:hanging="426"/>
        <w:jc w:val="both"/>
        <w:rPr>
          <w:bCs/>
          <w:color w:val="000000"/>
          <w:sz w:val="28"/>
          <w:szCs w:val="28"/>
        </w:rPr>
      </w:pPr>
      <w:r w:rsidRPr="00704964">
        <w:rPr>
          <w:bCs/>
          <w:color w:val="000000"/>
          <w:sz w:val="28"/>
          <w:szCs w:val="28"/>
        </w:rPr>
        <w:t>Zamknięcie obrad</w:t>
      </w:r>
      <w:r w:rsidR="00B00311">
        <w:rPr>
          <w:bCs/>
          <w:color w:val="000000"/>
          <w:sz w:val="28"/>
          <w:szCs w:val="28"/>
        </w:rPr>
        <w:t>.</w:t>
      </w:r>
    </w:p>
    <w:p w:rsidR="00704964" w:rsidRPr="00267073" w:rsidRDefault="00704964" w:rsidP="00704964">
      <w:pPr>
        <w:jc w:val="both"/>
        <w:rPr>
          <w:b/>
          <w:bCs/>
          <w:color w:val="000000"/>
          <w:sz w:val="16"/>
          <w:szCs w:val="16"/>
        </w:rPr>
      </w:pPr>
    </w:p>
    <w:p w:rsidR="00704964" w:rsidRPr="00704964" w:rsidRDefault="00704964" w:rsidP="00704964">
      <w:pPr>
        <w:jc w:val="both"/>
        <w:rPr>
          <w:b/>
          <w:bCs/>
          <w:color w:val="000000"/>
          <w:sz w:val="28"/>
          <w:szCs w:val="28"/>
        </w:rPr>
      </w:pPr>
      <w:r w:rsidRPr="00704964">
        <w:rPr>
          <w:b/>
          <w:bCs/>
          <w:color w:val="000000"/>
          <w:sz w:val="28"/>
          <w:szCs w:val="28"/>
        </w:rPr>
        <w:t>Ad. 1</w:t>
      </w:r>
    </w:p>
    <w:p w:rsidR="00704964" w:rsidRPr="00704964" w:rsidRDefault="00704964" w:rsidP="00704964">
      <w:pPr>
        <w:tabs>
          <w:tab w:val="left" w:pos="1065"/>
        </w:tabs>
        <w:jc w:val="both"/>
        <w:rPr>
          <w:sz w:val="28"/>
          <w:szCs w:val="28"/>
          <w:lang w:eastAsia="pl-PL"/>
        </w:rPr>
      </w:pPr>
      <w:r w:rsidRPr="00704964">
        <w:rPr>
          <w:sz w:val="28"/>
          <w:szCs w:val="28"/>
        </w:rPr>
        <w:t xml:space="preserve">Przewodniczący Komisji Pan Radny Władysław </w:t>
      </w:r>
      <w:proofErr w:type="spellStart"/>
      <w:r w:rsidRPr="00704964">
        <w:rPr>
          <w:sz w:val="28"/>
          <w:szCs w:val="28"/>
        </w:rPr>
        <w:t>Kosiorkiewicz</w:t>
      </w:r>
      <w:proofErr w:type="spellEnd"/>
      <w:r w:rsidRPr="00704964">
        <w:rPr>
          <w:sz w:val="28"/>
          <w:szCs w:val="28"/>
        </w:rPr>
        <w:t xml:space="preserve"> otworzył posiedzenie komisji i powitał przybyłych. Przewodniczący na podstawie listy obecności stwierdził quorum. </w:t>
      </w:r>
    </w:p>
    <w:p w:rsidR="00704964" w:rsidRPr="00267073" w:rsidRDefault="00704964" w:rsidP="00704964">
      <w:pPr>
        <w:jc w:val="both"/>
        <w:rPr>
          <w:b/>
          <w:bCs/>
          <w:color w:val="000000"/>
          <w:sz w:val="16"/>
          <w:szCs w:val="16"/>
        </w:rPr>
      </w:pPr>
    </w:p>
    <w:p w:rsidR="00704964" w:rsidRPr="00704964" w:rsidRDefault="00704964" w:rsidP="00704964">
      <w:pPr>
        <w:jc w:val="both"/>
        <w:rPr>
          <w:b/>
          <w:bCs/>
          <w:color w:val="000000"/>
          <w:sz w:val="28"/>
          <w:szCs w:val="28"/>
        </w:rPr>
      </w:pPr>
      <w:r w:rsidRPr="00704964">
        <w:rPr>
          <w:b/>
          <w:bCs/>
          <w:color w:val="000000"/>
          <w:sz w:val="28"/>
          <w:szCs w:val="28"/>
        </w:rPr>
        <w:t>Ad. 2</w:t>
      </w:r>
    </w:p>
    <w:p w:rsidR="00704964" w:rsidRPr="00704964" w:rsidRDefault="00704964" w:rsidP="00704964">
      <w:pPr>
        <w:jc w:val="both"/>
        <w:rPr>
          <w:bCs/>
          <w:color w:val="000000"/>
          <w:sz w:val="28"/>
          <w:szCs w:val="28"/>
        </w:rPr>
      </w:pPr>
      <w:r w:rsidRPr="00704964">
        <w:rPr>
          <w:bCs/>
          <w:color w:val="000000"/>
          <w:sz w:val="28"/>
          <w:szCs w:val="28"/>
        </w:rPr>
        <w:t>Członkowie komisji zatwierdzili przedstawiony przez Przewodniczącego porządek posiedzenia.</w:t>
      </w:r>
    </w:p>
    <w:p w:rsidR="00704964" w:rsidRPr="00267073" w:rsidRDefault="00704964" w:rsidP="00704964">
      <w:pPr>
        <w:jc w:val="both"/>
        <w:rPr>
          <w:bCs/>
          <w:color w:val="000000"/>
          <w:sz w:val="16"/>
          <w:szCs w:val="16"/>
        </w:rPr>
      </w:pPr>
    </w:p>
    <w:p w:rsidR="00704964" w:rsidRPr="00704964" w:rsidRDefault="00704964" w:rsidP="00704964">
      <w:pPr>
        <w:jc w:val="both"/>
        <w:rPr>
          <w:b/>
          <w:bCs/>
          <w:color w:val="000000"/>
          <w:sz w:val="28"/>
          <w:szCs w:val="28"/>
        </w:rPr>
      </w:pPr>
      <w:r w:rsidRPr="00704964">
        <w:rPr>
          <w:b/>
          <w:bCs/>
          <w:color w:val="000000"/>
          <w:sz w:val="28"/>
          <w:szCs w:val="28"/>
        </w:rPr>
        <w:t>Ad. 3</w:t>
      </w:r>
    </w:p>
    <w:p w:rsidR="00704964" w:rsidRPr="00704964" w:rsidRDefault="00704964" w:rsidP="00704964">
      <w:pPr>
        <w:jc w:val="both"/>
        <w:rPr>
          <w:bCs/>
          <w:color w:val="000000"/>
          <w:sz w:val="28"/>
          <w:szCs w:val="28"/>
        </w:rPr>
      </w:pPr>
      <w:r w:rsidRPr="00704964">
        <w:rPr>
          <w:bCs/>
          <w:color w:val="000000"/>
          <w:sz w:val="28"/>
          <w:szCs w:val="28"/>
        </w:rPr>
        <w:t>W związku z brakiem uwag komisja przyjęła protokół z poprzedniego posiedzenia.</w:t>
      </w:r>
    </w:p>
    <w:p w:rsidR="00704964" w:rsidRPr="00267073" w:rsidRDefault="00704964" w:rsidP="00704964">
      <w:pPr>
        <w:jc w:val="both"/>
        <w:rPr>
          <w:bCs/>
          <w:color w:val="000000"/>
          <w:sz w:val="16"/>
          <w:szCs w:val="16"/>
        </w:rPr>
      </w:pPr>
    </w:p>
    <w:p w:rsidR="00704964" w:rsidRPr="00A85BF6" w:rsidRDefault="00704964" w:rsidP="00704964">
      <w:pPr>
        <w:jc w:val="both"/>
        <w:rPr>
          <w:b/>
          <w:bCs/>
          <w:sz w:val="28"/>
          <w:szCs w:val="28"/>
        </w:rPr>
      </w:pPr>
      <w:r w:rsidRPr="00A85BF6">
        <w:rPr>
          <w:b/>
          <w:bCs/>
          <w:sz w:val="28"/>
          <w:szCs w:val="28"/>
        </w:rPr>
        <w:t>Ad. 4 i 5</w:t>
      </w:r>
    </w:p>
    <w:p w:rsidR="00B00311" w:rsidRPr="00A85BF6" w:rsidRDefault="00B00311" w:rsidP="00B00311">
      <w:pPr>
        <w:pStyle w:val="Tekstpodstawowy"/>
        <w:jc w:val="both"/>
        <w:rPr>
          <w:bCs/>
          <w:szCs w:val="28"/>
          <w:lang w:val="pl-PL"/>
        </w:rPr>
      </w:pPr>
      <w:r w:rsidRPr="00A85BF6">
        <w:rPr>
          <w:bCs/>
          <w:szCs w:val="28"/>
          <w:lang w:val="pl-PL"/>
        </w:rPr>
        <w:t>W trakcie posiedzenia członkowie komisji zapoznali się ze skargą z dnia</w:t>
      </w:r>
      <w:r w:rsidRPr="00A85BF6">
        <w:rPr>
          <w:bCs/>
          <w:szCs w:val="28"/>
          <w:lang w:val="pl-PL"/>
        </w:rPr>
        <w:br/>
        <w:t>31 maja 2020 roku na działalność dyrektora Zakładu Gospodarki Komunalnej</w:t>
      </w:r>
      <w:r w:rsidRPr="00A85BF6">
        <w:rPr>
          <w:bCs/>
          <w:szCs w:val="28"/>
          <w:lang w:val="pl-PL"/>
        </w:rPr>
        <w:br/>
        <w:t xml:space="preserve">i Mieszkaniowej w Policach. W piśmie skierowanym do Burmistrza Polic skarżący zarzuca „złamanie prawa” w zakresie dotyczącym decyzji o podwyżce wynagrodzenia dla administratora nieruchomości zlokalizowanej w Policach przy ulicy Kresowej, działającej w ramach Wspólnoty Mieszkaniowej nr </w:t>
      </w:r>
      <w:r w:rsidR="003514C0">
        <w:rPr>
          <w:bCs/>
          <w:szCs w:val="28"/>
          <w:lang w:val="pl-PL"/>
        </w:rPr>
        <w:t xml:space="preserve">… </w:t>
      </w:r>
      <w:r w:rsidRPr="00A85BF6">
        <w:rPr>
          <w:bCs/>
          <w:szCs w:val="28"/>
          <w:lang w:val="pl-PL"/>
        </w:rPr>
        <w:t>.</w:t>
      </w:r>
      <w:r w:rsidRPr="00A85BF6">
        <w:rPr>
          <w:bCs/>
          <w:szCs w:val="28"/>
          <w:lang w:val="pl-PL"/>
        </w:rPr>
        <w:br/>
        <w:t xml:space="preserve">W treści pisma przytoczono wątpliwości związane z trybem wprowadzenia uchwały w przedmiotowej sprawie przez </w:t>
      </w:r>
      <w:proofErr w:type="spellStart"/>
      <w:r w:rsidRPr="00A85BF6">
        <w:rPr>
          <w:bCs/>
          <w:szCs w:val="28"/>
          <w:lang w:val="pl-PL"/>
        </w:rPr>
        <w:t>ZGKiM</w:t>
      </w:r>
      <w:proofErr w:type="spellEnd"/>
      <w:r w:rsidRPr="00A85BF6">
        <w:rPr>
          <w:bCs/>
          <w:szCs w:val="28"/>
          <w:lang w:val="pl-PL"/>
        </w:rPr>
        <w:t xml:space="preserve"> oraz propozycji wysokości należnego wynagrodzenia w latach 2020-21. Jednocześnie, skarżący stwierdza zasadność podjęcia stosownej uchwały przez mieszkańców Wspólnoty przywołując odpowiednie zapisy Kodeksu Cywilnego, które w jego ocenie świadczą o jej ważności w świetle obowiązujących przepisów prawa </w:t>
      </w:r>
      <w:r w:rsidRPr="00A85BF6">
        <w:rPr>
          <w:szCs w:val="28"/>
          <w:shd w:val="clear" w:color="auto" w:fill="FFFFFF"/>
          <w:lang w:bidi="pl-PL"/>
        </w:rPr>
        <w:t>(ustawa</w:t>
      </w:r>
      <w:r w:rsidRPr="00A85BF6">
        <w:rPr>
          <w:szCs w:val="28"/>
          <w:shd w:val="clear" w:color="auto" w:fill="FFFFFF"/>
          <w:lang w:val="pl-PL" w:bidi="pl-PL"/>
        </w:rPr>
        <w:br/>
      </w:r>
      <w:r w:rsidRPr="00A85BF6">
        <w:rPr>
          <w:szCs w:val="28"/>
          <w:shd w:val="clear" w:color="auto" w:fill="FFFFFF"/>
          <w:lang w:bidi="pl-PL"/>
        </w:rPr>
        <w:t>z dnia</w:t>
      </w:r>
      <w:r w:rsidRPr="00A85BF6">
        <w:rPr>
          <w:szCs w:val="28"/>
          <w:shd w:val="clear" w:color="auto" w:fill="FFFFFF"/>
          <w:lang w:val="pl-PL" w:bidi="pl-PL"/>
        </w:rPr>
        <w:t xml:space="preserve"> </w:t>
      </w:r>
      <w:r w:rsidRPr="00A85BF6">
        <w:rPr>
          <w:szCs w:val="28"/>
          <w:shd w:val="clear" w:color="auto" w:fill="FFFFFF"/>
          <w:lang w:bidi="pl-PL"/>
        </w:rPr>
        <w:t>23 kwietnia 1964 roku - Kodeks Cywilny Dz.U. z 2019 r. poz. 1145</w:t>
      </w:r>
      <w:r w:rsidRPr="00A85BF6">
        <w:rPr>
          <w:szCs w:val="28"/>
          <w:shd w:val="clear" w:color="auto" w:fill="FFFFFF"/>
          <w:lang w:val="pl-PL" w:bidi="pl-PL"/>
        </w:rPr>
        <w:br/>
      </w:r>
      <w:r w:rsidRPr="00A85BF6">
        <w:rPr>
          <w:szCs w:val="28"/>
          <w:shd w:val="clear" w:color="auto" w:fill="FFFFFF"/>
          <w:lang w:bidi="pl-PL"/>
        </w:rPr>
        <w:t xml:space="preserve">z </w:t>
      </w:r>
      <w:proofErr w:type="spellStart"/>
      <w:r w:rsidRPr="00A85BF6">
        <w:rPr>
          <w:szCs w:val="28"/>
          <w:shd w:val="clear" w:color="auto" w:fill="FFFFFF"/>
          <w:lang w:bidi="pl-PL"/>
        </w:rPr>
        <w:t>późn</w:t>
      </w:r>
      <w:proofErr w:type="spellEnd"/>
      <w:r w:rsidRPr="00A85BF6">
        <w:rPr>
          <w:szCs w:val="28"/>
          <w:shd w:val="clear" w:color="auto" w:fill="FFFFFF"/>
          <w:lang w:bidi="pl-PL"/>
        </w:rPr>
        <w:t>. zm.)</w:t>
      </w:r>
      <w:r w:rsidRPr="00A85BF6">
        <w:rPr>
          <w:bCs/>
          <w:szCs w:val="28"/>
          <w:lang w:val="pl-PL"/>
        </w:rPr>
        <w:t xml:space="preserve">. Dodatkowo, skarżący zarzuca dyrektorowi stosowanie praktyk, które w konsekwencji mają wymusić rezygnację z usług Zakładu lub akceptację warunków przedstawionych w decyzji o podwyżce. </w:t>
      </w:r>
    </w:p>
    <w:p w:rsidR="00B00311" w:rsidRPr="00A85BF6" w:rsidRDefault="00B00311" w:rsidP="00B00311">
      <w:pPr>
        <w:pStyle w:val="Tekstpodstawowy"/>
        <w:jc w:val="both"/>
        <w:rPr>
          <w:bCs/>
          <w:szCs w:val="28"/>
          <w:lang w:val="pl-PL"/>
        </w:rPr>
      </w:pPr>
      <w:r w:rsidRPr="00A85BF6">
        <w:rPr>
          <w:bCs/>
          <w:szCs w:val="28"/>
          <w:lang w:val="pl-PL"/>
        </w:rPr>
        <w:t xml:space="preserve">W trakcie posiedzenia dyrektor </w:t>
      </w:r>
      <w:proofErr w:type="spellStart"/>
      <w:r w:rsidRPr="00A85BF6">
        <w:rPr>
          <w:bCs/>
          <w:szCs w:val="28"/>
          <w:lang w:val="pl-PL"/>
        </w:rPr>
        <w:t>ZGKiM</w:t>
      </w:r>
      <w:proofErr w:type="spellEnd"/>
      <w:r w:rsidRPr="00A85BF6">
        <w:rPr>
          <w:bCs/>
          <w:szCs w:val="28"/>
          <w:lang w:val="pl-PL"/>
        </w:rPr>
        <w:t xml:space="preserve"> w Policach Pan Tomasz Kaczmarek złożył obszerne wyjaśnienia w sprawie. Ustosunkowując się do stawianych zarzutów, przytoczył istotne argumenty dotyczące zarówno sposobu postępowania w analogicznych przypadkach, jak również wskazał przesłanki, które skłaniały administratora Wspólnoty do podjęcia stosownych kroków. Dyrektor zwrócił uwagę na fakt, iż do dnia 31 grudnia 2019 roku ogół właścicieli stanowił tzw. „małą wspólnotę”, do której znajdują zastosowanie przepisy kodeksu cywilnego i jedynie w części ustawa o własności lokali. </w:t>
      </w:r>
      <w:r w:rsidR="00A85BF6" w:rsidRPr="00A85BF6">
        <w:rPr>
          <w:bCs/>
          <w:szCs w:val="28"/>
          <w:lang w:val="pl-PL"/>
        </w:rPr>
        <w:br/>
      </w:r>
      <w:r w:rsidRPr="00A85BF6">
        <w:rPr>
          <w:bCs/>
          <w:szCs w:val="28"/>
          <w:lang w:val="pl-PL"/>
        </w:rPr>
        <w:t>Z informacji wynika, że ze względu na zmianę ustawy, od dnia 1 stycznia 2020 roku właściciele tworzą wspólnotę mieszkaniową w rozumieniu ustawy</w:t>
      </w:r>
      <w:r w:rsidR="00A85BF6" w:rsidRPr="00A85BF6">
        <w:rPr>
          <w:bCs/>
          <w:szCs w:val="28"/>
          <w:lang w:val="pl-PL"/>
        </w:rPr>
        <w:br/>
      </w:r>
      <w:r w:rsidRPr="00A85BF6">
        <w:rPr>
          <w:bCs/>
          <w:szCs w:val="28"/>
          <w:lang w:val="pl-PL"/>
        </w:rPr>
        <w:t>o własności lokali. Brak jednomyślności do projektu uchwały o podwyżce stawki wynagrodzenia dla administratora, skutkował jej odrzuceniem.</w:t>
      </w:r>
      <w:r w:rsidR="00A85BF6" w:rsidRPr="00A85BF6">
        <w:rPr>
          <w:bCs/>
          <w:szCs w:val="28"/>
          <w:lang w:val="pl-PL"/>
        </w:rPr>
        <w:br/>
      </w:r>
      <w:r w:rsidRPr="00A85BF6">
        <w:rPr>
          <w:bCs/>
          <w:szCs w:val="28"/>
          <w:lang w:val="pl-PL"/>
        </w:rPr>
        <w:t xml:space="preserve">O zaistniałej sytuacji i zaprzestaniu administrowania nieruchomością Zakład poinformował wszystkich właścicieli pismem z dnia 24 października 2019 roku. </w:t>
      </w:r>
    </w:p>
    <w:p w:rsidR="00B00311" w:rsidRPr="00A85BF6" w:rsidRDefault="00B00311" w:rsidP="00B00311">
      <w:pPr>
        <w:pStyle w:val="Tekstpodstawowy"/>
        <w:jc w:val="both"/>
        <w:rPr>
          <w:bCs/>
          <w:szCs w:val="28"/>
          <w:lang w:val="pl-PL"/>
        </w:rPr>
      </w:pPr>
      <w:r w:rsidRPr="00A85BF6">
        <w:rPr>
          <w:bCs/>
          <w:szCs w:val="28"/>
          <w:lang w:val="pl-PL"/>
        </w:rPr>
        <w:t xml:space="preserve">W ocenie komisji zmiana stawki wynagrodzenia nie stanowi działania niezgodnego z prawem. Na podstawie analizy rachunku ekonomicznego administrator może podejmować suwerenne decyzje w celu równoważenia ponoszonych kosztów. Przedłożony przez </w:t>
      </w:r>
      <w:proofErr w:type="spellStart"/>
      <w:r w:rsidRPr="00A85BF6">
        <w:rPr>
          <w:bCs/>
          <w:szCs w:val="28"/>
          <w:lang w:val="pl-PL"/>
        </w:rPr>
        <w:t>ZGKiM</w:t>
      </w:r>
      <w:proofErr w:type="spellEnd"/>
      <w:r w:rsidRPr="00A85BF6">
        <w:rPr>
          <w:bCs/>
          <w:szCs w:val="28"/>
          <w:lang w:val="pl-PL"/>
        </w:rPr>
        <w:t xml:space="preserve"> projekt uchwały odzwierciedlał rosnące wydatki i tym samym sankcjonował zasadność podniesienia wysokości wynagrodzenia dla administratora nieruchomości. Nadto, Komisja stwierdziła, iż sposób oraz tryb przekazania informacji</w:t>
      </w:r>
      <w:r w:rsidR="00A85BF6" w:rsidRPr="00A85BF6">
        <w:rPr>
          <w:bCs/>
          <w:szCs w:val="28"/>
          <w:lang w:val="pl-PL"/>
        </w:rPr>
        <w:br/>
      </w:r>
      <w:r w:rsidRPr="00A85BF6">
        <w:rPr>
          <w:bCs/>
          <w:szCs w:val="28"/>
          <w:lang w:val="pl-PL"/>
        </w:rPr>
        <w:t xml:space="preserve">o podejmowanych przez Zakład działaniach nie stanowi czynu nielegalnego. Możliwość jednostronnego wypowiedzenia umowy zlecenia w każdym czasie zgodnie z art.746 </w:t>
      </w:r>
      <w:r w:rsidR="00A85BF6" w:rsidRPr="00A85BF6">
        <w:rPr>
          <w:bCs/>
          <w:szCs w:val="28"/>
          <w:lang w:val="pl-PL"/>
        </w:rPr>
        <w:t xml:space="preserve">k.c. </w:t>
      </w:r>
      <w:r w:rsidRPr="00A85BF6">
        <w:rPr>
          <w:bCs/>
          <w:szCs w:val="28"/>
          <w:lang w:val="pl-PL"/>
        </w:rPr>
        <w:t xml:space="preserve">znajduje zastosowanie w przedmiotowej sprawie. </w:t>
      </w:r>
    </w:p>
    <w:p w:rsidR="00A85BF6" w:rsidRPr="00A85BF6" w:rsidRDefault="00B00311" w:rsidP="00B00311">
      <w:pPr>
        <w:pStyle w:val="Tekstpodstawowy"/>
        <w:jc w:val="both"/>
        <w:rPr>
          <w:bCs/>
          <w:szCs w:val="28"/>
          <w:lang w:val="pl-PL"/>
        </w:rPr>
      </w:pPr>
      <w:r w:rsidRPr="00A85BF6">
        <w:rPr>
          <w:bCs/>
          <w:szCs w:val="28"/>
          <w:lang w:val="pl-PL"/>
        </w:rPr>
        <w:t xml:space="preserve">Wartym podkreślenia jest fakt, iż </w:t>
      </w:r>
      <w:proofErr w:type="spellStart"/>
      <w:r w:rsidRPr="00A85BF6">
        <w:rPr>
          <w:bCs/>
          <w:szCs w:val="28"/>
          <w:lang w:val="pl-PL"/>
        </w:rPr>
        <w:t>ZGKiM</w:t>
      </w:r>
      <w:proofErr w:type="spellEnd"/>
      <w:r w:rsidRPr="00A85BF6">
        <w:rPr>
          <w:bCs/>
          <w:szCs w:val="28"/>
          <w:lang w:val="pl-PL"/>
        </w:rPr>
        <w:t xml:space="preserve"> nie dokonał rozwiązania umowy</w:t>
      </w:r>
      <w:r w:rsidR="00A85BF6" w:rsidRPr="00A85BF6">
        <w:rPr>
          <w:bCs/>
          <w:szCs w:val="28"/>
          <w:lang w:val="pl-PL"/>
        </w:rPr>
        <w:br/>
      </w:r>
      <w:r w:rsidRPr="00A85BF6">
        <w:rPr>
          <w:bCs/>
          <w:szCs w:val="28"/>
          <w:lang w:val="pl-PL"/>
        </w:rPr>
        <w:t>w trybie natychmiastowym umożliwiając Wspólnocie poszukiwania nowego administratora. W tym czasie Zakład realizował zadania w trybie bezumownym. W związku z bezumownym administrowaniem nieruchomością od dnia</w:t>
      </w:r>
      <w:r w:rsidR="00A85BF6" w:rsidRPr="00A85BF6">
        <w:rPr>
          <w:bCs/>
          <w:szCs w:val="28"/>
          <w:lang w:val="pl-PL"/>
        </w:rPr>
        <w:br/>
      </w:r>
      <w:r w:rsidRPr="00A85BF6">
        <w:rPr>
          <w:bCs/>
          <w:szCs w:val="28"/>
          <w:lang w:val="pl-PL"/>
        </w:rPr>
        <w:t xml:space="preserve">1 kwietnie 2020 roku na podstawie art. 753 §2 </w:t>
      </w:r>
      <w:r w:rsidR="00A85BF6" w:rsidRPr="00A85BF6">
        <w:rPr>
          <w:bCs/>
          <w:szCs w:val="28"/>
          <w:lang w:val="pl-PL"/>
        </w:rPr>
        <w:t>k.c.</w:t>
      </w:r>
      <w:r w:rsidRPr="00A85BF6">
        <w:rPr>
          <w:bCs/>
          <w:szCs w:val="28"/>
          <w:lang w:val="pl-PL"/>
        </w:rPr>
        <w:t xml:space="preserve"> prowadzący cudze sprawy może żądać zwrotu uzasadnionych wydatków i nakładów. </w:t>
      </w:r>
    </w:p>
    <w:p w:rsidR="00B00311" w:rsidRPr="00A85BF6" w:rsidRDefault="00B00311" w:rsidP="00B00311">
      <w:pPr>
        <w:pStyle w:val="Tekstpodstawowy"/>
        <w:jc w:val="both"/>
        <w:rPr>
          <w:bCs/>
          <w:szCs w:val="28"/>
          <w:lang w:val="pl-PL"/>
        </w:rPr>
      </w:pPr>
      <w:r w:rsidRPr="00A85BF6">
        <w:rPr>
          <w:bCs/>
          <w:szCs w:val="28"/>
          <w:lang w:val="pl-PL"/>
        </w:rPr>
        <w:t xml:space="preserve">Z informacji przekazanych przez dyrektora </w:t>
      </w:r>
      <w:proofErr w:type="spellStart"/>
      <w:r w:rsidRPr="00A85BF6">
        <w:rPr>
          <w:bCs/>
          <w:szCs w:val="28"/>
          <w:lang w:val="pl-PL"/>
        </w:rPr>
        <w:t>ZGKiM</w:t>
      </w:r>
      <w:proofErr w:type="spellEnd"/>
      <w:r w:rsidRPr="00A85BF6">
        <w:rPr>
          <w:bCs/>
          <w:szCs w:val="28"/>
          <w:lang w:val="pl-PL"/>
        </w:rPr>
        <w:t xml:space="preserve"> w okresie do 31 marca 2020 roku czyli dnia zakończenia umowy o administrowaniu, nieruchomość była rozliczana przy zastosowaniu niższej stawki. Z kolei, od dnia 1 kwietnia 2020 r. Zakład realizował zadania administratora przy zastosowaniu stawki, którą obciążane są wszystkie wspólnoty administrowane przez Zakład w chwili obecnej.</w:t>
      </w:r>
    </w:p>
    <w:p w:rsidR="00B00311" w:rsidRPr="00A85BF6" w:rsidRDefault="00B00311" w:rsidP="00B00311">
      <w:pPr>
        <w:pStyle w:val="Tekstpodstawowy"/>
        <w:jc w:val="both"/>
        <w:rPr>
          <w:bCs/>
          <w:szCs w:val="28"/>
          <w:lang w:val="pl-PL"/>
        </w:rPr>
      </w:pPr>
      <w:r w:rsidRPr="00A85BF6">
        <w:rPr>
          <w:bCs/>
          <w:szCs w:val="28"/>
          <w:lang w:val="pl-PL"/>
        </w:rPr>
        <w:t xml:space="preserve">W ocenie </w:t>
      </w:r>
      <w:r w:rsidR="00A85BF6" w:rsidRPr="00A85BF6">
        <w:rPr>
          <w:bCs/>
          <w:szCs w:val="28"/>
          <w:lang w:val="pl-PL"/>
        </w:rPr>
        <w:t>K</w:t>
      </w:r>
      <w:r w:rsidRPr="00A85BF6">
        <w:rPr>
          <w:bCs/>
          <w:szCs w:val="28"/>
          <w:lang w:val="pl-PL"/>
        </w:rPr>
        <w:t xml:space="preserve">omisji, brak rewaloryzacji wynagrodzenia od 2009 roku, przy jednoczesnym wzroście kosztów funkcjonowania Zakładu, stanowi wyraźny argument dla podjęcia stosownych działań przez </w:t>
      </w:r>
      <w:proofErr w:type="spellStart"/>
      <w:r w:rsidRPr="00A85BF6">
        <w:rPr>
          <w:bCs/>
          <w:szCs w:val="28"/>
          <w:lang w:val="pl-PL"/>
        </w:rPr>
        <w:t>ZGKiM</w:t>
      </w:r>
      <w:proofErr w:type="spellEnd"/>
      <w:r w:rsidRPr="00A85BF6">
        <w:rPr>
          <w:bCs/>
          <w:szCs w:val="28"/>
          <w:lang w:val="pl-PL"/>
        </w:rPr>
        <w:t>. W żadnym wypadku nie stanowi on działania nieuzasadnionego lub bezprawnego.</w:t>
      </w:r>
    </w:p>
    <w:p w:rsidR="00B00311" w:rsidRPr="00A85BF6" w:rsidRDefault="00B00311" w:rsidP="00B00311">
      <w:pPr>
        <w:pStyle w:val="Tekstpodstawowy"/>
        <w:jc w:val="both"/>
        <w:rPr>
          <w:bCs/>
          <w:szCs w:val="28"/>
          <w:lang w:val="pl-PL"/>
        </w:rPr>
      </w:pPr>
      <w:r w:rsidRPr="00A85BF6">
        <w:rPr>
          <w:bCs/>
          <w:szCs w:val="28"/>
          <w:lang w:val="pl-PL"/>
        </w:rPr>
        <w:t xml:space="preserve">Po zapoznaniu się z materiałami, Przewodniczący Komisji Pan Władysław </w:t>
      </w:r>
      <w:proofErr w:type="spellStart"/>
      <w:r w:rsidRPr="00A85BF6">
        <w:rPr>
          <w:bCs/>
          <w:szCs w:val="28"/>
          <w:lang w:val="pl-PL"/>
        </w:rPr>
        <w:t>Kosiorkiewicz</w:t>
      </w:r>
      <w:proofErr w:type="spellEnd"/>
      <w:r w:rsidRPr="00A85BF6">
        <w:rPr>
          <w:bCs/>
          <w:szCs w:val="28"/>
          <w:lang w:val="pl-PL"/>
        </w:rPr>
        <w:t xml:space="preserve"> postawił wniosek o uznanie skarbi za bezzasadną.</w:t>
      </w:r>
    </w:p>
    <w:p w:rsidR="00704964" w:rsidRPr="00704964" w:rsidRDefault="00704964" w:rsidP="00704964">
      <w:pPr>
        <w:pStyle w:val="Tekstpodstawowy"/>
        <w:jc w:val="both"/>
        <w:rPr>
          <w:b/>
          <w:color w:val="000000"/>
          <w:szCs w:val="28"/>
          <w:lang w:val="pl-PL"/>
        </w:rPr>
      </w:pPr>
      <w:r w:rsidRPr="00704964">
        <w:rPr>
          <w:bCs/>
          <w:color w:val="000000"/>
          <w:szCs w:val="28"/>
          <w:lang w:val="pl-PL"/>
        </w:rPr>
        <w:t>Wyniki głosowania:</w:t>
      </w:r>
      <w:r w:rsidR="00267073">
        <w:rPr>
          <w:bCs/>
          <w:color w:val="000000"/>
          <w:szCs w:val="28"/>
          <w:lang w:val="pl-PL"/>
        </w:rPr>
        <w:t xml:space="preserve"> </w:t>
      </w:r>
      <w:r w:rsidRPr="00704964">
        <w:rPr>
          <w:b/>
          <w:color w:val="000000"/>
          <w:szCs w:val="28"/>
          <w:lang w:val="pl-PL"/>
        </w:rPr>
        <w:t xml:space="preserve">ZA </w:t>
      </w:r>
      <w:r w:rsidR="007D2412">
        <w:rPr>
          <w:b/>
          <w:color w:val="000000"/>
          <w:szCs w:val="28"/>
          <w:lang w:val="pl-PL"/>
        </w:rPr>
        <w:t>-</w:t>
      </w:r>
      <w:r w:rsidRPr="00704964">
        <w:rPr>
          <w:b/>
          <w:color w:val="000000"/>
          <w:szCs w:val="28"/>
          <w:lang w:val="pl-PL"/>
        </w:rPr>
        <w:t xml:space="preserve"> 5, PRZECIW </w:t>
      </w:r>
      <w:r w:rsidR="007D2412">
        <w:rPr>
          <w:b/>
          <w:color w:val="000000"/>
          <w:szCs w:val="28"/>
          <w:lang w:val="pl-PL"/>
        </w:rPr>
        <w:t>-</w:t>
      </w:r>
      <w:r w:rsidRPr="00704964">
        <w:rPr>
          <w:b/>
          <w:color w:val="000000"/>
          <w:szCs w:val="28"/>
          <w:lang w:val="pl-PL"/>
        </w:rPr>
        <w:t xml:space="preserve"> 0, WSTRZYMUJĄCY </w:t>
      </w:r>
      <w:r w:rsidR="007D2412">
        <w:rPr>
          <w:b/>
          <w:color w:val="000000"/>
          <w:szCs w:val="28"/>
          <w:lang w:val="pl-PL"/>
        </w:rPr>
        <w:t>-</w:t>
      </w:r>
      <w:r w:rsidRPr="00704964">
        <w:rPr>
          <w:b/>
          <w:color w:val="000000"/>
          <w:szCs w:val="28"/>
          <w:lang w:val="pl-PL"/>
        </w:rPr>
        <w:t xml:space="preserve"> 0</w:t>
      </w:r>
    </w:p>
    <w:p w:rsidR="00704964" w:rsidRPr="00267073" w:rsidRDefault="00704964" w:rsidP="00704964">
      <w:pPr>
        <w:pStyle w:val="Tekstpodstawowy"/>
        <w:jc w:val="both"/>
        <w:rPr>
          <w:b/>
          <w:color w:val="000000"/>
          <w:sz w:val="16"/>
          <w:szCs w:val="16"/>
        </w:rPr>
      </w:pPr>
    </w:p>
    <w:p w:rsidR="00704964" w:rsidRPr="00704964" w:rsidRDefault="00704964" w:rsidP="00704964">
      <w:pPr>
        <w:pStyle w:val="Tekstpodstawowy"/>
        <w:jc w:val="both"/>
        <w:rPr>
          <w:b/>
          <w:color w:val="000000"/>
          <w:szCs w:val="28"/>
          <w:lang w:val="pl-PL"/>
        </w:rPr>
      </w:pPr>
      <w:r w:rsidRPr="00704964">
        <w:rPr>
          <w:b/>
          <w:color w:val="000000"/>
          <w:szCs w:val="28"/>
        </w:rPr>
        <w:t xml:space="preserve">Ad. </w:t>
      </w:r>
      <w:r w:rsidRPr="00704964">
        <w:rPr>
          <w:b/>
          <w:color w:val="000000"/>
          <w:szCs w:val="28"/>
          <w:lang w:val="pl-PL"/>
        </w:rPr>
        <w:t>6</w:t>
      </w:r>
    </w:p>
    <w:p w:rsidR="00704964" w:rsidRPr="00704964" w:rsidRDefault="00704964" w:rsidP="00704964">
      <w:pPr>
        <w:jc w:val="both"/>
        <w:rPr>
          <w:color w:val="000000"/>
          <w:sz w:val="28"/>
          <w:szCs w:val="28"/>
        </w:rPr>
      </w:pPr>
      <w:r w:rsidRPr="00704964">
        <w:rPr>
          <w:color w:val="000000"/>
          <w:sz w:val="28"/>
          <w:szCs w:val="28"/>
        </w:rPr>
        <w:t xml:space="preserve">Przewodniczący Pan Radny Władysław </w:t>
      </w:r>
      <w:proofErr w:type="spellStart"/>
      <w:r w:rsidRPr="00704964">
        <w:rPr>
          <w:color w:val="000000"/>
          <w:sz w:val="28"/>
          <w:szCs w:val="28"/>
        </w:rPr>
        <w:t>Kosiorkiewicz</w:t>
      </w:r>
      <w:proofErr w:type="spellEnd"/>
      <w:r w:rsidRPr="00704964">
        <w:rPr>
          <w:color w:val="000000"/>
          <w:sz w:val="28"/>
          <w:szCs w:val="28"/>
        </w:rPr>
        <w:t xml:space="preserve"> podziękował zebranym </w:t>
      </w:r>
      <w:r w:rsidRPr="00704964">
        <w:rPr>
          <w:color w:val="000000"/>
          <w:sz w:val="28"/>
          <w:szCs w:val="28"/>
        </w:rPr>
        <w:br/>
        <w:t>i zamknął posiedzenie Komisji.</w:t>
      </w:r>
    </w:p>
    <w:p w:rsidR="00054890" w:rsidRDefault="00054890" w:rsidP="00704964">
      <w:pPr>
        <w:jc w:val="both"/>
        <w:rPr>
          <w:sz w:val="28"/>
          <w:szCs w:val="28"/>
        </w:rPr>
      </w:pPr>
    </w:p>
    <w:p w:rsidR="00054890" w:rsidRDefault="00054890" w:rsidP="00704964">
      <w:pPr>
        <w:jc w:val="both"/>
        <w:rPr>
          <w:sz w:val="28"/>
          <w:szCs w:val="28"/>
        </w:rPr>
      </w:pPr>
    </w:p>
    <w:p w:rsidR="002821F0" w:rsidRDefault="002821F0" w:rsidP="00704964">
      <w:pPr>
        <w:jc w:val="both"/>
        <w:rPr>
          <w:sz w:val="28"/>
          <w:szCs w:val="28"/>
        </w:rPr>
      </w:pPr>
      <w:r w:rsidRPr="006B6083">
        <w:rPr>
          <w:sz w:val="28"/>
          <w:szCs w:val="28"/>
        </w:rPr>
        <w:t>Na tym posiedzenie zakończono</w:t>
      </w:r>
    </w:p>
    <w:p w:rsidR="002821F0" w:rsidRDefault="002821F0" w:rsidP="00704964">
      <w:pPr>
        <w:jc w:val="both"/>
        <w:rPr>
          <w:sz w:val="28"/>
          <w:szCs w:val="28"/>
        </w:rPr>
      </w:pPr>
    </w:p>
    <w:p w:rsidR="002821F0" w:rsidRDefault="002821F0" w:rsidP="00704964">
      <w:pPr>
        <w:jc w:val="both"/>
        <w:rPr>
          <w:sz w:val="28"/>
          <w:szCs w:val="28"/>
        </w:rPr>
      </w:pPr>
    </w:p>
    <w:p w:rsidR="002821F0" w:rsidRDefault="002821F0" w:rsidP="00704964">
      <w:pPr>
        <w:tabs>
          <w:tab w:val="center" w:pos="7088"/>
        </w:tabs>
        <w:jc w:val="both"/>
        <w:rPr>
          <w:sz w:val="28"/>
          <w:szCs w:val="28"/>
        </w:rPr>
      </w:pPr>
      <w:r w:rsidRPr="009342B2">
        <w:rPr>
          <w:sz w:val="28"/>
          <w:szCs w:val="28"/>
        </w:rPr>
        <w:t>Protokołował:</w:t>
      </w:r>
      <w:r>
        <w:rPr>
          <w:sz w:val="28"/>
          <w:szCs w:val="28"/>
        </w:rPr>
        <w:tab/>
      </w:r>
      <w:r w:rsidRPr="009342B2">
        <w:rPr>
          <w:sz w:val="28"/>
          <w:szCs w:val="28"/>
        </w:rPr>
        <w:t>Przewodniczący Komisji</w:t>
      </w:r>
    </w:p>
    <w:p w:rsidR="002821F0" w:rsidRPr="00552246" w:rsidRDefault="002821F0" w:rsidP="002821F0">
      <w:pPr>
        <w:tabs>
          <w:tab w:val="center" w:pos="7088"/>
        </w:tabs>
        <w:rPr>
          <w:color w:val="000000"/>
          <w:sz w:val="28"/>
          <w:szCs w:val="28"/>
        </w:rPr>
      </w:pPr>
      <w:r>
        <w:rPr>
          <w:sz w:val="28"/>
          <w:szCs w:val="28"/>
        </w:rPr>
        <w:t xml:space="preserve">Artur </w:t>
      </w:r>
      <w:proofErr w:type="spellStart"/>
      <w:r>
        <w:rPr>
          <w:sz w:val="28"/>
          <w:szCs w:val="28"/>
        </w:rPr>
        <w:t>Echaust</w:t>
      </w:r>
      <w:proofErr w:type="spellEnd"/>
      <w:r>
        <w:rPr>
          <w:sz w:val="28"/>
          <w:szCs w:val="28"/>
        </w:rPr>
        <w:tab/>
      </w:r>
      <w:r>
        <w:rPr>
          <w:sz w:val="28"/>
          <w:szCs w:val="28"/>
        </w:rPr>
        <w:tab/>
      </w:r>
      <w:r>
        <w:rPr>
          <w:sz w:val="28"/>
          <w:szCs w:val="28"/>
        </w:rPr>
        <w:tab/>
      </w:r>
      <w:r>
        <w:rPr>
          <w:sz w:val="28"/>
          <w:szCs w:val="28"/>
        </w:rPr>
        <w:tab/>
        <w:t xml:space="preserve">Władysław </w:t>
      </w:r>
      <w:proofErr w:type="spellStart"/>
      <w:r>
        <w:rPr>
          <w:sz w:val="28"/>
          <w:szCs w:val="28"/>
        </w:rPr>
        <w:t>Kosiorkiewicz</w:t>
      </w:r>
      <w:proofErr w:type="spellEnd"/>
    </w:p>
    <w:p w:rsidR="00F54CE2" w:rsidRPr="00260756" w:rsidRDefault="00F54CE2">
      <w:pPr>
        <w:rPr>
          <w:rFonts w:asciiTheme="minorHAnsi" w:hAnsiTheme="minorHAnsi" w:cstheme="minorHAnsi"/>
        </w:rPr>
      </w:pPr>
    </w:p>
    <w:sectPr w:rsidR="00F54CE2" w:rsidRPr="002607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720" w:rsidRDefault="00C95720" w:rsidP="008C1A1B">
      <w:r>
        <w:separator/>
      </w:r>
    </w:p>
  </w:endnote>
  <w:endnote w:type="continuationSeparator" w:id="0">
    <w:p w:rsidR="00C95720" w:rsidRDefault="00C95720" w:rsidP="008C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720" w:rsidRDefault="00C95720" w:rsidP="008C1A1B">
      <w:r>
        <w:separator/>
      </w:r>
    </w:p>
  </w:footnote>
  <w:footnote w:type="continuationSeparator" w:id="0">
    <w:p w:rsidR="00C95720" w:rsidRDefault="00C95720" w:rsidP="008C1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FAD"/>
    <w:multiLevelType w:val="hybridMultilevel"/>
    <w:tmpl w:val="1A1A9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2D5C8A"/>
    <w:multiLevelType w:val="hybridMultilevel"/>
    <w:tmpl w:val="CEF05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D44C1F"/>
    <w:multiLevelType w:val="hybridMultilevel"/>
    <w:tmpl w:val="02C2416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nsid w:val="0E6C0368"/>
    <w:multiLevelType w:val="hybridMultilevel"/>
    <w:tmpl w:val="A1B06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2B1869"/>
    <w:multiLevelType w:val="hybridMultilevel"/>
    <w:tmpl w:val="6178CE0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8D6B3B"/>
    <w:multiLevelType w:val="hybridMultilevel"/>
    <w:tmpl w:val="200CC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CAD7191"/>
    <w:multiLevelType w:val="hybridMultilevel"/>
    <w:tmpl w:val="8398E8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74942EF"/>
    <w:multiLevelType w:val="hybridMultilevel"/>
    <w:tmpl w:val="E2CEA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0282195"/>
    <w:multiLevelType w:val="hybridMultilevel"/>
    <w:tmpl w:val="1B30735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nsid w:val="687652E7"/>
    <w:multiLevelType w:val="hybridMultilevel"/>
    <w:tmpl w:val="4202D1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nsid w:val="78401186"/>
    <w:multiLevelType w:val="hybridMultilevel"/>
    <w:tmpl w:val="C40A5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10"/>
  </w:num>
  <w:num w:numId="5">
    <w:abstractNumId w:val="8"/>
  </w:num>
  <w:num w:numId="6">
    <w:abstractNumId w:val="1"/>
  </w:num>
  <w:num w:numId="7">
    <w:abstractNumId w:val="0"/>
  </w:num>
  <w:num w:numId="8">
    <w:abstractNumId w:val="5"/>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458"/>
    <w:rsid w:val="00000E6A"/>
    <w:rsid w:val="000347B2"/>
    <w:rsid w:val="00054890"/>
    <w:rsid w:val="00086D52"/>
    <w:rsid w:val="00092EF8"/>
    <w:rsid w:val="00096143"/>
    <w:rsid w:val="000A6D24"/>
    <w:rsid w:val="000B6BB3"/>
    <w:rsid w:val="000C1F1E"/>
    <w:rsid w:val="000C374D"/>
    <w:rsid w:val="000D6E7A"/>
    <w:rsid w:val="000E607E"/>
    <w:rsid w:val="000E765E"/>
    <w:rsid w:val="000F5210"/>
    <w:rsid w:val="00124644"/>
    <w:rsid w:val="001342B7"/>
    <w:rsid w:val="00151850"/>
    <w:rsid w:val="00180E87"/>
    <w:rsid w:val="00185648"/>
    <w:rsid w:val="00186383"/>
    <w:rsid w:val="001874B6"/>
    <w:rsid w:val="00190036"/>
    <w:rsid w:val="001977A8"/>
    <w:rsid w:val="001D6AEC"/>
    <w:rsid w:val="00202C1D"/>
    <w:rsid w:val="002232B3"/>
    <w:rsid w:val="002272B3"/>
    <w:rsid w:val="00260756"/>
    <w:rsid w:val="00260DDD"/>
    <w:rsid w:val="00267073"/>
    <w:rsid w:val="00280667"/>
    <w:rsid w:val="002821F0"/>
    <w:rsid w:val="00282458"/>
    <w:rsid w:val="002A45C6"/>
    <w:rsid w:val="002B53A1"/>
    <w:rsid w:val="002D0145"/>
    <w:rsid w:val="002D0F88"/>
    <w:rsid w:val="002F0EEA"/>
    <w:rsid w:val="003366DD"/>
    <w:rsid w:val="003514C0"/>
    <w:rsid w:val="00351A9C"/>
    <w:rsid w:val="003553F5"/>
    <w:rsid w:val="00364F99"/>
    <w:rsid w:val="0037494F"/>
    <w:rsid w:val="003970F4"/>
    <w:rsid w:val="003A68E8"/>
    <w:rsid w:val="003A739A"/>
    <w:rsid w:val="003B1C5C"/>
    <w:rsid w:val="003C3A3B"/>
    <w:rsid w:val="003E2BD2"/>
    <w:rsid w:val="003F1E0C"/>
    <w:rsid w:val="004175EB"/>
    <w:rsid w:val="00421960"/>
    <w:rsid w:val="0042301C"/>
    <w:rsid w:val="00423E73"/>
    <w:rsid w:val="0045175F"/>
    <w:rsid w:val="0045213A"/>
    <w:rsid w:val="00453BEC"/>
    <w:rsid w:val="00461F67"/>
    <w:rsid w:val="004A1138"/>
    <w:rsid w:val="004A45F1"/>
    <w:rsid w:val="004B2875"/>
    <w:rsid w:val="004B698B"/>
    <w:rsid w:val="004D71E2"/>
    <w:rsid w:val="004F025F"/>
    <w:rsid w:val="00504EA0"/>
    <w:rsid w:val="0051441C"/>
    <w:rsid w:val="0052289D"/>
    <w:rsid w:val="00527457"/>
    <w:rsid w:val="00531AF3"/>
    <w:rsid w:val="00533A73"/>
    <w:rsid w:val="00535EDB"/>
    <w:rsid w:val="0053616D"/>
    <w:rsid w:val="00557A51"/>
    <w:rsid w:val="00563868"/>
    <w:rsid w:val="005732B3"/>
    <w:rsid w:val="00581D47"/>
    <w:rsid w:val="005969B8"/>
    <w:rsid w:val="005B4302"/>
    <w:rsid w:val="005F3793"/>
    <w:rsid w:val="005F7F36"/>
    <w:rsid w:val="00651D2D"/>
    <w:rsid w:val="0066089D"/>
    <w:rsid w:val="00686D35"/>
    <w:rsid w:val="006D478A"/>
    <w:rsid w:val="006E6E29"/>
    <w:rsid w:val="00704964"/>
    <w:rsid w:val="007156AD"/>
    <w:rsid w:val="00727D41"/>
    <w:rsid w:val="00744361"/>
    <w:rsid w:val="00751E0F"/>
    <w:rsid w:val="007557F6"/>
    <w:rsid w:val="00780936"/>
    <w:rsid w:val="007B2E6B"/>
    <w:rsid w:val="007D0B68"/>
    <w:rsid w:val="007D2412"/>
    <w:rsid w:val="00834DC1"/>
    <w:rsid w:val="008425BA"/>
    <w:rsid w:val="00882794"/>
    <w:rsid w:val="00894675"/>
    <w:rsid w:val="008A6BA1"/>
    <w:rsid w:val="008B7C6B"/>
    <w:rsid w:val="008C1A1B"/>
    <w:rsid w:val="008D494D"/>
    <w:rsid w:val="008E367A"/>
    <w:rsid w:val="008F2646"/>
    <w:rsid w:val="00917902"/>
    <w:rsid w:val="00944E89"/>
    <w:rsid w:val="009559E8"/>
    <w:rsid w:val="00962142"/>
    <w:rsid w:val="009635E9"/>
    <w:rsid w:val="0096420F"/>
    <w:rsid w:val="00966A37"/>
    <w:rsid w:val="00997E08"/>
    <w:rsid w:val="009A3412"/>
    <w:rsid w:val="009A7BB1"/>
    <w:rsid w:val="009B0A9D"/>
    <w:rsid w:val="00A0588F"/>
    <w:rsid w:val="00A32241"/>
    <w:rsid w:val="00A415D4"/>
    <w:rsid w:val="00A44D34"/>
    <w:rsid w:val="00A66CA4"/>
    <w:rsid w:val="00A85BF6"/>
    <w:rsid w:val="00A873CD"/>
    <w:rsid w:val="00A955BE"/>
    <w:rsid w:val="00AC720A"/>
    <w:rsid w:val="00AE2FE6"/>
    <w:rsid w:val="00B00311"/>
    <w:rsid w:val="00B00F70"/>
    <w:rsid w:val="00B3165B"/>
    <w:rsid w:val="00B440DC"/>
    <w:rsid w:val="00B65489"/>
    <w:rsid w:val="00B80F33"/>
    <w:rsid w:val="00B87595"/>
    <w:rsid w:val="00BA1FC6"/>
    <w:rsid w:val="00BD4F80"/>
    <w:rsid w:val="00BE0B67"/>
    <w:rsid w:val="00BF1551"/>
    <w:rsid w:val="00BF1B2F"/>
    <w:rsid w:val="00C075E6"/>
    <w:rsid w:val="00C17AC2"/>
    <w:rsid w:val="00C54444"/>
    <w:rsid w:val="00C92402"/>
    <w:rsid w:val="00C95720"/>
    <w:rsid w:val="00CC5B10"/>
    <w:rsid w:val="00CF721A"/>
    <w:rsid w:val="00D403CB"/>
    <w:rsid w:val="00D60029"/>
    <w:rsid w:val="00DC1F9C"/>
    <w:rsid w:val="00DC59E9"/>
    <w:rsid w:val="00DD10F4"/>
    <w:rsid w:val="00DD3232"/>
    <w:rsid w:val="00E11D06"/>
    <w:rsid w:val="00E43F65"/>
    <w:rsid w:val="00E6255D"/>
    <w:rsid w:val="00EA4D9F"/>
    <w:rsid w:val="00EB5F9E"/>
    <w:rsid w:val="00EE1806"/>
    <w:rsid w:val="00F16D41"/>
    <w:rsid w:val="00F30DB4"/>
    <w:rsid w:val="00F46995"/>
    <w:rsid w:val="00F54CE2"/>
    <w:rsid w:val="00F927B7"/>
    <w:rsid w:val="00FA03A4"/>
    <w:rsid w:val="00FC4EA2"/>
    <w:rsid w:val="00FD1728"/>
    <w:rsid w:val="00FF0BE7"/>
    <w:rsid w:val="00FF7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2458"/>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282458"/>
    <w:pPr>
      <w:jc w:val="center"/>
    </w:pPr>
    <w:rPr>
      <w:b/>
      <w:bCs/>
      <w:sz w:val="36"/>
    </w:rPr>
  </w:style>
  <w:style w:type="character" w:customStyle="1" w:styleId="TytuZnak">
    <w:name w:val="Tytuł Znak"/>
    <w:basedOn w:val="Domylnaczcionkaakapitu"/>
    <w:link w:val="Tytu"/>
    <w:rsid w:val="00282458"/>
    <w:rPr>
      <w:rFonts w:ascii="Times New Roman" w:eastAsia="Times New Roman" w:hAnsi="Times New Roman" w:cs="Times New Roman"/>
      <w:b/>
      <w:bCs/>
      <w:sz w:val="36"/>
      <w:szCs w:val="24"/>
      <w:lang w:eastAsia="ar-SA"/>
    </w:rPr>
  </w:style>
  <w:style w:type="paragraph" w:styleId="Podtytu">
    <w:name w:val="Subtitle"/>
    <w:basedOn w:val="Normalny"/>
    <w:next w:val="Normalny"/>
    <w:link w:val="PodtytuZnak"/>
    <w:uiPriority w:val="11"/>
    <w:qFormat/>
    <w:rsid w:val="0028245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82458"/>
    <w:rPr>
      <w:rFonts w:eastAsiaTheme="minorEastAsia"/>
      <w:color w:val="5A5A5A" w:themeColor="text1" w:themeTint="A5"/>
      <w:spacing w:val="15"/>
      <w:lang w:eastAsia="ar-SA"/>
    </w:rPr>
  </w:style>
  <w:style w:type="paragraph" w:styleId="Akapitzlist">
    <w:name w:val="List Paragraph"/>
    <w:basedOn w:val="Normalny"/>
    <w:uiPriority w:val="34"/>
    <w:qFormat/>
    <w:rsid w:val="00282458"/>
    <w:pPr>
      <w:ind w:left="720"/>
      <w:contextualSpacing/>
    </w:pPr>
  </w:style>
  <w:style w:type="paragraph" w:styleId="Tekstpodstawowy">
    <w:name w:val="Body Text"/>
    <w:basedOn w:val="Normalny"/>
    <w:link w:val="TekstpodstawowyZnak"/>
    <w:rsid w:val="00DD3232"/>
    <w:pPr>
      <w:tabs>
        <w:tab w:val="left" w:pos="1065"/>
      </w:tabs>
    </w:pPr>
    <w:rPr>
      <w:sz w:val="28"/>
      <w:lang w:val="x-none"/>
    </w:rPr>
  </w:style>
  <w:style w:type="character" w:customStyle="1" w:styleId="TekstpodstawowyZnak">
    <w:name w:val="Tekst podstawowy Znak"/>
    <w:basedOn w:val="Domylnaczcionkaakapitu"/>
    <w:link w:val="Tekstpodstawowy"/>
    <w:rsid w:val="00DD3232"/>
    <w:rPr>
      <w:rFonts w:ascii="Times New Roman" w:eastAsia="Times New Roman" w:hAnsi="Times New Roman" w:cs="Times New Roman"/>
      <w:sz w:val="28"/>
      <w:szCs w:val="24"/>
      <w:lang w:val="x-none" w:eastAsia="ar-SA"/>
    </w:rPr>
  </w:style>
  <w:style w:type="paragraph" w:styleId="Tekstprzypisukocowego">
    <w:name w:val="endnote text"/>
    <w:basedOn w:val="Normalny"/>
    <w:link w:val="TekstprzypisukocowegoZnak"/>
    <w:uiPriority w:val="99"/>
    <w:semiHidden/>
    <w:unhideWhenUsed/>
    <w:rsid w:val="008C1A1B"/>
    <w:rPr>
      <w:sz w:val="20"/>
      <w:szCs w:val="20"/>
    </w:rPr>
  </w:style>
  <w:style w:type="character" w:customStyle="1" w:styleId="TekstprzypisukocowegoZnak">
    <w:name w:val="Tekst przypisu końcowego Znak"/>
    <w:basedOn w:val="Domylnaczcionkaakapitu"/>
    <w:link w:val="Tekstprzypisukocowego"/>
    <w:uiPriority w:val="99"/>
    <w:semiHidden/>
    <w:rsid w:val="008C1A1B"/>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8C1A1B"/>
    <w:rPr>
      <w:vertAlign w:val="superscript"/>
    </w:rPr>
  </w:style>
  <w:style w:type="paragraph" w:styleId="Bezodstpw">
    <w:name w:val="No Spacing"/>
    <w:uiPriority w:val="1"/>
    <w:qFormat/>
    <w:rsid w:val="002821F0"/>
    <w:pPr>
      <w:suppressAutoHyphens/>
      <w:spacing w:after="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0B6BB3"/>
    <w:rPr>
      <w:rFonts w:ascii="Tahoma" w:hAnsi="Tahoma" w:cs="Tahoma"/>
      <w:sz w:val="16"/>
      <w:szCs w:val="16"/>
    </w:rPr>
  </w:style>
  <w:style w:type="character" w:customStyle="1" w:styleId="TekstdymkaZnak">
    <w:name w:val="Tekst dymka Znak"/>
    <w:basedOn w:val="Domylnaczcionkaakapitu"/>
    <w:link w:val="Tekstdymka"/>
    <w:uiPriority w:val="99"/>
    <w:semiHidden/>
    <w:rsid w:val="000B6BB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2458"/>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282458"/>
    <w:pPr>
      <w:jc w:val="center"/>
    </w:pPr>
    <w:rPr>
      <w:b/>
      <w:bCs/>
      <w:sz w:val="36"/>
    </w:rPr>
  </w:style>
  <w:style w:type="character" w:customStyle="1" w:styleId="TytuZnak">
    <w:name w:val="Tytuł Znak"/>
    <w:basedOn w:val="Domylnaczcionkaakapitu"/>
    <w:link w:val="Tytu"/>
    <w:rsid w:val="00282458"/>
    <w:rPr>
      <w:rFonts w:ascii="Times New Roman" w:eastAsia="Times New Roman" w:hAnsi="Times New Roman" w:cs="Times New Roman"/>
      <w:b/>
      <w:bCs/>
      <w:sz w:val="36"/>
      <w:szCs w:val="24"/>
      <w:lang w:eastAsia="ar-SA"/>
    </w:rPr>
  </w:style>
  <w:style w:type="paragraph" w:styleId="Podtytu">
    <w:name w:val="Subtitle"/>
    <w:basedOn w:val="Normalny"/>
    <w:next w:val="Normalny"/>
    <w:link w:val="PodtytuZnak"/>
    <w:uiPriority w:val="11"/>
    <w:qFormat/>
    <w:rsid w:val="0028245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82458"/>
    <w:rPr>
      <w:rFonts w:eastAsiaTheme="minorEastAsia"/>
      <w:color w:val="5A5A5A" w:themeColor="text1" w:themeTint="A5"/>
      <w:spacing w:val="15"/>
      <w:lang w:eastAsia="ar-SA"/>
    </w:rPr>
  </w:style>
  <w:style w:type="paragraph" w:styleId="Akapitzlist">
    <w:name w:val="List Paragraph"/>
    <w:basedOn w:val="Normalny"/>
    <w:uiPriority w:val="34"/>
    <w:qFormat/>
    <w:rsid w:val="00282458"/>
    <w:pPr>
      <w:ind w:left="720"/>
      <w:contextualSpacing/>
    </w:pPr>
  </w:style>
  <w:style w:type="paragraph" w:styleId="Tekstpodstawowy">
    <w:name w:val="Body Text"/>
    <w:basedOn w:val="Normalny"/>
    <w:link w:val="TekstpodstawowyZnak"/>
    <w:rsid w:val="00DD3232"/>
    <w:pPr>
      <w:tabs>
        <w:tab w:val="left" w:pos="1065"/>
      </w:tabs>
    </w:pPr>
    <w:rPr>
      <w:sz w:val="28"/>
      <w:lang w:val="x-none"/>
    </w:rPr>
  </w:style>
  <w:style w:type="character" w:customStyle="1" w:styleId="TekstpodstawowyZnak">
    <w:name w:val="Tekst podstawowy Znak"/>
    <w:basedOn w:val="Domylnaczcionkaakapitu"/>
    <w:link w:val="Tekstpodstawowy"/>
    <w:rsid w:val="00DD3232"/>
    <w:rPr>
      <w:rFonts w:ascii="Times New Roman" w:eastAsia="Times New Roman" w:hAnsi="Times New Roman" w:cs="Times New Roman"/>
      <w:sz w:val="28"/>
      <w:szCs w:val="24"/>
      <w:lang w:val="x-none" w:eastAsia="ar-SA"/>
    </w:rPr>
  </w:style>
  <w:style w:type="paragraph" w:styleId="Tekstprzypisukocowego">
    <w:name w:val="endnote text"/>
    <w:basedOn w:val="Normalny"/>
    <w:link w:val="TekstprzypisukocowegoZnak"/>
    <w:uiPriority w:val="99"/>
    <w:semiHidden/>
    <w:unhideWhenUsed/>
    <w:rsid w:val="008C1A1B"/>
    <w:rPr>
      <w:sz w:val="20"/>
      <w:szCs w:val="20"/>
    </w:rPr>
  </w:style>
  <w:style w:type="character" w:customStyle="1" w:styleId="TekstprzypisukocowegoZnak">
    <w:name w:val="Tekst przypisu końcowego Znak"/>
    <w:basedOn w:val="Domylnaczcionkaakapitu"/>
    <w:link w:val="Tekstprzypisukocowego"/>
    <w:uiPriority w:val="99"/>
    <w:semiHidden/>
    <w:rsid w:val="008C1A1B"/>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8C1A1B"/>
    <w:rPr>
      <w:vertAlign w:val="superscript"/>
    </w:rPr>
  </w:style>
  <w:style w:type="paragraph" w:styleId="Bezodstpw">
    <w:name w:val="No Spacing"/>
    <w:uiPriority w:val="1"/>
    <w:qFormat/>
    <w:rsid w:val="002821F0"/>
    <w:pPr>
      <w:suppressAutoHyphens/>
      <w:spacing w:after="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0B6BB3"/>
    <w:rPr>
      <w:rFonts w:ascii="Tahoma" w:hAnsi="Tahoma" w:cs="Tahoma"/>
      <w:sz w:val="16"/>
      <w:szCs w:val="16"/>
    </w:rPr>
  </w:style>
  <w:style w:type="character" w:customStyle="1" w:styleId="TekstdymkaZnak">
    <w:name w:val="Tekst dymka Znak"/>
    <w:basedOn w:val="Domylnaczcionkaakapitu"/>
    <w:link w:val="Tekstdymka"/>
    <w:uiPriority w:val="99"/>
    <w:semiHidden/>
    <w:rsid w:val="000B6BB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687087">
      <w:bodyDiv w:val="1"/>
      <w:marLeft w:val="0"/>
      <w:marRight w:val="0"/>
      <w:marTop w:val="0"/>
      <w:marBottom w:val="0"/>
      <w:divBdr>
        <w:top w:val="none" w:sz="0" w:space="0" w:color="auto"/>
        <w:left w:val="none" w:sz="0" w:space="0" w:color="auto"/>
        <w:bottom w:val="none" w:sz="0" w:space="0" w:color="auto"/>
        <w:right w:val="none" w:sz="0" w:space="0" w:color="auto"/>
      </w:divBdr>
    </w:div>
    <w:div w:id="1260989647">
      <w:bodyDiv w:val="1"/>
      <w:marLeft w:val="0"/>
      <w:marRight w:val="0"/>
      <w:marTop w:val="0"/>
      <w:marBottom w:val="0"/>
      <w:divBdr>
        <w:top w:val="none" w:sz="0" w:space="0" w:color="auto"/>
        <w:left w:val="none" w:sz="0" w:space="0" w:color="auto"/>
        <w:bottom w:val="none" w:sz="0" w:space="0" w:color="auto"/>
        <w:right w:val="none" w:sz="0" w:space="0" w:color="auto"/>
      </w:divBdr>
    </w:div>
    <w:div w:id="1521117119">
      <w:bodyDiv w:val="1"/>
      <w:marLeft w:val="0"/>
      <w:marRight w:val="0"/>
      <w:marTop w:val="0"/>
      <w:marBottom w:val="0"/>
      <w:divBdr>
        <w:top w:val="none" w:sz="0" w:space="0" w:color="auto"/>
        <w:left w:val="none" w:sz="0" w:space="0" w:color="auto"/>
        <w:bottom w:val="none" w:sz="0" w:space="0" w:color="auto"/>
        <w:right w:val="none" w:sz="0" w:space="0" w:color="auto"/>
      </w:divBdr>
    </w:div>
    <w:div w:id="174313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729</Words>
  <Characters>4374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Echaust</dc:creator>
  <cp:lastModifiedBy>Zosia</cp:lastModifiedBy>
  <cp:revision>2</cp:revision>
  <cp:lastPrinted>2020-07-03T09:24:00Z</cp:lastPrinted>
  <dcterms:created xsi:type="dcterms:W3CDTF">2021-03-25T08:27:00Z</dcterms:created>
  <dcterms:modified xsi:type="dcterms:W3CDTF">2021-03-25T08:27:00Z</dcterms:modified>
</cp:coreProperties>
</file>