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84627E">
        <w:rPr>
          <w:rFonts w:ascii="Calibri" w:hAnsi="Calibri"/>
          <w:bCs/>
          <w:color w:val="000000"/>
          <w:lang w:eastAsia="en-US"/>
        </w:rPr>
        <w:t xml:space="preserve"> </w:t>
      </w:r>
    </w:p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84627E">
        <w:rPr>
          <w:rFonts w:ascii="Arial" w:hAnsi="Arial" w:cs="Arial"/>
        </w:rPr>
        <w:t>Inspektor w Wydziale Gospodarki Komunalnej i Mieszkaniowej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4627E" w:rsidRPr="0084627E" w:rsidRDefault="0084627E" w:rsidP="00551D9F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 xml:space="preserve">Opis stanowiska pracy. </w:t>
      </w:r>
    </w:p>
    <w:p w:rsidR="0084627E" w:rsidRPr="0084627E" w:rsidRDefault="0084627E" w:rsidP="00551D9F">
      <w:pPr>
        <w:tabs>
          <w:tab w:val="left" w:pos="567"/>
          <w:tab w:val="right" w:pos="9072"/>
        </w:tabs>
        <w:ind w:left="567"/>
        <w:jc w:val="both"/>
        <w:rPr>
          <w:rFonts w:ascii="Arial" w:hAnsi="Arial" w:cs="Arial"/>
          <w:b/>
        </w:rPr>
      </w:pPr>
    </w:p>
    <w:p w:rsidR="0084627E" w:rsidRPr="0084627E" w:rsidRDefault="0084627E" w:rsidP="00551D9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Do głównych zadań pracownika będzie należało:</w:t>
      </w:r>
    </w:p>
    <w:p w:rsidR="0084627E" w:rsidRPr="0084627E" w:rsidRDefault="0084627E" w:rsidP="00551D9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Przygotowywanie decyzji na lokalizację w pasie drogowym urządzeń infrastruktury technicznej i obiektów niezwiązanych z potrzebami zarządzania drogami lub potrzebami ruchu drogowego oraz reklam, które posiadają konstrukcje nośne; lokalizację w pasie drogowym obiektu handlowego;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Przygotowywanie decyzji na lokalizację zjazdów w pasie drogowym.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Wydawanie uzgodnień w sprawie lokalizacji urządzeń infrastruktury technicznej na terenach objętych miejscowym planem zagospodarowania przestrzennego pod drogi publiczne i drogi wewnętrzne znajdujące się w zarządzenie gminnym.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 xml:space="preserve">Wydawanie uzgodnień w sprawie zmian zagospodarowania terenu przyległego do pasa drogowego przewidzianego w </w:t>
      </w:r>
      <w:proofErr w:type="spellStart"/>
      <w:r w:rsidRPr="0084627E">
        <w:rPr>
          <w:rFonts w:ascii="Arial" w:eastAsia="Calibri" w:hAnsi="Arial" w:cs="Arial"/>
          <w:szCs w:val="22"/>
          <w:lang w:eastAsia="en-US"/>
        </w:rPr>
        <w:t>m.p.z.p</w:t>
      </w:r>
      <w:proofErr w:type="spellEnd"/>
      <w:r w:rsidRPr="0084627E">
        <w:rPr>
          <w:rFonts w:ascii="Arial" w:eastAsia="Calibri" w:hAnsi="Arial" w:cs="Arial"/>
          <w:szCs w:val="22"/>
          <w:lang w:eastAsia="en-US"/>
        </w:rPr>
        <w:t>., w szczególności polegających na budowie obiektu budowlanego lub wykonaniu innych robót budowlanych, a także zmian sposobu użytkowania obiektu budowlanego lub jego części, w zakresie możliwości włączenia do drogi ruchu drogowego spowodowanego tą zmianą.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udostępnianie informacji o dostępności do drogi publicznej.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 xml:space="preserve">Przygotowywanie i przeprowadzenie procedury wyboru wykonawcy usług projektowych i robót budowlanych w oparciu o ustawę Prawo zamówień publicznych lub wewnętrzne 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Sporządzanie projektów umów na roboty budowlane realizowanych w ramach gminnych zadań inwestycyjnych.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Obsługa systemu informacji przestrzennej oraz oprogramowania dot. zarządzania pasem drogowym w zakresie powierzonych obowiązków.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Przygotowywanie odpowiedzi na interpelacje, wnioski i zapytania Radnych.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Przygotowywanie projektów uchwał z zakresu swoich obowiązków.</w:t>
      </w:r>
    </w:p>
    <w:p w:rsidR="0084627E" w:rsidRPr="0084627E" w:rsidRDefault="0084627E" w:rsidP="00551D9F">
      <w:pPr>
        <w:numPr>
          <w:ilvl w:val="0"/>
          <w:numId w:val="17"/>
        </w:numPr>
        <w:tabs>
          <w:tab w:val="left" w:pos="360"/>
        </w:tabs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Przygotowywanie sprawozdań statystycznych w ramach powierzonego zakresu czynności.</w:t>
      </w:r>
    </w:p>
    <w:p w:rsidR="0084627E" w:rsidRPr="0084627E" w:rsidRDefault="0084627E" w:rsidP="00551D9F">
      <w:pPr>
        <w:numPr>
          <w:ilvl w:val="0"/>
          <w:numId w:val="17"/>
        </w:numPr>
        <w:suppressAutoHyphens/>
        <w:ind w:left="357" w:hanging="357"/>
        <w:jc w:val="both"/>
        <w:rPr>
          <w:rFonts w:ascii="Arial" w:eastAsia="Calibri" w:hAnsi="Arial" w:cs="Arial"/>
          <w:szCs w:val="22"/>
          <w:lang w:eastAsia="en-US"/>
        </w:rPr>
      </w:pPr>
      <w:r w:rsidRPr="0084627E">
        <w:rPr>
          <w:rFonts w:ascii="Arial" w:eastAsia="Calibri" w:hAnsi="Arial" w:cs="Arial"/>
          <w:szCs w:val="22"/>
          <w:lang w:eastAsia="en-US"/>
        </w:rPr>
        <w:t>Wykonywanie innych poleceń przełożonego w ramach powierzonego zakresu czynności.</w:t>
      </w:r>
    </w:p>
    <w:p w:rsidR="0084627E" w:rsidRPr="0084627E" w:rsidRDefault="0084627E" w:rsidP="0084627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84627E" w:rsidRPr="0084627E" w:rsidRDefault="0084627E" w:rsidP="0084627E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Warunki pracy na stanowisku</w:t>
      </w:r>
    </w:p>
    <w:p w:rsidR="0084627E" w:rsidRPr="0084627E" w:rsidRDefault="0084627E" w:rsidP="00551D9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84627E" w:rsidRPr="0084627E" w:rsidRDefault="0084627E" w:rsidP="00551D9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4627E" w:rsidRPr="0084627E" w:rsidRDefault="0084627E" w:rsidP="00551D9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>
        <w:rPr>
          <w:rFonts w:ascii="Arial" w:hAnsi="Arial" w:cs="Arial"/>
          <w:b/>
        </w:rPr>
        <w:t>prawnych w maju</w:t>
      </w:r>
      <w:r w:rsidRPr="0084627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84627E">
        <w:rPr>
          <w:rFonts w:ascii="Arial" w:hAnsi="Arial" w:cs="Arial"/>
          <w:b/>
        </w:rPr>
        <w:t xml:space="preserve"> r. nie przekroczył 6%. </w:t>
      </w:r>
    </w:p>
    <w:p w:rsidR="0084627E" w:rsidRPr="0084627E" w:rsidRDefault="0084627E" w:rsidP="0084627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4627E" w:rsidRPr="0084627E" w:rsidRDefault="0084627E" w:rsidP="0084627E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Wymagania niezbędne:</w:t>
      </w:r>
    </w:p>
    <w:p w:rsidR="0084627E" w:rsidRPr="0084627E" w:rsidRDefault="0084627E" w:rsidP="00551D9F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wykształcenie  wyższe o kierunku technicznym lub ekonomicznym</w:t>
      </w:r>
    </w:p>
    <w:p w:rsidR="0084627E" w:rsidRPr="0084627E" w:rsidRDefault="0084627E" w:rsidP="00551D9F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minimum 3 lata doświadczenia zawodowego, preferowany  </w:t>
      </w:r>
      <w:r w:rsidRPr="0084627E">
        <w:rPr>
          <w:rFonts w:ascii="Arial" w:hAnsi="Arial" w:cs="Arial"/>
          <w:highlight w:val="yellow"/>
        </w:rPr>
        <w:t>staż w administracji publicznej</w:t>
      </w:r>
      <w:r w:rsidRPr="0084627E">
        <w:rPr>
          <w:rFonts w:ascii="Arial" w:hAnsi="Arial" w:cs="Arial"/>
        </w:rPr>
        <w:t>,</w:t>
      </w:r>
    </w:p>
    <w:p w:rsidR="0084627E" w:rsidRPr="0084627E" w:rsidRDefault="0084627E" w:rsidP="00551D9F">
      <w:pPr>
        <w:numPr>
          <w:ilvl w:val="0"/>
          <w:numId w:val="14"/>
        </w:numPr>
        <w:tabs>
          <w:tab w:val="clear" w:pos="720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eastAsia="Calibri" w:hAnsi="Arial" w:cs="Arial"/>
          <w:lang w:eastAsia="en-US"/>
        </w:rPr>
        <w:t>znajomość zagadnień z zakresu: prawa budowlanego, ustawy o drogach publicznych, prawa o ruchu drogowym, prawa administracyjnego</w:t>
      </w:r>
      <w:r w:rsidRPr="0084627E">
        <w:rPr>
          <w:rFonts w:ascii="Arial" w:hAnsi="Arial" w:cs="Arial"/>
        </w:rPr>
        <w:t>,</w:t>
      </w:r>
    </w:p>
    <w:p w:rsidR="0084627E" w:rsidRPr="0084627E" w:rsidRDefault="0084627E" w:rsidP="00551D9F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eastAsia="Calibri" w:hAnsi="Arial" w:cs="Arial"/>
          <w:lang w:eastAsia="en-US"/>
        </w:rPr>
        <w:t>znajomość metod i technik pracy biurowej, w tym umiejętność posługiwania się sprzętem komputerowym i biurowym,</w:t>
      </w:r>
    </w:p>
    <w:p w:rsidR="0084627E" w:rsidRPr="0084627E" w:rsidRDefault="0084627E" w:rsidP="00551D9F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84627E" w:rsidRPr="00551D9F" w:rsidRDefault="0084627E" w:rsidP="00551D9F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84627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lub umyślne przestępstwo skarbowe.</w:t>
      </w:r>
    </w:p>
    <w:p w:rsidR="00551D9F" w:rsidRPr="0084627E" w:rsidRDefault="00551D9F" w:rsidP="00551D9F">
      <w:pPr>
        <w:ind w:left="567"/>
        <w:jc w:val="both"/>
        <w:rPr>
          <w:rFonts w:ascii="Arial" w:hAnsi="Arial" w:cs="Arial"/>
        </w:rPr>
      </w:pPr>
    </w:p>
    <w:p w:rsidR="0084627E" w:rsidRPr="0084627E" w:rsidRDefault="0084627E" w:rsidP="0084627E">
      <w:pPr>
        <w:numPr>
          <w:ilvl w:val="0"/>
          <w:numId w:val="12"/>
        </w:numPr>
        <w:tabs>
          <w:tab w:val="left" w:pos="567"/>
          <w:tab w:val="right" w:pos="9072"/>
        </w:tabs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Wymagania pożądane</w:t>
      </w:r>
    </w:p>
    <w:p w:rsidR="0084627E" w:rsidRPr="0084627E" w:rsidRDefault="0084627E" w:rsidP="00551D9F">
      <w:pPr>
        <w:numPr>
          <w:ilvl w:val="0"/>
          <w:numId w:val="18"/>
        </w:numPr>
        <w:ind w:left="567" w:hanging="567"/>
        <w:rPr>
          <w:rFonts w:ascii="Arial" w:eastAsia="Calibri" w:hAnsi="Arial" w:cs="Arial"/>
          <w:sz w:val="22"/>
          <w:szCs w:val="22"/>
        </w:rPr>
      </w:pPr>
      <w:r w:rsidRPr="0084627E">
        <w:rPr>
          <w:rFonts w:ascii="Arial" w:eastAsia="Calibri" w:hAnsi="Arial" w:cs="Arial"/>
          <w:sz w:val="22"/>
          <w:szCs w:val="22"/>
        </w:rPr>
        <w:t>posiadanie umiejętności do samodzielnego podejmowania decyzji,</w:t>
      </w:r>
    </w:p>
    <w:p w:rsidR="0084627E" w:rsidRPr="0084627E" w:rsidRDefault="0084627E" w:rsidP="00551D9F">
      <w:pPr>
        <w:numPr>
          <w:ilvl w:val="0"/>
          <w:numId w:val="18"/>
        </w:numPr>
        <w:ind w:left="567" w:hanging="567"/>
        <w:rPr>
          <w:rFonts w:ascii="Arial" w:eastAsia="Calibri" w:hAnsi="Arial" w:cs="Arial"/>
          <w:sz w:val="22"/>
          <w:szCs w:val="22"/>
        </w:rPr>
      </w:pPr>
      <w:r w:rsidRPr="0084627E">
        <w:rPr>
          <w:rFonts w:ascii="Arial" w:eastAsia="Calibri" w:hAnsi="Arial" w:cs="Arial"/>
          <w:sz w:val="22"/>
          <w:szCs w:val="22"/>
          <w:lang w:eastAsia="en-US"/>
        </w:rPr>
        <w:t>wydawanie decyzji administracyjnych,</w:t>
      </w:r>
    </w:p>
    <w:p w:rsidR="0084627E" w:rsidRPr="0084627E" w:rsidRDefault="0084627E" w:rsidP="00551D9F">
      <w:pPr>
        <w:numPr>
          <w:ilvl w:val="0"/>
          <w:numId w:val="18"/>
        </w:numPr>
        <w:ind w:left="567" w:hanging="567"/>
        <w:rPr>
          <w:rFonts w:ascii="Arial" w:eastAsia="Calibri" w:hAnsi="Arial" w:cs="Arial"/>
          <w:sz w:val="22"/>
          <w:szCs w:val="22"/>
        </w:rPr>
      </w:pPr>
      <w:r w:rsidRPr="0084627E">
        <w:rPr>
          <w:rFonts w:ascii="Arial" w:eastAsia="Calibri" w:hAnsi="Arial" w:cs="Arial"/>
          <w:sz w:val="22"/>
          <w:szCs w:val="22"/>
          <w:lang w:eastAsia="en-US"/>
        </w:rPr>
        <w:t>zdolność prowadzenia postępowań odwoławczych,</w:t>
      </w:r>
    </w:p>
    <w:p w:rsidR="0084627E" w:rsidRPr="0084627E" w:rsidRDefault="0084627E" w:rsidP="00551D9F">
      <w:pPr>
        <w:numPr>
          <w:ilvl w:val="0"/>
          <w:numId w:val="18"/>
        </w:numPr>
        <w:ind w:left="567" w:hanging="567"/>
        <w:rPr>
          <w:rFonts w:ascii="Arial" w:eastAsia="Calibri" w:hAnsi="Arial" w:cs="Arial"/>
          <w:sz w:val="22"/>
          <w:szCs w:val="22"/>
        </w:rPr>
      </w:pPr>
      <w:r w:rsidRPr="0084627E">
        <w:rPr>
          <w:rFonts w:ascii="Arial" w:eastAsia="Calibri" w:hAnsi="Arial" w:cs="Arial"/>
          <w:sz w:val="22"/>
          <w:szCs w:val="22"/>
          <w:lang w:eastAsia="en-US"/>
        </w:rPr>
        <w:t>prawo jazdy kat. B.</w:t>
      </w:r>
    </w:p>
    <w:p w:rsidR="0084627E" w:rsidRPr="0084627E" w:rsidRDefault="0084627E" w:rsidP="0084627E">
      <w:pPr>
        <w:ind w:left="567"/>
        <w:rPr>
          <w:rFonts w:ascii="Arial" w:eastAsia="Calibri" w:hAnsi="Arial" w:cs="Arial"/>
          <w:sz w:val="22"/>
          <w:szCs w:val="22"/>
        </w:rPr>
      </w:pPr>
    </w:p>
    <w:p w:rsidR="0084627E" w:rsidRPr="0084627E" w:rsidRDefault="0084627E" w:rsidP="0084627E">
      <w:pPr>
        <w:numPr>
          <w:ilvl w:val="0"/>
          <w:numId w:val="12"/>
        </w:numPr>
        <w:tabs>
          <w:tab w:val="left" w:pos="567"/>
          <w:tab w:val="right" w:pos="9072"/>
        </w:tabs>
        <w:spacing w:after="200"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551D9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 xml:space="preserve">Oferty należy składać lub przesyłać w terminie do   </w:t>
      </w:r>
      <w:r w:rsidRPr="0084627E">
        <w:rPr>
          <w:rFonts w:ascii="Arial" w:hAnsi="Arial" w:cs="Arial"/>
          <w:color w:val="000000"/>
          <w:highlight w:val="yellow"/>
        </w:rPr>
        <w:t>2</w:t>
      </w:r>
      <w:r>
        <w:rPr>
          <w:rFonts w:ascii="Arial" w:hAnsi="Arial" w:cs="Arial"/>
          <w:color w:val="000000"/>
          <w:highlight w:val="yellow"/>
        </w:rPr>
        <w:t>1</w:t>
      </w:r>
      <w:r w:rsidRPr="0084627E">
        <w:rPr>
          <w:rFonts w:ascii="Arial" w:hAnsi="Arial" w:cs="Arial"/>
          <w:color w:val="000000"/>
          <w:highlight w:val="yellow"/>
        </w:rPr>
        <w:t>.0</w:t>
      </w:r>
      <w:r>
        <w:rPr>
          <w:rFonts w:ascii="Arial" w:hAnsi="Arial" w:cs="Arial"/>
          <w:color w:val="000000"/>
          <w:highlight w:val="yellow"/>
        </w:rPr>
        <w:t>6</w:t>
      </w:r>
      <w:r w:rsidRPr="0084627E">
        <w:rPr>
          <w:rFonts w:ascii="Arial" w:hAnsi="Arial" w:cs="Arial"/>
          <w:color w:val="000000"/>
          <w:highlight w:val="yellow"/>
        </w:rPr>
        <w:t>.2019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 Inspektor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  <w:t>w Urzędzie Miejskim w Policach</w:t>
      </w:r>
      <w:r w:rsidRPr="0084627E">
        <w:rPr>
          <w:rFonts w:ascii="Arial" w:hAnsi="Arial" w:cs="Arial"/>
        </w:rPr>
        <w:t xml:space="preserve"> w Wydziale Gospodarki</w:t>
      </w:r>
      <w:r w:rsidR="00551D9F">
        <w:rPr>
          <w:rFonts w:ascii="Arial" w:hAnsi="Arial" w:cs="Arial"/>
        </w:rPr>
        <w:t xml:space="preserve"> Komunalnej</w:t>
      </w:r>
      <w:r w:rsidR="00551D9F">
        <w:rPr>
          <w:rFonts w:ascii="Arial" w:hAnsi="Arial" w:cs="Arial"/>
        </w:rPr>
        <w:br/>
        <w:t xml:space="preserve"> </w:t>
      </w:r>
      <w:r w:rsidRPr="0084627E">
        <w:rPr>
          <w:rFonts w:ascii="Arial" w:hAnsi="Arial" w:cs="Arial"/>
        </w:rPr>
        <w:t>i Mieszkaniowej”.</w:t>
      </w: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                      </w:t>
      </w: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84627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lastRenderedPageBreak/>
        <w:t>Informacja o wyniku naboru będzie umieszczona w Biuletynie Informacji Publicznej /www.bip.police.pl/ oraz na tablicy informacyjnej w Urzędzie Miejskim w Policach przy ul. Stefana Batorego 3, I piętro.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4627E" w:rsidRPr="0084627E" w:rsidRDefault="0084627E" w:rsidP="0084627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** druk dostępny w BIP przy ogłoszeniu o naborze </w:t>
      </w:r>
    </w:p>
    <w:p w:rsidR="0084627E" w:rsidRDefault="0084627E" w:rsidP="0084627E">
      <w:pPr>
        <w:spacing w:line="276" w:lineRule="auto"/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84627E" w:rsidRDefault="0084627E" w:rsidP="0084627E">
      <w:pPr>
        <w:spacing w:line="276" w:lineRule="auto"/>
        <w:ind w:left="927"/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84627E" w:rsidRDefault="0084627E" w:rsidP="0084627E">
      <w:pPr>
        <w:spacing w:line="276" w:lineRule="auto"/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541BDE" w:rsidRPr="00541BDE" w:rsidRDefault="00541BDE" w:rsidP="0084627E">
      <w:pPr>
        <w:spacing w:line="276" w:lineRule="auto"/>
        <w:ind w:left="92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1F5E1B" w:rsidRPr="00551D9F" w:rsidRDefault="00541BDE" w:rsidP="00551D9F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</w:t>
      </w:r>
      <w:r w:rsidR="001C3DB8">
        <w:rPr>
          <w:rFonts w:eastAsia="Calibri"/>
          <w:b/>
          <w:color w:val="0000FF"/>
          <w:u w:val="single"/>
          <w:lang w:eastAsia="en-US"/>
        </w:rPr>
        <w:t>ydziale  Gospodarki  Komunalnej i Mieszkaniowej</w:t>
      </w:r>
      <w:r>
        <w:rPr>
          <w:rFonts w:eastAsia="Calibri"/>
          <w:b/>
          <w:color w:val="0000FF"/>
          <w:u w:val="single"/>
          <w:lang w:eastAsia="en-US"/>
        </w:rPr>
        <w:t>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523AB"/>
    <w:rsid w:val="00097E9A"/>
    <w:rsid w:val="000A760B"/>
    <w:rsid w:val="000F6AE2"/>
    <w:rsid w:val="00143F33"/>
    <w:rsid w:val="0014727D"/>
    <w:rsid w:val="00164C29"/>
    <w:rsid w:val="001860DB"/>
    <w:rsid w:val="001977A5"/>
    <w:rsid w:val="001B71A1"/>
    <w:rsid w:val="001C3669"/>
    <w:rsid w:val="001C3DB8"/>
    <w:rsid w:val="001F218C"/>
    <w:rsid w:val="001F34BA"/>
    <w:rsid w:val="001F5A35"/>
    <w:rsid w:val="001F5E1B"/>
    <w:rsid w:val="0027740E"/>
    <w:rsid w:val="002B31FF"/>
    <w:rsid w:val="002B51DC"/>
    <w:rsid w:val="002C2507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866B1"/>
    <w:rsid w:val="004C4F3A"/>
    <w:rsid w:val="004E582F"/>
    <w:rsid w:val="004F2B5B"/>
    <w:rsid w:val="00535897"/>
    <w:rsid w:val="00541BDE"/>
    <w:rsid w:val="00551D9F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4627E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5640D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7040-8808-4C3F-B440-0DC5B67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2018-11-15T06:41:00Z</cp:lastPrinted>
  <dcterms:created xsi:type="dcterms:W3CDTF">2019-06-06T07:21:00Z</dcterms:created>
  <dcterms:modified xsi:type="dcterms:W3CDTF">2019-06-06T11:28:00Z</dcterms:modified>
</cp:coreProperties>
</file>