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D80" w:rsidRPr="006A2D80" w:rsidRDefault="006A2D80" w:rsidP="006A2D80">
      <w:pPr>
        <w:ind w:left="284" w:hanging="360"/>
      </w:pPr>
      <w:r>
        <w:t xml:space="preserve">                                                                                                                         Police, dnia 31 maja 2019 r.</w:t>
      </w:r>
    </w:p>
    <w:p w:rsidR="006A2D80" w:rsidRDefault="006A2D80" w:rsidP="006A2D80">
      <w:pPr>
        <w:spacing w:after="0"/>
        <w:ind w:left="72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Odpowiedzi na pytania do treści </w:t>
      </w:r>
    </w:p>
    <w:p w:rsidR="006A2D80" w:rsidRPr="006A2D80" w:rsidRDefault="006A2D80" w:rsidP="006A2D80">
      <w:pPr>
        <w:spacing w:after="0"/>
        <w:ind w:left="72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Specyfikacji Istotnych Warunków Zamówienia</w:t>
      </w:r>
    </w:p>
    <w:p w:rsidR="006A2D80" w:rsidRDefault="006A2D80" w:rsidP="00C1167E">
      <w:pPr>
        <w:ind w:left="720" w:hanging="360"/>
      </w:pPr>
    </w:p>
    <w:p w:rsidR="006A2D80" w:rsidRPr="006A2D80" w:rsidRDefault="006A2D80" w:rsidP="006A2D80">
      <w:pPr>
        <w:ind w:left="720" w:hanging="360"/>
        <w:jc w:val="center"/>
        <w:rPr>
          <w:b/>
        </w:rPr>
      </w:pPr>
      <w:r>
        <w:t xml:space="preserve">Dotyczy: </w:t>
      </w:r>
      <w:r>
        <w:rPr>
          <w:b/>
        </w:rPr>
        <w:t>Przetargu nieograniczonego na „Budowę węzła przesiadkowego                                         na Placu Chrobrego w Policach.”</w:t>
      </w:r>
    </w:p>
    <w:p w:rsidR="006B117A" w:rsidRDefault="006B117A" w:rsidP="006B117A">
      <w:pPr>
        <w:spacing w:after="0"/>
        <w:ind w:left="567" w:hanging="360"/>
        <w:jc w:val="both"/>
      </w:pPr>
      <w:r>
        <w:t xml:space="preserve">       </w:t>
      </w:r>
      <w:r w:rsidR="006A2D80">
        <w:t>W dniu 28.05.2019 r. do Zamawiającego wpłynęły pytania odnośnie treści Specyfikacji Istotnych</w:t>
      </w:r>
      <w:r>
        <w:t xml:space="preserve"> Warunków Zamówienia w przetargu nieograniczonym na „Budowę węzła przesiadkowego na Placu Chrobrego w Policach”.</w:t>
      </w:r>
    </w:p>
    <w:p w:rsidR="006A2D80" w:rsidRDefault="006B117A" w:rsidP="006B117A">
      <w:pPr>
        <w:spacing w:after="0"/>
        <w:ind w:left="567" w:hanging="360"/>
        <w:jc w:val="both"/>
      </w:pPr>
      <w:r>
        <w:t xml:space="preserve">       Mając na uwadze brzmienie art. 38 ust. 1 oraz ust. 1a ustawy z dnia 29.01.2004 r. – Prawo zamówień publicznych Zamawiający przekazuje treść pytań wraz z odpowiedziami.</w:t>
      </w:r>
      <w:r w:rsidR="006A2D80">
        <w:t xml:space="preserve"> </w:t>
      </w:r>
    </w:p>
    <w:p w:rsidR="006A2D80" w:rsidRDefault="006A2D80" w:rsidP="006B117A"/>
    <w:p w:rsidR="00C1167E" w:rsidRDefault="00C1167E" w:rsidP="00C1167E">
      <w:pPr>
        <w:pStyle w:val="Akapitzlist"/>
        <w:numPr>
          <w:ilvl w:val="0"/>
          <w:numId w:val="2"/>
        </w:numPr>
        <w:rPr>
          <w:b/>
        </w:rPr>
      </w:pPr>
      <w:r>
        <w:t>W całej SST widnieją datowane powołania na normy europejskie. Takie zapisy powodują konieczność używania wycofanych z użycia norm. Najlepszym rozwiązaniem jest usunięcie datowania z numeru normy. Powoduje to konieczność używania tylko aktualnych norm.</w:t>
      </w:r>
      <w:r w:rsidR="00085F31">
        <w:t xml:space="preserve"> </w:t>
      </w:r>
      <w:r w:rsidR="00085F31" w:rsidRPr="006B6E42">
        <w:rPr>
          <w:b/>
        </w:rPr>
        <w:t>Wykonawca zwraca się z prośbą usunięcia datowania norm europejskich z SST.</w:t>
      </w:r>
    </w:p>
    <w:p w:rsidR="006B117A" w:rsidRDefault="006B117A" w:rsidP="006B117A">
      <w:pPr>
        <w:spacing w:after="0"/>
        <w:ind w:left="360"/>
        <w:rPr>
          <w:b/>
        </w:rPr>
      </w:pPr>
      <w:r>
        <w:rPr>
          <w:b/>
        </w:rPr>
        <w:t>Odpowiedź 1.</w:t>
      </w:r>
    </w:p>
    <w:p w:rsidR="006B117A" w:rsidRPr="006B117A" w:rsidRDefault="006B117A" w:rsidP="006B117A">
      <w:pPr>
        <w:spacing w:after="0"/>
        <w:ind w:left="360"/>
      </w:pPr>
      <w:r>
        <w:t xml:space="preserve">Specyfikacja ST-04.06.01 – uwzględniono wniosek Wykonawcy. Obowiązuje stosowanie aktualnych norm. (Jako załącznik do SIWZ Zamawiający opublikuje zmodyfikowaną </w:t>
      </w:r>
      <w:proofErr w:type="spellStart"/>
      <w:r>
        <w:t>STWiOR</w:t>
      </w:r>
      <w:proofErr w:type="spellEnd"/>
      <w:r>
        <w:t>, uwzględniającą zasadne uwagi Wykonawcy).</w:t>
      </w:r>
    </w:p>
    <w:p w:rsidR="00987A5C" w:rsidRDefault="00987A5C" w:rsidP="00CB7AD2"/>
    <w:p w:rsidR="00C1167E" w:rsidRPr="006B117A" w:rsidRDefault="00C1167E" w:rsidP="00C1167E">
      <w:pPr>
        <w:pStyle w:val="Akapitzlist"/>
        <w:numPr>
          <w:ilvl w:val="0"/>
          <w:numId w:val="2"/>
        </w:numPr>
      </w:pPr>
      <w:r>
        <w:t>W całej SST powołuje się na nieaktualną wersję normy PN-EN 206-1, beton wprowadzany jest do obrotu i znakowany znakiem B zgodnie z normą PN-EN 206+A1.</w:t>
      </w:r>
      <w:r w:rsidR="006B6E42">
        <w:t xml:space="preserve"> </w:t>
      </w:r>
      <w:r w:rsidR="006B6E42" w:rsidRPr="006B6E42">
        <w:rPr>
          <w:b/>
        </w:rPr>
        <w:t>Wykonawca zwraca się z prośbą o zmianę w całej SST numeru normy na aktualną.</w:t>
      </w:r>
    </w:p>
    <w:p w:rsidR="00C21C06" w:rsidRDefault="006B117A" w:rsidP="00C21C06">
      <w:pPr>
        <w:spacing w:after="0"/>
        <w:ind w:left="360"/>
        <w:rPr>
          <w:b/>
        </w:rPr>
      </w:pPr>
      <w:r>
        <w:rPr>
          <w:b/>
        </w:rPr>
        <w:t>Odpowiedź 2.</w:t>
      </w:r>
    </w:p>
    <w:p w:rsidR="006B117A" w:rsidRPr="006B117A" w:rsidRDefault="00206EB5" w:rsidP="006B117A">
      <w:pPr>
        <w:spacing w:after="0"/>
        <w:ind w:left="360"/>
      </w:pPr>
      <w:r>
        <w:t>Z</w:t>
      </w:r>
      <w:r w:rsidR="006B117A">
        <w:t>aktualizowa</w:t>
      </w:r>
      <w:r>
        <w:t>no</w:t>
      </w:r>
      <w:r w:rsidR="006B117A">
        <w:t xml:space="preserve"> numer normy.</w:t>
      </w:r>
    </w:p>
    <w:p w:rsidR="00CB7AD2" w:rsidRDefault="00CB7AD2" w:rsidP="00CB7AD2"/>
    <w:p w:rsidR="00C1167E" w:rsidRPr="00376E59" w:rsidRDefault="00C1167E" w:rsidP="00C1167E">
      <w:pPr>
        <w:pStyle w:val="Akapitzlist"/>
        <w:numPr>
          <w:ilvl w:val="0"/>
          <w:numId w:val="2"/>
        </w:numPr>
      </w:pPr>
      <w:r>
        <w:t>W punkcie 1.4 zapisano, że „Podbudowa z betonu klasy C8/10 – jedna lub dwie warstwy zagęszczonej mieszanki betonowej, która po osiągnięciu wytrzymałości na ściskanie nie mniejszej niż 6 MPa i nie większej niż 9 MPa, stanowi fragment nośnej części nawierzchni drogowej.” Niestety nie jest to prawda, zgodnie z normą PN</w:t>
      </w:r>
      <w:r w:rsidR="00967390">
        <w:t>-EN 206+A1, beton C8/10 to taki którego średnia wytrzymałość na ściskanie wynosi mniej niż 6 MPa.</w:t>
      </w:r>
      <w:r w:rsidR="006B6E42">
        <w:t xml:space="preserve"> </w:t>
      </w:r>
      <w:r w:rsidR="006B6E42" w:rsidRPr="006B6E42">
        <w:rPr>
          <w:b/>
        </w:rPr>
        <w:t>Wykonawca zwraca się z prośbą o poprawienie zapisu na zgodny z normą PN-EN 206+A1.</w:t>
      </w:r>
    </w:p>
    <w:p w:rsidR="00376E59" w:rsidRDefault="00376E59" w:rsidP="00376E59">
      <w:pPr>
        <w:ind w:left="360"/>
        <w:rPr>
          <w:b/>
        </w:rPr>
      </w:pPr>
      <w:r>
        <w:rPr>
          <w:b/>
        </w:rPr>
        <w:t>Odpowiedź 3.</w:t>
      </w:r>
    </w:p>
    <w:p w:rsidR="00376E59" w:rsidRDefault="00206EB5" w:rsidP="00376E59">
      <w:pPr>
        <w:spacing w:after="0"/>
        <w:ind w:left="360"/>
      </w:pPr>
      <w:r>
        <w:t>U</w:t>
      </w:r>
      <w:r w:rsidR="00376E59">
        <w:t>względni</w:t>
      </w:r>
      <w:r>
        <w:t>ono</w:t>
      </w:r>
      <w:r w:rsidR="00376E59">
        <w:t xml:space="preserve"> wniosek Wykonawcy. Punkt 1.4 ST-04.06.01 otrzymuje brzmienie:</w:t>
      </w:r>
    </w:p>
    <w:p w:rsidR="00376E59" w:rsidRPr="00376E59" w:rsidRDefault="00376E59" w:rsidP="00376E59">
      <w:pPr>
        <w:spacing w:after="0"/>
        <w:ind w:left="360"/>
      </w:pPr>
      <w:r>
        <w:t xml:space="preserve">„Podbudowa z betonu klasy C8/10 – jedna lub dwie warstwy zagęszczonej mieszanki betonowej, której średnia wartość wytrzymałości na ściskanie wynosi 14 </w:t>
      </w:r>
      <w:proofErr w:type="spellStart"/>
      <w:r>
        <w:t>MPa</w:t>
      </w:r>
      <w:proofErr w:type="spellEnd"/>
      <w:r>
        <w:t xml:space="preserve">, wytrzymałość minimalna nie mniej niż 6 </w:t>
      </w:r>
      <w:proofErr w:type="spellStart"/>
      <w:r>
        <w:t>MPa</w:t>
      </w:r>
      <w:proofErr w:type="spellEnd"/>
      <w:r>
        <w:t xml:space="preserve"> i stanowi fragment nośnej części nawierzchni drogowej.”</w:t>
      </w:r>
    </w:p>
    <w:p w:rsidR="00CB7AD2" w:rsidRDefault="00CB7AD2" w:rsidP="00CB7AD2">
      <w:pPr>
        <w:pStyle w:val="Akapitzlist"/>
      </w:pPr>
    </w:p>
    <w:p w:rsidR="00CB7AD2" w:rsidRDefault="00CB7AD2" w:rsidP="00CB7AD2"/>
    <w:p w:rsidR="00967390" w:rsidRPr="00376E59" w:rsidRDefault="00967390" w:rsidP="00C1167E">
      <w:pPr>
        <w:pStyle w:val="Akapitzlist"/>
        <w:numPr>
          <w:ilvl w:val="0"/>
          <w:numId w:val="2"/>
        </w:numPr>
      </w:pPr>
      <w:r>
        <w:t>W punkcie 1.4 zapisano, że „Podbudowa z betonu klasy C25/30 – jedna lub dwie warstwy zagęszczonej mieszanki betonowej</w:t>
      </w:r>
      <w:r w:rsidR="000C6813">
        <w:t xml:space="preserve">, która po osiągnięciu wytrzymałości na ściskanie nie mniejszej niż 30 MPa, stanowi fragment nośny nawierzchni drogowej.” Niestety nie jest </w:t>
      </w:r>
      <w:r w:rsidR="000C6813">
        <w:lastRenderedPageBreak/>
        <w:t>to prawda, zgodnie z normą PN-EN 206+A1, beton C25/30 to taki którego średnia wytrzymałość na ściskanie wynosi minimum 34 MPa a pojedynczy wynik oznaczenia wytrzymałości na ściskanie wynosi nie mniej niż 26 MPa.</w:t>
      </w:r>
      <w:r w:rsidR="006B6E42">
        <w:t xml:space="preserve"> </w:t>
      </w:r>
      <w:r w:rsidR="006B6E42" w:rsidRPr="006B6E42">
        <w:rPr>
          <w:b/>
        </w:rPr>
        <w:t>Wykonawca zwraca się z prośbą o poprawienie zapisu na zgodny z normą PN-EN 206+A1.</w:t>
      </w:r>
    </w:p>
    <w:p w:rsidR="00376E59" w:rsidRDefault="00376E59" w:rsidP="00376E59">
      <w:pPr>
        <w:ind w:left="360"/>
        <w:rPr>
          <w:b/>
        </w:rPr>
      </w:pPr>
      <w:r>
        <w:rPr>
          <w:b/>
        </w:rPr>
        <w:t>Odpowiedź 4.</w:t>
      </w:r>
    </w:p>
    <w:p w:rsidR="00376E59" w:rsidRDefault="00206EB5" w:rsidP="00376E59">
      <w:pPr>
        <w:spacing w:after="0"/>
        <w:ind w:left="360"/>
      </w:pPr>
      <w:r>
        <w:t>U</w:t>
      </w:r>
      <w:r w:rsidR="00376E59">
        <w:t>względni</w:t>
      </w:r>
      <w:r>
        <w:t>ono</w:t>
      </w:r>
      <w:r w:rsidR="00376E59">
        <w:t xml:space="preserve"> wniosek Wykonawcy. Punkt 1.4 ST-04.06.01 otrzymuje brzmienie:</w:t>
      </w:r>
    </w:p>
    <w:p w:rsidR="00376E59" w:rsidRPr="00376E59" w:rsidRDefault="00376E59" w:rsidP="00376E59">
      <w:pPr>
        <w:spacing w:after="0"/>
        <w:ind w:left="360"/>
      </w:pPr>
      <w:r>
        <w:t xml:space="preserve">„Podbudowa z betonu klasy C25/30 – jedna lub dwie warstwy zagęszczonej mieszanki betonowej, której średnia wartość </w:t>
      </w:r>
      <w:proofErr w:type="spellStart"/>
      <w:r>
        <w:t>wytzrymałości</w:t>
      </w:r>
      <w:proofErr w:type="spellEnd"/>
      <w:r>
        <w:t xml:space="preserve"> na ściskanie wynosi 34 </w:t>
      </w:r>
      <w:proofErr w:type="spellStart"/>
      <w:r>
        <w:t>MPa</w:t>
      </w:r>
      <w:proofErr w:type="spellEnd"/>
      <w:r>
        <w:t xml:space="preserve">, wytrzymałość minimalna nie mniej niż 26 </w:t>
      </w:r>
      <w:proofErr w:type="spellStart"/>
      <w:r>
        <w:t>MPa</w:t>
      </w:r>
      <w:proofErr w:type="spellEnd"/>
      <w:r>
        <w:t xml:space="preserve"> i stanowi fragment nośnej części nawierzchni drogowej.”</w:t>
      </w:r>
    </w:p>
    <w:p w:rsidR="00CB7AD2" w:rsidRDefault="00CB7AD2" w:rsidP="00CB7AD2"/>
    <w:p w:rsidR="000C6813" w:rsidRPr="00C21C06" w:rsidRDefault="000C6813" w:rsidP="00C1167E">
      <w:pPr>
        <w:pStyle w:val="Akapitzlist"/>
        <w:numPr>
          <w:ilvl w:val="0"/>
          <w:numId w:val="2"/>
        </w:numPr>
      </w:pPr>
      <w:r>
        <w:t>W punkcie 2.2 zapisano, że kruszywo betonu C8/10 powinno w zależności od rodzaju spełniać wymagania różnych starych nieaktualnych polskich norm. Zgodnie z aktualną i powszechnie stosowaną normą PN-EN 206+A1 kruszywo do betonu musi spełniać</w:t>
      </w:r>
      <w:r w:rsidR="00746D07">
        <w:t xml:space="preserve"> wymagania normy PN-EN 12620, a producenci kruszyw mają obowiązek prowadzić dla nich ZKP w systemie 2+ i wstawiać Deklarację Właściwości Użytkowych i znakować znakiem CE. Inne kruszywa nie mogą znaleźć się w obrocie w Polsce.</w:t>
      </w:r>
      <w:r w:rsidR="006B6E42">
        <w:t xml:space="preserve"> </w:t>
      </w:r>
      <w:r w:rsidR="006B6E42" w:rsidRPr="006B6E42">
        <w:rPr>
          <w:b/>
        </w:rPr>
        <w:t>Wykonawca zwraca się z prośbą o zmianę norm na normę PN-EN 12620.</w:t>
      </w:r>
    </w:p>
    <w:p w:rsidR="00C21C06" w:rsidRDefault="00C21C06" w:rsidP="00C21C06">
      <w:pPr>
        <w:ind w:left="360"/>
        <w:rPr>
          <w:b/>
        </w:rPr>
      </w:pPr>
      <w:r>
        <w:rPr>
          <w:b/>
        </w:rPr>
        <w:t>Odpowiedź 5.</w:t>
      </w:r>
    </w:p>
    <w:p w:rsidR="00CB7AD2" w:rsidRDefault="00206EB5" w:rsidP="00C21C06">
      <w:pPr>
        <w:ind w:left="360"/>
      </w:pPr>
      <w:r>
        <w:t>Z</w:t>
      </w:r>
      <w:r w:rsidR="00C21C06">
        <w:t>aktualizowa</w:t>
      </w:r>
      <w:r>
        <w:t>no</w:t>
      </w:r>
      <w:r w:rsidR="00C21C06">
        <w:t xml:space="preserve"> Specyfikację ST-04.06.01. Obowiązuje stosowanie aktualnych norm.</w:t>
      </w:r>
    </w:p>
    <w:p w:rsidR="00C21C06" w:rsidRDefault="00C21C06" w:rsidP="00C21C06">
      <w:pPr>
        <w:ind w:left="360"/>
      </w:pPr>
    </w:p>
    <w:p w:rsidR="00746D07" w:rsidRPr="00C21C06" w:rsidRDefault="00746D07" w:rsidP="00C1167E">
      <w:pPr>
        <w:pStyle w:val="Akapitzlist"/>
        <w:numPr>
          <w:ilvl w:val="0"/>
          <w:numId w:val="2"/>
        </w:numPr>
      </w:pPr>
      <w:r>
        <w:t xml:space="preserve">W punkcie 2.2 w części dotyczącej kruszyw do betonu C25/30 zapisano, że „Uziarnienie kruszywa wchodzącego w skład mieszanki betonowej, powinno być tak dobrane, aby mieszanka betonowa wykazywała maksymalną szczelność i urabialność przy minimalnym zużyciu cementu i wody. Punkt piaskowy mieszanki betonowej nie powinien przekraczać 38%.” Niestety zaproponowane rozwiązanie z punktem piaskowym 38% jest bardzo niewłaściwe </w:t>
      </w:r>
      <w:r w:rsidR="005361C5">
        <w:t xml:space="preserve">z technologicznego punktu widzenia. Różne zestawy kruszywa uzyskują maksymalną szczelność stosu okruchowego jak i betonu przy różnych wartościach punktu piaskowego, i mieści się on zazwyczaj w zakresie 26-65% w zależności od rodzaju kruszyw i zastosowanego piasku. Podejście takie znalazło odzwierciedlenie w zapisach aktualnego uzupełnienia krajowego do normy PN-EN 206+A1 w załączniku P. </w:t>
      </w:r>
      <w:r w:rsidR="006B6E42" w:rsidRPr="006B6E42">
        <w:rPr>
          <w:b/>
        </w:rPr>
        <w:t>Wykonawca zwraca się z prośbą o wykreślenie wymagania punktu piaskowego równego 38% jako szkodliwe i niewłaściwe zarówno z tego punktu jak i z tablicy w punkcie 2.3.1.</w:t>
      </w:r>
    </w:p>
    <w:p w:rsidR="00C21C06" w:rsidRDefault="00C21C06" w:rsidP="00C21C06">
      <w:pPr>
        <w:ind w:left="360"/>
        <w:rPr>
          <w:b/>
        </w:rPr>
      </w:pPr>
      <w:r>
        <w:rPr>
          <w:b/>
        </w:rPr>
        <w:t>Odpowiedź 6.</w:t>
      </w:r>
    </w:p>
    <w:p w:rsidR="00C21C06" w:rsidRPr="00C21C06" w:rsidRDefault="00206EB5" w:rsidP="00C21C06">
      <w:pPr>
        <w:ind w:left="360"/>
      </w:pPr>
      <w:r>
        <w:t>Z</w:t>
      </w:r>
      <w:r w:rsidR="00C21C06">
        <w:t>aktualizowa</w:t>
      </w:r>
      <w:r>
        <w:t>no</w:t>
      </w:r>
      <w:r w:rsidR="00C21C06">
        <w:t xml:space="preserve"> Specyfikację ST-04.06.01.</w:t>
      </w:r>
    </w:p>
    <w:p w:rsidR="00CB7AD2" w:rsidRDefault="00CB7AD2" w:rsidP="00CB7AD2"/>
    <w:p w:rsidR="005361C5" w:rsidRPr="00C21C06" w:rsidRDefault="005361C5" w:rsidP="00C1167E">
      <w:pPr>
        <w:pStyle w:val="Akapitzlist"/>
        <w:numPr>
          <w:ilvl w:val="0"/>
          <w:numId w:val="2"/>
        </w:numPr>
      </w:pPr>
      <w:r>
        <w:t>W tablicy w punkcie 2.3.1 w wierszu drugim podano klasę ekspozycji XC2, jeśli dotyczy ona również betonu klasy C8/10 to zaproponowana klasa betonu jest zbyt niska, w klasie ekspozycji XC2 minimalna klasa betonu powinna wynosić C16/20.</w:t>
      </w:r>
      <w:r w:rsidR="006B6E42">
        <w:t xml:space="preserve"> </w:t>
      </w:r>
      <w:r w:rsidR="006B6E42" w:rsidRPr="006B6E42">
        <w:rPr>
          <w:b/>
        </w:rPr>
        <w:t>Wykonawca zwraca się z prośbą o dodanie do tabeli klasy ekspozycji X0 dla betonu C8/10.</w:t>
      </w:r>
    </w:p>
    <w:p w:rsidR="00C21C06" w:rsidRDefault="00C21C06" w:rsidP="00C21C06">
      <w:pPr>
        <w:ind w:left="360"/>
        <w:rPr>
          <w:b/>
        </w:rPr>
      </w:pPr>
      <w:r>
        <w:rPr>
          <w:b/>
        </w:rPr>
        <w:t>Odpowiedź 7.</w:t>
      </w:r>
    </w:p>
    <w:p w:rsidR="00C21C06" w:rsidRDefault="00C21C06" w:rsidP="00C21C06">
      <w:pPr>
        <w:spacing w:after="0"/>
        <w:ind w:left="360"/>
      </w:pPr>
      <w:r>
        <w:t>Zamawiający nie wyraża zgody na zmianę w tabeli w punkcie 2.3.1.</w:t>
      </w:r>
    </w:p>
    <w:p w:rsidR="00CB7AD2" w:rsidRDefault="00C21C06" w:rsidP="00440A02">
      <w:pPr>
        <w:spacing w:after="0"/>
        <w:ind w:left="360"/>
      </w:pPr>
      <w:r>
        <w:t>Klasa X0 dotyczy „Betonu wewnątrz budynków o bardzo niskiej wilgotności powietrza”, co nie jest zgodne z przeznaczeniem zaprojektowanego elementu nawierzchni.</w:t>
      </w:r>
    </w:p>
    <w:p w:rsidR="005361C5" w:rsidRPr="006F79ED" w:rsidRDefault="005361C5" w:rsidP="00C1167E">
      <w:pPr>
        <w:pStyle w:val="Akapitzlist"/>
        <w:numPr>
          <w:ilvl w:val="0"/>
          <w:numId w:val="2"/>
        </w:numPr>
      </w:pPr>
      <w:r>
        <w:lastRenderedPageBreak/>
        <w:t xml:space="preserve">W tablicy w punkcie 2.3.1 w wierszu czwartym podano maksymalny wskaźnik w/c dla obu betonów poniżej 0,5. I podano, że jest to zgodne z normą </w:t>
      </w:r>
      <w:r w:rsidR="00AA67C9">
        <w:t>PN-EN 206-1. Zapis nie jest zgodny z przytoczoną normą, ponadto zgodnie z normą aktualną PN-EN 206+A1 oraz uzupełnieniem krajowym, maksymalny stosunek w/c zależy od klasy ekspozycji betonu i dla XC2 wynosi 0,65. Zaniżanie wartości współczynnika prowadzi niepotrzebnie do zwiększenia kosztów.</w:t>
      </w:r>
      <w:r w:rsidR="006B6E42">
        <w:t xml:space="preserve"> </w:t>
      </w:r>
      <w:r w:rsidR="006B6E42" w:rsidRPr="006B6E42">
        <w:rPr>
          <w:b/>
        </w:rPr>
        <w:t>Wykonawca zwraca się z prośbą o wykreślenie wiersza 4 tabeli, wiążącym i wystarczającym zapisem jest klasa ekspozycji z wiersza 2 uzupełniona o klasę ekspozycji dla betonu C8/10 – X0.</w:t>
      </w:r>
    </w:p>
    <w:p w:rsidR="006F79ED" w:rsidRDefault="006F79ED" w:rsidP="006F79ED">
      <w:pPr>
        <w:ind w:left="360"/>
        <w:rPr>
          <w:b/>
        </w:rPr>
      </w:pPr>
      <w:r>
        <w:rPr>
          <w:b/>
        </w:rPr>
        <w:t>Odpowiedź 8.</w:t>
      </w:r>
    </w:p>
    <w:p w:rsidR="006F79ED" w:rsidRPr="006F79ED" w:rsidRDefault="00206EB5" w:rsidP="006F79ED">
      <w:pPr>
        <w:ind w:left="360"/>
      </w:pPr>
      <w:r>
        <w:t>Z</w:t>
      </w:r>
      <w:r w:rsidR="006F79ED">
        <w:t>aktualizowa</w:t>
      </w:r>
      <w:r>
        <w:t>no</w:t>
      </w:r>
      <w:r w:rsidR="006F79ED">
        <w:t xml:space="preserve"> Specyfikację ST-04.06.01.</w:t>
      </w:r>
    </w:p>
    <w:p w:rsidR="00CB7AD2" w:rsidRDefault="00CB7AD2" w:rsidP="00CB7AD2"/>
    <w:p w:rsidR="00AA67C9" w:rsidRPr="006F79ED" w:rsidRDefault="00AA67C9" w:rsidP="00C1167E">
      <w:pPr>
        <w:pStyle w:val="Akapitzlist"/>
        <w:numPr>
          <w:ilvl w:val="0"/>
          <w:numId w:val="2"/>
        </w:numPr>
      </w:pPr>
      <w:r>
        <w:t>W 2.5 zapisano zalecenie używania środków napowietrzających. Środki te obniżają końcową wytrzymałość betonu o około 7% na każdy dodatkowy 1% napowietrzenia mieszanki betonowej. Stosuje się je tylko w związku zwiększeniem mrozoodporności w klasach ekspozycji XF2-XF4.</w:t>
      </w:r>
      <w:r w:rsidR="006B6E42">
        <w:t xml:space="preserve"> </w:t>
      </w:r>
      <w:r w:rsidR="006B6E42" w:rsidRPr="002A4E37">
        <w:rPr>
          <w:b/>
        </w:rPr>
        <w:t>Wykonawca zwraca się z prośbą o usunięcie zapisu o środkach napowietrzających z punktu 2.5 skoro, żaden z betonów nie pracuje w klasach ekspozycji XF2-XF4.</w:t>
      </w:r>
    </w:p>
    <w:p w:rsidR="006F79ED" w:rsidRDefault="006F79ED" w:rsidP="006F79ED">
      <w:pPr>
        <w:ind w:left="360"/>
        <w:rPr>
          <w:b/>
        </w:rPr>
      </w:pPr>
      <w:r>
        <w:rPr>
          <w:b/>
        </w:rPr>
        <w:t>Odpowiedź 9.</w:t>
      </w:r>
    </w:p>
    <w:p w:rsidR="006F79ED" w:rsidRPr="006F79ED" w:rsidRDefault="00206EB5" w:rsidP="006F79ED">
      <w:pPr>
        <w:ind w:left="360"/>
      </w:pPr>
      <w:r>
        <w:t>Z</w:t>
      </w:r>
      <w:r w:rsidR="006F79ED">
        <w:t>aktualizowa</w:t>
      </w:r>
      <w:r>
        <w:t>no</w:t>
      </w:r>
      <w:r w:rsidR="006F79ED">
        <w:t xml:space="preserve"> Specyfikację ST-04.06.01.</w:t>
      </w:r>
    </w:p>
    <w:p w:rsidR="00CB7AD2" w:rsidRDefault="00CB7AD2" w:rsidP="00CB7AD2"/>
    <w:p w:rsidR="00AA67C9" w:rsidRPr="006F79ED" w:rsidRDefault="00AA67C9" w:rsidP="00C1167E">
      <w:pPr>
        <w:pStyle w:val="Akapitzlist"/>
        <w:numPr>
          <w:ilvl w:val="0"/>
          <w:numId w:val="2"/>
        </w:numPr>
      </w:pPr>
      <w:r>
        <w:t xml:space="preserve">W 2.5 zapisano, że domieszki należy stosować do </w:t>
      </w:r>
      <w:r w:rsidR="00987A5C">
        <w:t>mieszanek</w:t>
      </w:r>
      <w:r>
        <w:t xml:space="preserve"> z użyciem cementów marki 35 i wyższych. Pojęcie marki </w:t>
      </w:r>
      <w:r w:rsidR="00987A5C">
        <w:t>cementu już dawno nie funkcjonuje. Minimalną klasą cementu do produkcji betonów jest klasa 32,5, czyli dawna marka 35. Ponadto w punkcie 2.1 zapisano konieczność stosowania cementu tylko klasy wytrzymałości 32,5. Zapis jest zbędny.</w:t>
      </w:r>
      <w:r w:rsidR="006B6E42">
        <w:t xml:space="preserve"> </w:t>
      </w:r>
      <w:r w:rsidR="006B6E42" w:rsidRPr="002A4E37">
        <w:rPr>
          <w:b/>
        </w:rPr>
        <w:t>Wykonawca zwraca się z prośbą usunięcia zapisu.</w:t>
      </w:r>
    </w:p>
    <w:p w:rsidR="006F79ED" w:rsidRDefault="006F79ED" w:rsidP="006F79ED">
      <w:pPr>
        <w:ind w:left="360"/>
        <w:rPr>
          <w:b/>
        </w:rPr>
      </w:pPr>
      <w:r>
        <w:rPr>
          <w:b/>
        </w:rPr>
        <w:t>Odpowiedź 10.</w:t>
      </w:r>
    </w:p>
    <w:p w:rsidR="006F79ED" w:rsidRPr="006F79ED" w:rsidRDefault="00206EB5" w:rsidP="006F79ED">
      <w:pPr>
        <w:ind w:left="360"/>
      </w:pPr>
      <w:r>
        <w:t>Z</w:t>
      </w:r>
      <w:r w:rsidR="006F79ED">
        <w:t>aktualizowa</w:t>
      </w:r>
      <w:r>
        <w:t>no</w:t>
      </w:r>
      <w:r w:rsidR="006F79ED">
        <w:t xml:space="preserve"> Specyfikację ST-04.06.01.</w:t>
      </w:r>
    </w:p>
    <w:p w:rsidR="00CB7AD2" w:rsidRDefault="00CB7AD2" w:rsidP="00CB7AD2"/>
    <w:p w:rsidR="00987A5C" w:rsidRPr="006F79ED" w:rsidRDefault="00987A5C" w:rsidP="00C1167E">
      <w:pPr>
        <w:pStyle w:val="Akapitzlist"/>
        <w:numPr>
          <w:ilvl w:val="0"/>
          <w:numId w:val="2"/>
        </w:numPr>
      </w:pPr>
      <w:r>
        <w:t>W punkcie 2.5.1 zapisano, że stosowanie plastyfikatorów pozwala na zmniejszenie ilość wody zarobowej 10-20%. Zgodnie z normą PN-EN 934-2 jest to maksymalnie 12%, powyżej 12% są to już superplastyfikatory.</w:t>
      </w:r>
      <w:r w:rsidR="006B6E42">
        <w:t xml:space="preserve"> </w:t>
      </w:r>
      <w:r w:rsidR="006B6E42" w:rsidRPr="002A4E37">
        <w:rPr>
          <w:b/>
        </w:rPr>
        <w:t>Wykonawca zwraca się z prośbą o poprawienie zapisu.</w:t>
      </w:r>
    </w:p>
    <w:p w:rsidR="006F79ED" w:rsidRDefault="006F79ED" w:rsidP="006F79ED">
      <w:pPr>
        <w:ind w:left="360"/>
        <w:rPr>
          <w:b/>
        </w:rPr>
      </w:pPr>
      <w:r>
        <w:rPr>
          <w:b/>
        </w:rPr>
        <w:t>Odpowiedź 11.</w:t>
      </w:r>
    </w:p>
    <w:p w:rsidR="00CB7AD2" w:rsidRDefault="00206EB5" w:rsidP="006F79ED">
      <w:pPr>
        <w:ind w:left="360"/>
      </w:pPr>
      <w:r>
        <w:t>Z</w:t>
      </w:r>
      <w:r w:rsidR="006F79ED">
        <w:t>aktualizowa</w:t>
      </w:r>
      <w:r>
        <w:t>no</w:t>
      </w:r>
      <w:r w:rsidR="006F79ED">
        <w:t xml:space="preserve"> Specyfikację ST-04.06.01.</w:t>
      </w:r>
    </w:p>
    <w:p w:rsidR="00987A5C" w:rsidRPr="006F79ED" w:rsidRDefault="00987A5C" w:rsidP="00C1167E">
      <w:pPr>
        <w:pStyle w:val="Akapitzlist"/>
        <w:numPr>
          <w:ilvl w:val="0"/>
          <w:numId w:val="2"/>
        </w:numPr>
      </w:pPr>
      <w:r>
        <w:t>W punkcie 3.2 zapisano konieczność wykazania się przez wykonawcę wytwórnią betonu o pracy ciągłej. 98% producentów betonu zgodnie z normą PN-EN 206+A1 korzysta z wytwórni o pracy cyklicznej. Wytwórnie o pracy ciągłej używane są bardzo rzadko ze względu na duże niedokładności dozowania składników betonu oraz niemożliwość wyprodukowania w nic</w:t>
      </w:r>
      <w:r w:rsidR="006F79ED">
        <w:t>h</w:t>
      </w:r>
      <w:r>
        <w:t xml:space="preserve"> betonu konsystencji S3-S4.</w:t>
      </w:r>
      <w:r w:rsidR="006B6E42">
        <w:t xml:space="preserve"> </w:t>
      </w:r>
      <w:r w:rsidR="006B6E42" w:rsidRPr="002A4E37">
        <w:rPr>
          <w:b/>
        </w:rPr>
        <w:t xml:space="preserve">Wykonawca zwraca się z prośbą o zmianę zapisu na wytwórni stacjonarnej </w:t>
      </w:r>
      <w:r w:rsidR="002A4E37" w:rsidRPr="002A4E37">
        <w:rPr>
          <w:b/>
        </w:rPr>
        <w:t>o wystarczającej wydajności.</w:t>
      </w:r>
    </w:p>
    <w:p w:rsidR="00440A02" w:rsidRDefault="00440A02" w:rsidP="006F79ED">
      <w:pPr>
        <w:ind w:left="360"/>
        <w:rPr>
          <w:b/>
        </w:rPr>
      </w:pPr>
    </w:p>
    <w:p w:rsidR="006F79ED" w:rsidRDefault="006F79ED" w:rsidP="006F79ED">
      <w:pPr>
        <w:ind w:left="360"/>
        <w:rPr>
          <w:b/>
        </w:rPr>
      </w:pPr>
      <w:r>
        <w:rPr>
          <w:b/>
        </w:rPr>
        <w:lastRenderedPageBreak/>
        <w:t>Odpowiedź 12.</w:t>
      </w:r>
    </w:p>
    <w:p w:rsidR="006F79ED" w:rsidRPr="006F79ED" w:rsidRDefault="00206EB5" w:rsidP="006F79ED">
      <w:pPr>
        <w:ind w:left="360"/>
      </w:pPr>
      <w:r>
        <w:t>Z</w:t>
      </w:r>
      <w:r w:rsidR="006F79ED">
        <w:t>aktualizowa</w:t>
      </w:r>
      <w:r>
        <w:t>no</w:t>
      </w:r>
      <w:r w:rsidR="006F79ED">
        <w:t xml:space="preserve"> Specyfikację ST-04.06.01.</w:t>
      </w:r>
    </w:p>
    <w:p w:rsidR="00CB7AD2" w:rsidRDefault="00CB7AD2" w:rsidP="00CB7AD2"/>
    <w:p w:rsidR="00987A5C" w:rsidRPr="006F79ED" w:rsidRDefault="00987A5C" w:rsidP="00C1167E">
      <w:pPr>
        <w:pStyle w:val="Akapitzlist"/>
        <w:numPr>
          <w:ilvl w:val="0"/>
          <w:numId w:val="2"/>
        </w:numPr>
      </w:pPr>
      <w:r>
        <w:t>W punkcie 3.2 zapisano konieczność wykazania się przez wykonawcę posiadaniem układarek albo równiarek do rozkładania mieszanki betonowej oraz walców wibracyjnych, zagęszczarek płytowych, małych walców wibracyjnych, m.in. do zagęszczania w miejscach trudno dostępnych. Betonu konsystencji S3-S4 nie układa się za pomocą wymienionego sprzętu.</w:t>
      </w:r>
      <w:r w:rsidR="002A4E37">
        <w:t xml:space="preserve"> </w:t>
      </w:r>
      <w:r w:rsidR="002A4E37" w:rsidRPr="002A4E37">
        <w:rPr>
          <w:b/>
        </w:rPr>
        <w:t>Wykonawca zwraca się z prośbą o usunięcie tych pozycji jako niepotrzebnych przy przedstawionym w SST zakresie konsystencji betonu.</w:t>
      </w:r>
    </w:p>
    <w:p w:rsidR="006F79ED" w:rsidRDefault="006F79ED" w:rsidP="006F79ED">
      <w:pPr>
        <w:ind w:left="360"/>
        <w:rPr>
          <w:b/>
        </w:rPr>
      </w:pPr>
      <w:r>
        <w:rPr>
          <w:b/>
        </w:rPr>
        <w:t>Odpowiedź 13.</w:t>
      </w:r>
    </w:p>
    <w:p w:rsidR="006F79ED" w:rsidRPr="006F79ED" w:rsidRDefault="00206EB5" w:rsidP="006F79ED">
      <w:pPr>
        <w:ind w:left="360"/>
      </w:pPr>
      <w:r>
        <w:t>Z</w:t>
      </w:r>
      <w:r w:rsidR="006F79ED">
        <w:t>aktualizowa</w:t>
      </w:r>
      <w:r>
        <w:t>no</w:t>
      </w:r>
      <w:r w:rsidR="006F79ED">
        <w:t xml:space="preserve"> Specyfikację ST-04.06.01.</w:t>
      </w:r>
    </w:p>
    <w:p w:rsidR="00CB7AD2" w:rsidRDefault="00CB7AD2" w:rsidP="00CB7AD2"/>
    <w:p w:rsidR="00987A5C" w:rsidRPr="006F79ED" w:rsidRDefault="00987A5C" w:rsidP="00C1167E">
      <w:pPr>
        <w:pStyle w:val="Akapitzlist"/>
        <w:numPr>
          <w:ilvl w:val="0"/>
          <w:numId w:val="2"/>
        </w:numPr>
      </w:pPr>
      <w:r>
        <w:t>W punkcie 4.2 zapisano, że „czas transportu nie powinien być dłuższy niż:…”. Powoduje to praktycznie wstrzymanie betonowania w podwyższonych temperaturach. Rzadko wytwórnia znajduje się w odstępie 30 min od placu budowy.</w:t>
      </w:r>
      <w:r w:rsidR="006B6E42">
        <w:t xml:space="preserve"> </w:t>
      </w:r>
      <w:r w:rsidR="006B6E42" w:rsidRPr="002A4E37">
        <w:rPr>
          <w:b/>
        </w:rPr>
        <w:t xml:space="preserve">Wykonawca zwraca się z prośbą </w:t>
      </w:r>
      <w:r w:rsidR="002A4E37" w:rsidRPr="002A4E37">
        <w:rPr>
          <w:b/>
        </w:rPr>
        <w:t>o zmianę zapisu na: „Czas transportu i wbudowania betonu nie powinien być dłuższy niż czas początku wiązania cementu zastosowanego w recepturze betonu”.</w:t>
      </w:r>
    </w:p>
    <w:p w:rsidR="006F79ED" w:rsidRDefault="006F79ED" w:rsidP="006F79ED">
      <w:pPr>
        <w:ind w:left="360"/>
        <w:rPr>
          <w:b/>
        </w:rPr>
      </w:pPr>
      <w:r>
        <w:rPr>
          <w:b/>
        </w:rPr>
        <w:t>Odpowiedź 14.</w:t>
      </w:r>
    </w:p>
    <w:p w:rsidR="006F79ED" w:rsidRPr="006F79ED" w:rsidRDefault="00206EB5" w:rsidP="006F79ED">
      <w:pPr>
        <w:ind w:left="360"/>
      </w:pPr>
      <w:bookmarkStart w:id="0" w:name="_Hlk10115765"/>
      <w:r>
        <w:t>Z</w:t>
      </w:r>
      <w:r w:rsidR="006F79ED">
        <w:t>aktualizowa</w:t>
      </w:r>
      <w:r>
        <w:t>no</w:t>
      </w:r>
      <w:r w:rsidR="006F79ED">
        <w:t xml:space="preserve"> Specyfikację ST-04.06.01.</w:t>
      </w:r>
    </w:p>
    <w:bookmarkEnd w:id="0"/>
    <w:p w:rsidR="00CB7AD2" w:rsidRDefault="00CB7AD2" w:rsidP="00CB7AD2"/>
    <w:p w:rsidR="00987A5C" w:rsidRPr="006F79ED" w:rsidRDefault="00F671A0" w:rsidP="00C1167E">
      <w:pPr>
        <w:pStyle w:val="Akapitzlist"/>
        <w:numPr>
          <w:ilvl w:val="0"/>
          <w:numId w:val="2"/>
        </w:numPr>
      </w:pPr>
      <w:r>
        <w:t>W punkcie 5.4.4 zapisano: „…Metoda układania wraz z określeniem konsystencji mieszanki betonowej należy określić przed rozpoczęciem robót pomiędzy zamawiającym a wykonawcą.” Konsystencja została już określona w SST w tabeli w punkcie 2.3.1.</w:t>
      </w:r>
      <w:r w:rsidR="002A4E37" w:rsidRPr="002A4E37">
        <w:rPr>
          <w:b/>
        </w:rPr>
        <w:t xml:space="preserve"> Wykonawca zwraca się z prośbą o usunięcie niespójnego zapisu.</w:t>
      </w:r>
    </w:p>
    <w:p w:rsidR="006F79ED" w:rsidRDefault="006F79ED" w:rsidP="006F79ED">
      <w:pPr>
        <w:ind w:left="360"/>
        <w:rPr>
          <w:b/>
        </w:rPr>
      </w:pPr>
      <w:r>
        <w:rPr>
          <w:b/>
        </w:rPr>
        <w:t>Odpowiedź 15.</w:t>
      </w:r>
    </w:p>
    <w:p w:rsidR="006F79ED" w:rsidRPr="006F79ED" w:rsidRDefault="00206EB5" w:rsidP="006F79ED">
      <w:pPr>
        <w:ind w:left="360"/>
      </w:pPr>
      <w:r>
        <w:t>Z</w:t>
      </w:r>
      <w:r w:rsidR="006F79ED">
        <w:t>aktualizowa</w:t>
      </w:r>
      <w:r>
        <w:t>no</w:t>
      </w:r>
      <w:r w:rsidR="006F79ED">
        <w:t xml:space="preserve"> Specyfikację ST-04.06.01.</w:t>
      </w:r>
    </w:p>
    <w:p w:rsidR="00CB7AD2" w:rsidRDefault="00CB7AD2" w:rsidP="00CB7AD2"/>
    <w:p w:rsidR="00F671A0" w:rsidRPr="006F79ED" w:rsidRDefault="00F671A0" w:rsidP="00C1167E">
      <w:pPr>
        <w:pStyle w:val="Akapitzlist"/>
        <w:numPr>
          <w:ilvl w:val="0"/>
          <w:numId w:val="2"/>
        </w:numPr>
      </w:pPr>
      <w:r>
        <w:t>W tabeli w punkcie 6.3.1 wiersze 3-7 wymagają badań których, po pierwsze nie wykonuje się dla podbudów, a po drugie wymagania paramentów nie znajdują się w tej SST w punkcie 2.3.1.</w:t>
      </w:r>
      <w:r w:rsidR="002A4E37">
        <w:t xml:space="preserve"> </w:t>
      </w:r>
      <w:r w:rsidR="002A4E37" w:rsidRPr="002A4E37">
        <w:rPr>
          <w:b/>
        </w:rPr>
        <w:t>Wykonawca zwraca się z prośbą o wykreślenie wspomnianych wierszy z tabeli.</w:t>
      </w:r>
    </w:p>
    <w:p w:rsidR="006F79ED" w:rsidRDefault="006F79ED" w:rsidP="006F79ED">
      <w:pPr>
        <w:ind w:left="360"/>
        <w:rPr>
          <w:b/>
        </w:rPr>
      </w:pPr>
      <w:r>
        <w:rPr>
          <w:b/>
        </w:rPr>
        <w:t>Odpowiedź 16.</w:t>
      </w:r>
    </w:p>
    <w:p w:rsidR="00440A02" w:rsidRPr="006F79ED" w:rsidRDefault="00206EB5" w:rsidP="00440A02">
      <w:pPr>
        <w:ind w:left="360"/>
      </w:pPr>
      <w:r>
        <w:t>Z</w:t>
      </w:r>
      <w:r w:rsidR="00440A02">
        <w:t>aktualizowa</w:t>
      </w:r>
      <w:r>
        <w:t>no</w:t>
      </w:r>
      <w:r w:rsidR="00440A02">
        <w:t xml:space="preserve"> Specyfikację ST-04.06.01.</w:t>
      </w:r>
    </w:p>
    <w:p w:rsidR="00CB7AD2" w:rsidRDefault="00CB7AD2" w:rsidP="00CB7AD2"/>
    <w:p w:rsidR="00F671A0" w:rsidRPr="00440A02" w:rsidRDefault="00F671A0" w:rsidP="00C1167E">
      <w:pPr>
        <w:pStyle w:val="Akapitzlist"/>
        <w:numPr>
          <w:ilvl w:val="0"/>
          <w:numId w:val="2"/>
        </w:numPr>
      </w:pPr>
      <w:r>
        <w:t xml:space="preserve">W tabeli w punkcie 6.4.1 dotyczącej geometrycznych cech nawierzchni wiersze 6,7,9,10 znalazły się badania wytrzymałościowe betonów w oparciu o normę PN-EN 13877-2 mówiącą o funkcjonalnych właściwościach nawierzchni a nie podbudowy, dodatkowo norma PN-EN 13877-2 nie jest tożsama z normą PN-EN 206+A1 i klasa betonu C25/30 to nie to samo co CC30. Ponadto w SST brak wymagań dla tych badań. Dodatkowo opisano te badania w </w:t>
      </w:r>
      <w:r>
        <w:lastRenderedPageBreak/>
        <w:t>punktach 6.4.9 i 6.4.10.</w:t>
      </w:r>
      <w:r w:rsidR="002A4E37">
        <w:t xml:space="preserve"> </w:t>
      </w:r>
      <w:r w:rsidR="002A4E37" w:rsidRPr="002A4E37">
        <w:rPr>
          <w:b/>
        </w:rPr>
        <w:t>Wykonawca zwraca się z prośbą o usunięcie wspomnianych wierszy tabeli i punktów a ocenę betony poprowadzić zgodnie z normą PN-EN 206+A1 na próbkach w czasie betonowania.</w:t>
      </w:r>
    </w:p>
    <w:p w:rsidR="00440A02" w:rsidRDefault="00440A02" w:rsidP="00440A02">
      <w:pPr>
        <w:ind w:left="360"/>
        <w:rPr>
          <w:b/>
        </w:rPr>
      </w:pPr>
      <w:r>
        <w:rPr>
          <w:b/>
        </w:rPr>
        <w:t>Odpowiedź 17.</w:t>
      </w:r>
    </w:p>
    <w:p w:rsidR="00440A02" w:rsidRPr="006F79ED" w:rsidRDefault="00FA2C55" w:rsidP="00440A02">
      <w:pPr>
        <w:ind w:left="360"/>
      </w:pPr>
      <w:bookmarkStart w:id="1" w:name="_Hlk10116256"/>
      <w:r>
        <w:t>Z</w:t>
      </w:r>
      <w:r w:rsidR="00440A02">
        <w:t>aktualizowa</w:t>
      </w:r>
      <w:r>
        <w:t>no</w:t>
      </w:r>
      <w:r w:rsidR="00440A02">
        <w:t xml:space="preserve"> Specyfikację ST-04.06.01.</w:t>
      </w:r>
    </w:p>
    <w:bookmarkEnd w:id="1"/>
    <w:p w:rsidR="00CB7AD2" w:rsidRDefault="00CB7AD2" w:rsidP="00CB7AD2"/>
    <w:p w:rsidR="00F671A0" w:rsidRPr="00440A02" w:rsidRDefault="00F671A0" w:rsidP="00F671A0">
      <w:pPr>
        <w:pStyle w:val="Akapitzlist"/>
        <w:numPr>
          <w:ilvl w:val="0"/>
          <w:numId w:val="2"/>
        </w:numPr>
      </w:pPr>
      <w:r>
        <w:t>W całej SST widnieją datowane powołania na normy europejskie. Takie zapisy powodują konieczność używania wycofanych z użycia norm. Najlepszym rozwiązaniem jest usunięcie datowania z numeru normy. Powoduje to konieczność używania tylko aktualnych norm.</w:t>
      </w:r>
      <w:r w:rsidR="002A4E37">
        <w:t xml:space="preserve"> </w:t>
      </w:r>
      <w:r w:rsidR="002A4E37" w:rsidRPr="006B6E42">
        <w:rPr>
          <w:b/>
        </w:rPr>
        <w:t>Wykonawca zwraca się z prośbą usunięcia datowania norm europejskich z SST.</w:t>
      </w:r>
    </w:p>
    <w:p w:rsidR="00440A02" w:rsidRDefault="00440A02" w:rsidP="00440A02">
      <w:pPr>
        <w:ind w:left="360"/>
        <w:rPr>
          <w:b/>
        </w:rPr>
      </w:pPr>
      <w:r>
        <w:rPr>
          <w:b/>
        </w:rPr>
        <w:t>Odpowiedź 18.</w:t>
      </w:r>
    </w:p>
    <w:p w:rsidR="00440A02" w:rsidRPr="006F79ED" w:rsidRDefault="00FA2C55" w:rsidP="00440A02">
      <w:pPr>
        <w:ind w:left="360"/>
      </w:pPr>
      <w:r>
        <w:t>Z</w:t>
      </w:r>
      <w:r w:rsidR="00440A02">
        <w:t>aktualizowa</w:t>
      </w:r>
      <w:r>
        <w:t>no</w:t>
      </w:r>
      <w:r w:rsidR="00440A02">
        <w:t xml:space="preserve"> Specyfikację ST-0</w:t>
      </w:r>
      <w:r w:rsidR="00667170">
        <w:t>5.03.04</w:t>
      </w:r>
      <w:r w:rsidR="00440A02">
        <w:t>. Obowiązuje stosowanie aktualnych norm.</w:t>
      </w:r>
    </w:p>
    <w:p w:rsidR="00CB7AD2" w:rsidRDefault="00CB7AD2" w:rsidP="00CB7AD2"/>
    <w:p w:rsidR="00AB47B5" w:rsidRPr="00440A02" w:rsidRDefault="00AB47B5" w:rsidP="00AB47B5">
      <w:pPr>
        <w:pStyle w:val="Akapitzlist"/>
        <w:numPr>
          <w:ilvl w:val="0"/>
          <w:numId w:val="2"/>
        </w:numPr>
      </w:pPr>
      <w:r>
        <w:t>W całej SST powołuje się na nieaktualną wersję normy PN-EN 206-1, beton wprowadzany jest do obrotu i znakowany znakiem B zgodnie z normą PN-EN 206+A1.</w:t>
      </w:r>
      <w:r w:rsidR="002A4E37">
        <w:t xml:space="preserve"> </w:t>
      </w:r>
      <w:r w:rsidR="002A4E37" w:rsidRPr="006B6E42">
        <w:rPr>
          <w:b/>
        </w:rPr>
        <w:t>Wykonawca zwraca się z prośbą o zmianę w całej SST numeru normy na aktualną.</w:t>
      </w:r>
    </w:p>
    <w:p w:rsidR="00440A02" w:rsidRDefault="00440A02" w:rsidP="00440A02">
      <w:pPr>
        <w:ind w:left="360"/>
        <w:rPr>
          <w:b/>
        </w:rPr>
      </w:pPr>
      <w:r>
        <w:rPr>
          <w:b/>
        </w:rPr>
        <w:t>Odpowiedź 19.</w:t>
      </w:r>
    </w:p>
    <w:p w:rsidR="00440A02" w:rsidRPr="00440A02" w:rsidRDefault="00FA2C55" w:rsidP="00440A02">
      <w:pPr>
        <w:ind w:left="360"/>
      </w:pPr>
      <w:r>
        <w:t>Z</w:t>
      </w:r>
      <w:r w:rsidR="00440A02">
        <w:t>aktualizowa</w:t>
      </w:r>
      <w:r>
        <w:t>no</w:t>
      </w:r>
      <w:r w:rsidR="00440A02">
        <w:t xml:space="preserve"> numer normy.</w:t>
      </w:r>
    </w:p>
    <w:p w:rsidR="00CB7AD2" w:rsidRDefault="00CB7AD2" w:rsidP="00CB7AD2"/>
    <w:p w:rsidR="00F671A0" w:rsidRPr="00440A02" w:rsidRDefault="00AB47B5" w:rsidP="00F671A0">
      <w:pPr>
        <w:pStyle w:val="Akapitzlist"/>
        <w:numPr>
          <w:ilvl w:val="0"/>
          <w:numId w:val="2"/>
        </w:numPr>
      </w:pPr>
      <w:r>
        <w:t>W punkcie 1.4 zapisano, że „Nawierzchnie z betonu klasy C30/37 – jedna lub dwie warstwy zagęszczonej mieszanki betonowej, która po osiągnięciu wytrzymałości na ściskanie nie mniejszej niż 37 MPa, stanowi fragment nośnej części nawierzchni drogowej.” Niestety nie jest to prawda, zgodnie z normą PN-EN 206+A1, beton C30/37 to taki którego średnia wytrzymałość wynosi minimum 41 MPa a pojedynczy wynik oznaczenia wytrzymałości na ściskanie wynosi nie mniej niż 33 MPa.</w:t>
      </w:r>
      <w:r w:rsidR="002A4E37">
        <w:t xml:space="preserve"> </w:t>
      </w:r>
      <w:r w:rsidR="002A4E37" w:rsidRPr="002A4E37">
        <w:rPr>
          <w:b/>
        </w:rPr>
        <w:t>Wykonawca zwraca się z prośbą o poprawienie zapisu.</w:t>
      </w:r>
    </w:p>
    <w:p w:rsidR="00440A02" w:rsidRDefault="00440A02" w:rsidP="00440A02">
      <w:pPr>
        <w:ind w:left="360"/>
        <w:rPr>
          <w:b/>
        </w:rPr>
      </w:pPr>
      <w:r>
        <w:rPr>
          <w:b/>
        </w:rPr>
        <w:t>Odpowiedź 20.</w:t>
      </w:r>
    </w:p>
    <w:p w:rsidR="00440A02" w:rsidRDefault="00FA2C55" w:rsidP="00E0223D">
      <w:pPr>
        <w:spacing w:after="0"/>
        <w:ind w:left="360"/>
      </w:pPr>
      <w:r>
        <w:t>U</w:t>
      </w:r>
      <w:r w:rsidR="00E0223D">
        <w:t>względni</w:t>
      </w:r>
      <w:r>
        <w:t>ono</w:t>
      </w:r>
      <w:r w:rsidR="00E0223D">
        <w:t xml:space="preserve"> wniosek Wykonawcy.</w:t>
      </w:r>
    </w:p>
    <w:p w:rsidR="00E0223D" w:rsidRDefault="00E0223D" w:rsidP="00E0223D">
      <w:pPr>
        <w:spacing w:after="0"/>
        <w:ind w:left="360"/>
      </w:pPr>
      <w:r>
        <w:t>Punkt 1.4  ST-0</w:t>
      </w:r>
      <w:r w:rsidR="00667170">
        <w:t>5</w:t>
      </w:r>
      <w:r>
        <w:t>.03.04 otrzymuje brzmienie:</w:t>
      </w:r>
    </w:p>
    <w:p w:rsidR="00E0223D" w:rsidRPr="00440A02" w:rsidRDefault="00E0223D" w:rsidP="00E0223D">
      <w:pPr>
        <w:spacing w:after="0"/>
        <w:ind w:left="360"/>
      </w:pPr>
      <w:r>
        <w:t xml:space="preserve">„Nawierzchnia z betonu klasy C30/37 – jedna lub dwie warstwy zagęszczonej mieszanki betonowej, której średnia wartość wytrzymałości na ściskanie wynosi 41 </w:t>
      </w:r>
      <w:proofErr w:type="spellStart"/>
      <w:r>
        <w:t>MPa</w:t>
      </w:r>
      <w:proofErr w:type="spellEnd"/>
      <w:r>
        <w:t xml:space="preserve">, wytrzymałość minimalna nie mniej niż 33 </w:t>
      </w:r>
      <w:proofErr w:type="spellStart"/>
      <w:r>
        <w:t>MPa</w:t>
      </w:r>
      <w:proofErr w:type="spellEnd"/>
      <w:r>
        <w:t xml:space="preserve"> i stanowi fragment nośnej części nawierzchni drogowej.”</w:t>
      </w:r>
    </w:p>
    <w:p w:rsidR="00CB7AD2" w:rsidRDefault="00CB7AD2" w:rsidP="00E0223D">
      <w:pPr>
        <w:spacing w:after="0"/>
      </w:pPr>
    </w:p>
    <w:p w:rsidR="00AB47B5" w:rsidRPr="00E0223D" w:rsidRDefault="00AB47B5" w:rsidP="00F671A0">
      <w:pPr>
        <w:pStyle w:val="Akapitzlist"/>
        <w:numPr>
          <w:ilvl w:val="0"/>
          <w:numId w:val="2"/>
        </w:numPr>
      </w:pPr>
      <w:r>
        <w:t>W punkcie 2.2 zapisano konieczność stosowania tylko CEM I, z technologicznego punktu widzenia może to być szkodliwe dla nawierzchni betonowych. Problem ten zauważyła również GDDKiA w swojej OST dopuszczając do użycia również inne cementy.</w:t>
      </w:r>
      <w:r w:rsidR="002A4E37">
        <w:t xml:space="preserve"> </w:t>
      </w:r>
      <w:r w:rsidR="002A4E37" w:rsidRPr="00416556">
        <w:rPr>
          <w:b/>
        </w:rPr>
        <w:t>Wykonawca zwraca się z prośbą o dopisanie cementów znajdujących się w OST Beton Nawierzchniowy GDDKiA.</w:t>
      </w:r>
    </w:p>
    <w:p w:rsidR="00E0223D" w:rsidRDefault="00E0223D" w:rsidP="00E0223D">
      <w:pPr>
        <w:ind w:left="360"/>
      </w:pPr>
    </w:p>
    <w:p w:rsidR="00E0223D" w:rsidRDefault="00E0223D" w:rsidP="00E0223D">
      <w:pPr>
        <w:ind w:left="360"/>
      </w:pPr>
    </w:p>
    <w:p w:rsidR="00E0223D" w:rsidRDefault="00E0223D" w:rsidP="00E0223D">
      <w:pPr>
        <w:ind w:left="360"/>
        <w:rPr>
          <w:b/>
        </w:rPr>
      </w:pPr>
      <w:r>
        <w:rPr>
          <w:b/>
        </w:rPr>
        <w:lastRenderedPageBreak/>
        <w:t>Odpowiedź 21.</w:t>
      </w:r>
    </w:p>
    <w:p w:rsidR="00E0223D" w:rsidRDefault="00FA2C55" w:rsidP="00E0223D">
      <w:pPr>
        <w:spacing w:after="0"/>
        <w:ind w:left="360"/>
      </w:pPr>
      <w:r>
        <w:t>U</w:t>
      </w:r>
      <w:r w:rsidR="00E0223D">
        <w:t>względni</w:t>
      </w:r>
      <w:r>
        <w:t>ono</w:t>
      </w:r>
      <w:r w:rsidR="00E0223D">
        <w:t xml:space="preserve"> wniosek Wykonawcy.</w:t>
      </w:r>
    </w:p>
    <w:p w:rsidR="00E0223D" w:rsidRDefault="00E0223D" w:rsidP="00E0223D">
      <w:pPr>
        <w:spacing w:after="0"/>
        <w:ind w:left="360"/>
      </w:pPr>
      <w:r>
        <w:t>Punkt 2.2 ST-05.03.04 otrzymuje brzmienie:</w:t>
      </w:r>
    </w:p>
    <w:p w:rsidR="00E0223D" w:rsidRDefault="00E0223D" w:rsidP="00E0223D">
      <w:pPr>
        <w:spacing w:after="0"/>
        <w:ind w:left="360"/>
      </w:pPr>
      <w:r>
        <w:t>„Należy stosować cementy powszechnego użytku:</w:t>
      </w:r>
    </w:p>
    <w:p w:rsidR="00E0223D" w:rsidRDefault="00E0223D" w:rsidP="00E0223D">
      <w:pPr>
        <w:spacing w:after="0"/>
        <w:ind w:left="360"/>
      </w:pPr>
      <w:r>
        <w:t>- cement portlandzki – CEM I 32,5 R – CEM I 32,5 N</w:t>
      </w:r>
    </w:p>
    <w:p w:rsidR="00E0223D" w:rsidRDefault="00E0223D" w:rsidP="00E0223D">
      <w:pPr>
        <w:spacing w:after="0"/>
        <w:ind w:left="360"/>
      </w:pPr>
      <w:r>
        <w:t>- cement portlandzki – CEM I 42,5 R – CEM I 42,5 N</w:t>
      </w:r>
    </w:p>
    <w:p w:rsidR="00E0223D" w:rsidRDefault="00E0223D" w:rsidP="00E0223D">
      <w:pPr>
        <w:spacing w:after="0"/>
        <w:ind w:left="360"/>
      </w:pPr>
      <w:r>
        <w:t>- cement portlandzki żużlowy CEM II/A-S</w:t>
      </w:r>
    </w:p>
    <w:p w:rsidR="00E0223D" w:rsidRDefault="00E0223D" w:rsidP="00E0223D">
      <w:pPr>
        <w:spacing w:after="0"/>
        <w:ind w:left="360"/>
      </w:pPr>
      <w:r>
        <w:t>- cement portlandzki żużlowy CEM II/B-S</w:t>
      </w:r>
    </w:p>
    <w:p w:rsidR="00E0223D" w:rsidRDefault="00E0223D" w:rsidP="00E0223D">
      <w:pPr>
        <w:spacing w:after="0"/>
        <w:ind w:left="360"/>
      </w:pPr>
      <w:r>
        <w:t>Do betonu dolnej i górnej warstwy należy stosować ten sam rodzaj i klasę cementu.</w:t>
      </w:r>
    </w:p>
    <w:p w:rsidR="00E0223D" w:rsidRDefault="00E0223D" w:rsidP="00E0223D">
      <w:pPr>
        <w:spacing w:after="0"/>
        <w:ind w:left="360"/>
      </w:pPr>
      <w:r>
        <w:t>Każda partia cementu portlandzkiego dostarczana będzie ze świadectwem fabrycznym spełniającym wymagania normowe wg PN-EN 197-1.</w:t>
      </w:r>
    </w:p>
    <w:p w:rsidR="00E0223D" w:rsidRDefault="00E0223D" w:rsidP="00E0223D">
      <w:pPr>
        <w:spacing w:after="0"/>
        <w:ind w:left="360"/>
      </w:pPr>
      <w:r>
        <w:t>Wymagania dodatkowe:</w:t>
      </w:r>
    </w:p>
    <w:p w:rsidR="00E0223D" w:rsidRDefault="00E0223D" w:rsidP="00E0223D">
      <w:pPr>
        <w:spacing w:after="0"/>
        <w:ind w:left="360"/>
      </w:pPr>
      <w:r>
        <w:t>- początek wiązania wg PN-EN 196-3</w:t>
      </w:r>
      <w:r w:rsidR="00AF2FA3">
        <w:t xml:space="preserve">  - 120 minut</w:t>
      </w:r>
    </w:p>
    <w:p w:rsidR="00AF2FA3" w:rsidRDefault="00AF2FA3" w:rsidP="00E0223D">
      <w:pPr>
        <w:spacing w:after="0"/>
        <w:ind w:left="360"/>
      </w:pPr>
      <w:r>
        <w:t>- stopień zmielenia wg PN-EN 196-6  - 3500 cm2/g</w:t>
      </w:r>
    </w:p>
    <w:p w:rsidR="00AF2FA3" w:rsidRPr="00E0223D" w:rsidRDefault="00AF2FA3" w:rsidP="00E0223D">
      <w:pPr>
        <w:spacing w:after="0"/>
        <w:ind w:left="360"/>
      </w:pPr>
      <w:r>
        <w:t xml:space="preserve">- zawartość alkaliów jako </w:t>
      </w:r>
      <w:proofErr w:type="spellStart"/>
      <w:r>
        <w:t>Na</w:t>
      </w:r>
      <w:r>
        <w:rPr>
          <w:rFonts w:cstheme="minorHAnsi"/>
        </w:rPr>
        <w:t>₂</w:t>
      </w:r>
      <w:r>
        <w:t>O</w:t>
      </w:r>
      <w:r>
        <w:rPr>
          <w:rFonts w:cstheme="minorHAnsi"/>
        </w:rPr>
        <w:t>eq</w:t>
      </w:r>
      <w:proofErr w:type="spellEnd"/>
      <w:r>
        <w:t xml:space="preserve">    </w:t>
      </w:r>
      <w:r>
        <w:rPr>
          <w:rFonts w:cstheme="minorHAnsi"/>
        </w:rPr>
        <w:t>≤ 0,80 %</w:t>
      </w:r>
    </w:p>
    <w:p w:rsidR="00CB7AD2" w:rsidRDefault="00CB7AD2" w:rsidP="00CB7AD2"/>
    <w:p w:rsidR="00AB47B5" w:rsidRDefault="00AB47B5" w:rsidP="00F671A0">
      <w:pPr>
        <w:pStyle w:val="Akapitzlist"/>
        <w:numPr>
          <w:ilvl w:val="0"/>
          <w:numId w:val="2"/>
        </w:numPr>
        <w:rPr>
          <w:b/>
        </w:rPr>
      </w:pPr>
      <w:r>
        <w:t>W punkcie 2.3 „Kruszywo” zapisano, że kruszywo do betonu musi spełniać wymagania PN-B-06712, jest to stara, wycofana w 2004 roku norma. Ponadto producenci kruszyw mają obowiązek wprowadzić kruszywa do betonu na rynek zgodnie z europejską normą zharmonizowaną PN-EN 12620, a norma PN-EN 206+A1 wymaga by kruszywa użyte do betonów były zgodne właśnie z tą normą.</w:t>
      </w:r>
      <w:r w:rsidR="002A4E37">
        <w:t xml:space="preserve"> </w:t>
      </w:r>
      <w:r w:rsidR="002A4E37" w:rsidRPr="00416556">
        <w:rPr>
          <w:b/>
        </w:rPr>
        <w:t>Wykonawca zwraca się z prośbą o zmianę normy klasyfikacyjnej do kruszyw do betonu na obecnie aktualną normę PN-EN 12620 oraz dostosowanie do parametrów kruszyw do OST Beton Nawierzchniowy GDDKiA.</w:t>
      </w:r>
    </w:p>
    <w:p w:rsidR="006500FF" w:rsidRDefault="006500FF" w:rsidP="006500FF">
      <w:pPr>
        <w:ind w:left="360"/>
        <w:rPr>
          <w:b/>
        </w:rPr>
      </w:pPr>
      <w:r>
        <w:rPr>
          <w:b/>
        </w:rPr>
        <w:t>Odpowiedź 22.</w:t>
      </w:r>
    </w:p>
    <w:p w:rsidR="006500FF" w:rsidRPr="006500FF" w:rsidRDefault="00FA2C55" w:rsidP="006500FF">
      <w:pPr>
        <w:ind w:left="360"/>
      </w:pPr>
      <w:r>
        <w:t>U</w:t>
      </w:r>
      <w:r w:rsidR="006500FF">
        <w:t>względni</w:t>
      </w:r>
      <w:r>
        <w:t>ono</w:t>
      </w:r>
      <w:r w:rsidR="006500FF">
        <w:t xml:space="preserve"> wniosek Wykonawcy. Specyfikację ST-0</w:t>
      </w:r>
      <w:r w:rsidR="00667170">
        <w:t>5</w:t>
      </w:r>
      <w:r w:rsidR="006500FF">
        <w:t>.03.04 zaktualizowano.</w:t>
      </w:r>
    </w:p>
    <w:p w:rsidR="00CB7AD2" w:rsidRDefault="00CB7AD2" w:rsidP="00CB7AD2"/>
    <w:p w:rsidR="00AB47B5" w:rsidRPr="006500FF" w:rsidRDefault="00E54303" w:rsidP="00F671A0">
      <w:pPr>
        <w:pStyle w:val="Akapitzlist"/>
        <w:numPr>
          <w:ilvl w:val="0"/>
          <w:numId w:val="2"/>
        </w:numPr>
      </w:pPr>
      <w:r>
        <w:t>W punkcie 2.3 „Kruszywo” przywołano szereg badań kruszyw grubych i drobnych, wykonywanych wg starych nieaktualnych norm polskich. Jak zapisano w uwadze 79 producenci kruszyw mają obowiązek stosowania zharmonizowanych norm europejskich przy wprowadzaniu kruszyw do obrotu. Norma PN-EN 12620 wymaga by badania wykonywane były w oparciu o normy europejskie.</w:t>
      </w:r>
      <w:r w:rsidR="00E66C07">
        <w:t xml:space="preserve"> </w:t>
      </w:r>
      <w:r w:rsidR="00E66C07" w:rsidRPr="00416556">
        <w:rPr>
          <w:b/>
        </w:rPr>
        <w:t>Wykonawca zwraca się z prośbą o zmianę normy klasyfikacyjnej do kruszyw do betonu na obecnie aktualną normę PN-EN 12620 oraz dostosowanie do parametrów kruszyw do OST Beton Nawierzchniowy GDDKiA.</w:t>
      </w:r>
    </w:p>
    <w:p w:rsidR="006500FF" w:rsidRDefault="006500FF" w:rsidP="006500FF">
      <w:pPr>
        <w:ind w:left="360"/>
        <w:rPr>
          <w:b/>
        </w:rPr>
      </w:pPr>
      <w:r>
        <w:rPr>
          <w:b/>
        </w:rPr>
        <w:t>Odpowiedź 23.</w:t>
      </w:r>
    </w:p>
    <w:p w:rsidR="006500FF" w:rsidRPr="006500FF" w:rsidRDefault="00FA2C55" w:rsidP="006500FF">
      <w:pPr>
        <w:ind w:left="360"/>
      </w:pPr>
      <w:r>
        <w:t>Z</w:t>
      </w:r>
      <w:r w:rsidR="006500FF">
        <w:t>aktualizowa</w:t>
      </w:r>
      <w:r>
        <w:t>no</w:t>
      </w:r>
      <w:r w:rsidR="006500FF">
        <w:t xml:space="preserve"> Specyfikację ST-0</w:t>
      </w:r>
      <w:r w:rsidR="00667170">
        <w:t>5</w:t>
      </w:r>
      <w:r w:rsidR="006500FF">
        <w:t>.03.04. Punkt 2.3 otrzymał nowe brzmienie.</w:t>
      </w:r>
    </w:p>
    <w:p w:rsidR="00CB7AD2" w:rsidRDefault="00CB7AD2" w:rsidP="00CB7AD2"/>
    <w:p w:rsidR="00E54303" w:rsidRPr="006500FF" w:rsidRDefault="00E54303" w:rsidP="00F671A0">
      <w:pPr>
        <w:pStyle w:val="Akapitzlist"/>
        <w:numPr>
          <w:ilvl w:val="0"/>
          <w:numId w:val="2"/>
        </w:numPr>
      </w:pPr>
      <w:r>
        <w:t>Pomylona numeracja punktów od 2.3 Skład mieszanki betonowej.</w:t>
      </w:r>
      <w:r w:rsidR="00E66C07">
        <w:t xml:space="preserve"> </w:t>
      </w:r>
      <w:r w:rsidR="00E66C07" w:rsidRPr="00416556">
        <w:rPr>
          <w:b/>
        </w:rPr>
        <w:t>Wykonawca zwraca się z prośbą o poprawienie numeracji.</w:t>
      </w:r>
    </w:p>
    <w:p w:rsidR="006500FF" w:rsidRDefault="006500FF" w:rsidP="006500FF">
      <w:pPr>
        <w:ind w:left="360"/>
        <w:rPr>
          <w:b/>
        </w:rPr>
      </w:pPr>
      <w:r>
        <w:rPr>
          <w:b/>
        </w:rPr>
        <w:t>Odpowiedź 24.</w:t>
      </w:r>
    </w:p>
    <w:p w:rsidR="006500FF" w:rsidRPr="006500FF" w:rsidRDefault="00FA2C55" w:rsidP="006500FF">
      <w:pPr>
        <w:ind w:left="360"/>
      </w:pPr>
      <w:r>
        <w:t>Z</w:t>
      </w:r>
      <w:r w:rsidR="006500FF">
        <w:t>aktualizowa</w:t>
      </w:r>
      <w:r>
        <w:t>no</w:t>
      </w:r>
      <w:r w:rsidR="006500FF">
        <w:t xml:space="preserve"> Specyfikację ST-0</w:t>
      </w:r>
      <w:r w:rsidR="00667170">
        <w:t>5</w:t>
      </w:r>
      <w:r w:rsidR="006500FF">
        <w:t>.03.04.</w:t>
      </w:r>
    </w:p>
    <w:p w:rsidR="00CB7AD2" w:rsidRDefault="00CB7AD2" w:rsidP="00CB7AD2"/>
    <w:p w:rsidR="00E54303" w:rsidRPr="006500FF" w:rsidRDefault="00E54303" w:rsidP="00F671A0">
      <w:pPr>
        <w:pStyle w:val="Akapitzlist"/>
        <w:numPr>
          <w:ilvl w:val="0"/>
          <w:numId w:val="2"/>
        </w:numPr>
      </w:pPr>
      <w:r>
        <w:lastRenderedPageBreak/>
        <w:t>W punkcie 2.3.1 w wierszu trzecim zapisano wymaganie nasiąkliwości betonu, podano wymaganie 5%. Badanie nasiąkliwości betonu zostało usunięte z OST Beton nawierzchniowy GDDKiA jako badanie nieprzydatne do oceny trwałości betonu w nawierzchni.</w:t>
      </w:r>
      <w:r w:rsidR="00E66C07">
        <w:t xml:space="preserve"> </w:t>
      </w:r>
      <w:r w:rsidR="00E66C07" w:rsidRPr="00416556">
        <w:rPr>
          <w:b/>
        </w:rPr>
        <w:t>Wykonawca zwraca się z prośbą o wykreślenie nasiąkliwości z badań.</w:t>
      </w:r>
    </w:p>
    <w:p w:rsidR="006500FF" w:rsidRDefault="006500FF" w:rsidP="006500FF">
      <w:pPr>
        <w:ind w:left="360"/>
        <w:rPr>
          <w:b/>
        </w:rPr>
      </w:pPr>
      <w:r>
        <w:rPr>
          <w:b/>
        </w:rPr>
        <w:t>Odpowiedź 25.</w:t>
      </w:r>
    </w:p>
    <w:p w:rsidR="006500FF" w:rsidRPr="006500FF" w:rsidRDefault="004D0DFE" w:rsidP="006500FF">
      <w:pPr>
        <w:ind w:left="360"/>
      </w:pPr>
      <w:r>
        <w:t>Z</w:t>
      </w:r>
      <w:r w:rsidR="006500FF">
        <w:t>aktualizowa</w:t>
      </w:r>
      <w:r>
        <w:t>no</w:t>
      </w:r>
      <w:r w:rsidR="006500FF">
        <w:t xml:space="preserve"> Specyfikację ST-0</w:t>
      </w:r>
      <w:r w:rsidR="00667170">
        <w:t>5</w:t>
      </w:r>
      <w:r w:rsidR="006500FF">
        <w:t>.03.04. Badanie nasiąkliwości usunięto. Pozostawia się wymóg klasy mrozoodporności F150.</w:t>
      </w:r>
    </w:p>
    <w:p w:rsidR="00CB7AD2" w:rsidRDefault="00CB7AD2" w:rsidP="00CB7AD2"/>
    <w:p w:rsidR="00E54303" w:rsidRPr="008729F3" w:rsidRDefault="00E54303" w:rsidP="00F671A0">
      <w:pPr>
        <w:pStyle w:val="Akapitzlist"/>
        <w:numPr>
          <w:ilvl w:val="0"/>
          <w:numId w:val="2"/>
        </w:numPr>
      </w:pPr>
      <w:r>
        <w:t>W punkcie 2.3.1 w wierszu piątym zapisano, że „Punkt piaskowy mieszanki betonowej nie powinien przekraczać 38%.” Niestety zaproponowane rozwiązanie z punktem piaskowym 38% jest bardzo niewłaściwe z technologicznego punktu widzenia. Różne zestawy kruszywa uzyskują maksymalną szczelność stosu okruchowego jak i betonu przy różnych wartościach punktu piaskowego, i mieści się on zazwyczaj w zakresie 26-65% w zależności od rodzaju kruszyw i zastosowanego piasku. Podejście takie znalazło odzwierciedlenie w zapisach aktualnego uzupełnienia krajowego do normy PN-EN 206+A1 w załączniku P.</w:t>
      </w:r>
      <w:r w:rsidR="00E66C07">
        <w:t xml:space="preserve"> </w:t>
      </w:r>
      <w:r w:rsidR="00E66C07" w:rsidRPr="006B6E42">
        <w:rPr>
          <w:b/>
        </w:rPr>
        <w:t>Wykonawca zwraca się z prośbą o wykreślenie wymagania punktu piaskowego równego 38% jako szkodliwe i niewłaściwe</w:t>
      </w:r>
      <w:r w:rsidR="00E66C07">
        <w:rPr>
          <w:b/>
        </w:rPr>
        <w:t>.</w:t>
      </w:r>
    </w:p>
    <w:p w:rsidR="008729F3" w:rsidRDefault="008729F3" w:rsidP="008729F3">
      <w:pPr>
        <w:ind w:left="360"/>
        <w:rPr>
          <w:b/>
        </w:rPr>
      </w:pPr>
      <w:r>
        <w:rPr>
          <w:b/>
        </w:rPr>
        <w:t>Odpowiedź 26.</w:t>
      </w:r>
    </w:p>
    <w:p w:rsidR="008729F3" w:rsidRPr="008729F3" w:rsidRDefault="004D0DFE" w:rsidP="008729F3">
      <w:pPr>
        <w:ind w:left="360"/>
      </w:pPr>
      <w:r>
        <w:t>Z</w:t>
      </w:r>
      <w:r w:rsidR="008729F3">
        <w:t>aktualizowa</w:t>
      </w:r>
      <w:r>
        <w:t>no</w:t>
      </w:r>
      <w:r w:rsidR="008729F3">
        <w:t xml:space="preserve"> Specyfikację ST-0</w:t>
      </w:r>
      <w:r w:rsidR="00667170">
        <w:t>5</w:t>
      </w:r>
      <w:r w:rsidR="008729F3">
        <w:t>.03.04.</w:t>
      </w:r>
    </w:p>
    <w:p w:rsidR="00CB7AD2" w:rsidRDefault="00CB7AD2" w:rsidP="00CB7AD2"/>
    <w:p w:rsidR="00E54303" w:rsidRPr="008729F3" w:rsidRDefault="00E54303" w:rsidP="00E54303">
      <w:pPr>
        <w:pStyle w:val="Akapitzlist"/>
        <w:numPr>
          <w:ilvl w:val="0"/>
          <w:numId w:val="2"/>
        </w:numPr>
      </w:pPr>
      <w:r>
        <w:t>W tablicy w punkcie 2.3.1 w wierszu szóstym podano maksymalny wskaźnik w/c poniżej 0,5. I podano, że jest to zgodnie z normą PN-EN 206-1. Zapis nie jest zgodny z przytoczoną normą, ponadto zgodnie z normą aktualną PN-EN 206+A1 oraz uzupełnieniem krajowym, maksymalny stosunek w/c zależy od klasy ekspozycji i dla XF4 wynosi 0,45. Zawyżenie wartości współczynnika prowadzi do zmniejszenia trwałości konstrukcji.</w:t>
      </w:r>
      <w:r w:rsidR="00E66C07">
        <w:t xml:space="preserve"> </w:t>
      </w:r>
      <w:r w:rsidR="00E66C07" w:rsidRPr="006B6E42">
        <w:rPr>
          <w:b/>
        </w:rPr>
        <w:t xml:space="preserve">Wykonawca zwraca się z prośbą o wykreślenie wiersza </w:t>
      </w:r>
      <w:r w:rsidR="00E66C07">
        <w:rPr>
          <w:b/>
        </w:rPr>
        <w:t>6</w:t>
      </w:r>
      <w:r w:rsidR="00E66C07" w:rsidRPr="006B6E42">
        <w:rPr>
          <w:b/>
        </w:rPr>
        <w:t xml:space="preserve"> tabeli, wiążącym i wystarczającym zapisem jest klasa ekspozycji z wiersza 2</w:t>
      </w:r>
      <w:r w:rsidR="00E66C07">
        <w:rPr>
          <w:b/>
        </w:rPr>
        <w:t>.</w:t>
      </w:r>
    </w:p>
    <w:p w:rsidR="008729F3" w:rsidRDefault="008729F3" w:rsidP="008729F3">
      <w:pPr>
        <w:ind w:left="360"/>
        <w:rPr>
          <w:b/>
        </w:rPr>
      </w:pPr>
      <w:r>
        <w:rPr>
          <w:b/>
        </w:rPr>
        <w:t>Odpowiedź 27.</w:t>
      </w:r>
    </w:p>
    <w:p w:rsidR="008729F3" w:rsidRPr="008729F3" w:rsidRDefault="004D0DFE" w:rsidP="008729F3">
      <w:pPr>
        <w:ind w:left="360"/>
      </w:pPr>
      <w:bookmarkStart w:id="2" w:name="_Hlk10119688"/>
      <w:r>
        <w:t>Z</w:t>
      </w:r>
      <w:r w:rsidR="008729F3">
        <w:t>aktualizowa</w:t>
      </w:r>
      <w:r>
        <w:t>no</w:t>
      </w:r>
      <w:r w:rsidR="008729F3">
        <w:t xml:space="preserve"> Specyfikację ST-0</w:t>
      </w:r>
      <w:r w:rsidR="00667170">
        <w:t>5</w:t>
      </w:r>
      <w:r w:rsidR="008729F3">
        <w:t>.03.04</w:t>
      </w:r>
      <w:bookmarkEnd w:id="2"/>
      <w:r w:rsidR="008729F3">
        <w:t>.</w:t>
      </w:r>
    </w:p>
    <w:p w:rsidR="00CB7AD2" w:rsidRDefault="00CB7AD2" w:rsidP="00CB7AD2"/>
    <w:p w:rsidR="00596587" w:rsidRPr="008729F3" w:rsidRDefault="00596587" w:rsidP="00596587">
      <w:pPr>
        <w:pStyle w:val="Akapitzlist"/>
        <w:numPr>
          <w:ilvl w:val="0"/>
          <w:numId w:val="2"/>
        </w:numPr>
      </w:pPr>
      <w:r>
        <w:t>W 2.5 zapisano, że domieszki należy stosować do mieszanek z użyciem cementów marki 35 i wyższych. Pojęcie marki cementu już dawno nie funkcjonuje. Minimalną klasą cementu do produkcji betonów jest klasa 32,5, czyli dawna marka 35. Ponadto w punkcie 2.1 zapisano konieczność stosowania cementu tylko klasy wytrzymałości 42,5. Zapis jest zbędny.</w:t>
      </w:r>
      <w:r w:rsidR="00E66C07">
        <w:t xml:space="preserve"> </w:t>
      </w:r>
      <w:r w:rsidR="00E66C07" w:rsidRPr="002A4E37">
        <w:rPr>
          <w:b/>
        </w:rPr>
        <w:t>Wykonawca zwraca się z prośbą usunięcia zapisu.</w:t>
      </w:r>
    </w:p>
    <w:p w:rsidR="008729F3" w:rsidRDefault="008729F3" w:rsidP="008729F3">
      <w:pPr>
        <w:ind w:left="360"/>
        <w:rPr>
          <w:b/>
        </w:rPr>
      </w:pPr>
      <w:r>
        <w:rPr>
          <w:b/>
        </w:rPr>
        <w:t>Odpowiedź 28.</w:t>
      </w:r>
    </w:p>
    <w:p w:rsidR="008729F3" w:rsidRPr="008729F3" w:rsidRDefault="004D0DFE" w:rsidP="008729F3">
      <w:pPr>
        <w:ind w:left="360"/>
      </w:pPr>
      <w:r>
        <w:t>Z</w:t>
      </w:r>
      <w:r w:rsidR="008729F3">
        <w:t>aktualizowa</w:t>
      </w:r>
      <w:r>
        <w:t>no</w:t>
      </w:r>
      <w:r w:rsidR="008729F3">
        <w:t xml:space="preserve"> Specyfikację ST-0</w:t>
      </w:r>
      <w:r w:rsidR="00667170">
        <w:t>5</w:t>
      </w:r>
      <w:r w:rsidR="008729F3">
        <w:t>.03.04.</w:t>
      </w:r>
    </w:p>
    <w:p w:rsidR="00CB7AD2" w:rsidRDefault="00CB7AD2" w:rsidP="00CB7AD2"/>
    <w:p w:rsidR="00416556" w:rsidRPr="00667170" w:rsidRDefault="00596587" w:rsidP="00667170">
      <w:pPr>
        <w:pStyle w:val="Akapitzlist"/>
        <w:numPr>
          <w:ilvl w:val="0"/>
          <w:numId w:val="2"/>
        </w:numPr>
        <w:rPr>
          <w:b/>
        </w:rPr>
      </w:pPr>
      <w:r>
        <w:t>W punkcie 2.5.1 podano tabelę z zawartością powietrza w mieszance betonowej, jest ona niepoprawna.</w:t>
      </w:r>
      <w:r w:rsidR="00E66C07">
        <w:t xml:space="preserve"> </w:t>
      </w:r>
      <w:r w:rsidR="00E66C07" w:rsidRPr="00416556">
        <w:rPr>
          <w:b/>
        </w:rPr>
        <w:t>Wykonawca zwraca się z prośbą zastąpienia tablicy punktu tablicą z OST Nawierzchnia betonowa GDDKiA(poniżej).</w:t>
      </w:r>
    </w:p>
    <w:p w:rsidR="00416556" w:rsidRPr="00046B9D" w:rsidRDefault="00416556" w:rsidP="00046B9D">
      <w:pPr>
        <w:spacing w:after="0"/>
        <w:ind w:left="360"/>
        <w:rPr>
          <w:b/>
          <w:sz w:val="18"/>
        </w:rPr>
      </w:pPr>
      <w:r w:rsidRPr="00046B9D">
        <w:rPr>
          <w:b/>
          <w:sz w:val="18"/>
        </w:rPr>
        <w:lastRenderedPageBreak/>
        <w:t>Tabela 17. Wymagana zawartość powietrza w mieszance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66C07" w:rsidTr="00E66C07">
        <w:tc>
          <w:tcPr>
            <w:tcW w:w="3020" w:type="dxa"/>
            <w:vMerge w:val="restart"/>
            <w:vAlign w:val="center"/>
          </w:tcPr>
          <w:p w:rsidR="00E66C07" w:rsidRPr="00E66C07" w:rsidRDefault="00E66C07" w:rsidP="00046B9D">
            <w:pPr>
              <w:jc w:val="center"/>
              <w:rPr>
                <w:sz w:val="18"/>
              </w:rPr>
            </w:pPr>
            <w:r w:rsidRPr="00E66C07">
              <w:rPr>
                <w:sz w:val="18"/>
              </w:rPr>
              <w:t>Maksymalny wymiar ziaren kruszywa</w:t>
            </w:r>
          </w:p>
        </w:tc>
        <w:tc>
          <w:tcPr>
            <w:tcW w:w="6042" w:type="dxa"/>
            <w:gridSpan w:val="2"/>
            <w:vAlign w:val="center"/>
          </w:tcPr>
          <w:p w:rsidR="00E66C07" w:rsidRPr="00E66C07" w:rsidRDefault="00E66C07" w:rsidP="00046B9D">
            <w:pPr>
              <w:jc w:val="center"/>
              <w:rPr>
                <w:sz w:val="18"/>
              </w:rPr>
            </w:pPr>
            <w:r w:rsidRPr="00E66C07">
              <w:rPr>
                <w:sz w:val="18"/>
              </w:rPr>
              <w:t>Etap wykonywania badań</w:t>
            </w:r>
          </w:p>
        </w:tc>
      </w:tr>
      <w:tr w:rsidR="00E66C07" w:rsidTr="00E66C07">
        <w:tc>
          <w:tcPr>
            <w:tcW w:w="3020" w:type="dxa"/>
            <w:vMerge/>
            <w:vAlign w:val="center"/>
          </w:tcPr>
          <w:p w:rsidR="00E66C07" w:rsidRPr="00E66C07" w:rsidRDefault="00E66C07" w:rsidP="00046B9D">
            <w:pPr>
              <w:jc w:val="center"/>
              <w:rPr>
                <w:sz w:val="18"/>
              </w:rPr>
            </w:pPr>
          </w:p>
        </w:tc>
        <w:tc>
          <w:tcPr>
            <w:tcW w:w="3021" w:type="dxa"/>
            <w:vAlign w:val="center"/>
          </w:tcPr>
          <w:p w:rsidR="00E66C07" w:rsidRPr="00E66C07" w:rsidRDefault="00E66C07" w:rsidP="00046B9D">
            <w:pPr>
              <w:jc w:val="center"/>
              <w:rPr>
                <w:sz w:val="18"/>
              </w:rPr>
            </w:pPr>
            <w:r w:rsidRPr="00E66C07">
              <w:rPr>
                <w:sz w:val="18"/>
              </w:rPr>
              <w:t>Projektowanie składu mieszanki betonowej</w:t>
            </w:r>
          </w:p>
        </w:tc>
        <w:tc>
          <w:tcPr>
            <w:tcW w:w="3021" w:type="dxa"/>
            <w:vAlign w:val="center"/>
          </w:tcPr>
          <w:p w:rsidR="00E66C07" w:rsidRPr="00E66C07" w:rsidRDefault="00E66C07" w:rsidP="00046B9D">
            <w:pPr>
              <w:jc w:val="center"/>
              <w:rPr>
                <w:sz w:val="18"/>
              </w:rPr>
            </w:pPr>
            <w:r w:rsidRPr="00E66C07">
              <w:rPr>
                <w:sz w:val="18"/>
              </w:rPr>
              <w:t>Zatwierdzenie recepty, próba technologiczne, kontrola jakości robót</w:t>
            </w:r>
          </w:p>
        </w:tc>
      </w:tr>
      <w:tr w:rsidR="00E66C07" w:rsidTr="00E66C07">
        <w:tc>
          <w:tcPr>
            <w:tcW w:w="3020" w:type="dxa"/>
            <w:vAlign w:val="center"/>
          </w:tcPr>
          <w:p w:rsidR="00E66C07" w:rsidRPr="00E66C07" w:rsidRDefault="00E66C07" w:rsidP="00046B9D">
            <w:pPr>
              <w:jc w:val="center"/>
              <w:rPr>
                <w:sz w:val="18"/>
              </w:rPr>
            </w:pPr>
            <w:r w:rsidRPr="00E66C07">
              <w:rPr>
                <w:sz w:val="18"/>
              </w:rPr>
              <w:t>1</w:t>
            </w:r>
          </w:p>
        </w:tc>
        <w:tc>
          <w:tcPr>
            <w:tcW w:w="3021" w:type="dxa"/>
            <w:vAlign w:val="center"/>
          </w:tcPr>
          <w:p w:rsidR="00E66C07" w:rsidRPr="00E66C07" w:rsidRDefault="00E66C07" w:rsidP="00046B9D">
            <w:pPr>
              <w:jc w:val="center"/>
              <w:rPr>
                <w:sz w:val="18"/>
              </w:rPr>
            </w:pPr>
            <w:r w:rsidRPr="00E66C07">
              <w:rPr>
                <w:sz w:val="18"/>
              </w:rPr>
              <w:t>2</w:t>
            </w:r>
          </w:p>
        </w:tc>
        <w:tc>
          <w:tcPr>
            <w:tcW w:w="3021" w:type="dxa"/>
            <w:vAlign w:val="center"/>
          </w:tcPr>
          <w:p w:rsidR="00E66C07" w:rsidRPr="00E66C07" w:rsidRDefault="00E66C07" w:rsidP="00046B9D">
            <w:pPr>
              <w:jc w:val="center"/>
              <w:rPr>
                <w:sz w:val="18"/>
              </w:rPr>
            </w:pPr>
            <w:r w:rsidRPr="00E66C07">
              <w:rPr>
                <w:sz w:val="18"/>
              </w:rPr>
              <w:t>3</w:t>
            </w:r>
          </w:p>
        </w:tc>
      </w:tr>
      <w:tr w:rsidR="00E66C07" w:rsidTr="00E66C07">
        <w:tc>
          <w:tcPr>
            <w:tcW w:w="3020" w:type="dxa"/>
            <w:vAlign w:val="center"/>
          </w:tcPr>
          <w:p w:rsidR="00E66C07" w:rsidRPr="00E66C07" w:rsidRDefault="00E66C07" w:rsidP="00046B9D">
            <w:pPr>
              <w:jc w:val="center"/>
              <w:rPr>
                <w:sz w:val="18"/>
              </w:rPr>
            </w:pPr>
            <w:r>
              <w:rPr>
                <w:sz w:val="18"/>
              </w:rPr>
              <w:t>mm</w:t>
            </w:r>
          </w:p>
        </w:tc>
        <w:tc>
          <w:tcPr>
            <w:tcW w:w="3021" w:type="dxa"/>
            <w:vAlign w:val="center"/>
          </w:tcPr>
          <w:p w:rsidR="00E66C07" w:rsidRPr="00E66C07" w:rsidRDefault="00E66C07" w:rsidP="00046B9D">
            <w:pPr>
              <w:jc w:val="center"/>
              <w:rPr>
                <w:sz w:val="18"/>
              </w:rPr>
            </w:pPr>
            <w:r>
              <w:rPr>
                <w:sz w:val="18"/>
              </w:rPr>
              <w:t>% objętości</w:t>
            </w:r>
          </w:p>
        </w:tc>
        <w:tc>
          <w:tcPr>
            <w:tcW w:w="3021" w:type="dxa"/>
            <w:vAlign w:val="center"/>
          </w:tcPr>
          <w:p w:rsidR="00E66C07" w:rsidRPr="00E66C07" w:rsidRDefault="00E66C07" w:rsidP="00046B9D">
            <w:pPr>
              <w:jc w:val="center"/>
              <w:rPr>
                <w:sz w:val="18"/>
              </w:rPr>
            </w:pPr>
            <w:r>
              <w:rPr>
                <w:sz w:val="18"/>
              </w:rPr>
              <w:t>% objętości</w:t>
            </w:r>
          </w:p>
        </w:tc>
      </w:tr>
      <w:tr w:rsidR="00E66C07" w:rsidTr="00E66C07">
        <w:tc>
          <w:tcPr>
            <w:tcW w:w="3020" w:type="dxa"/>
            <w:vAlign w:val="center"/>
          </w:tcPr>
          <w:p w:rsidR="00E66C07" w:rsidRPr="00E66C07" w:rsidRDefault="00E66C07" w:rsidP="00046B9D">
            <w:pPr>
              <w:jc w:val="center"/>
              <w:rPr>
                <w:sz w:val="18"/>
              </w:rPr>
            </w:pPr>
            <w:r>
              <w:rPr>
                <w:sz w:val="18"/>
              </w:rPr>
              <w:t>8,0</w:t>
            </w:r>
          </w:p>
        </w:tc>
        <w:tc>
          <w:tcPr>
            <w:tcW w:w="3021" w:type="dxa"/>
            <w:vAlign w:val="center"/>
          </w:tcPr>
          <w:p w:rsidR="00E66C07" w:rsidRPr="00E66C07" w:rsidRDefault="00E66C07" w:rsidP="00046B9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5,0 – 6,5 </w:t>
            </w:r>
          </w:p>
        </w:tc>
        <w:tc>
          <w:tcPr>
            <w:tcW w:w="3021" w:type="dxa"/>
            <w:vMerge w:val="restart"/>
            <w:vAlign w:val="center"/>
          </w:tcPr>
          <w:p w:rsidR="00E66C07" w:rsidRPr="00E66C07" w:rsidRDefault="00E66C07" w:rsidP="00046B9D">
            <w:pPr>
              <w:jc w:val="center"/>
              <w:rPr>
                <w:sz w:val="18"/>
              </w:rPr>
            </w:pPr>
            <w:r>
              <w:rPr>
                <w:sz w:val="18"/>
              </w:rPr>
              <w:t>Wartości z projektowania składu mieszanki (kol. 2) z uwzględnieniem tolerancji pomiarowej: -0,5;+1,0</w:t>
            </w:r>
          </w:p>
        </w:tc>
      </w:tr>
      <w:tr w:rsidR="00E66C07" w:rsidTr="00E66C07">
        <w:tc>
          <w:tcPr>
            <w:tcW w:w="3020" w:type="dxa"/>
            <w:vAlign w:val="center"/>
          </w:tcPr>
          <w:p w:rsidR="00E66C07" w:rsidRPr="00E66C07" w:rsidRDefault="00E66C07" w:rsidP="00046B9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16,0;22,4</w:t>
            </w:r>
          </w:p>
        </w:tc>
        <w:tc>
          <w:tcPr>
            <w:tcW w:w="3021" w:type="dxa"/>
            <w:vAlign w:val="center"/>
          </w:tcPr>
          <w:p w:rsidR="00E66C07" w:rsidRPr="00E66C07" w:rsidRDefault="00E66C07" w:rsidP="00046B9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4,5 – 6,0 </w:t>
            </w:r>
          </w:p>
        </w:tc>
        <w:tc>
          <w:tcPr>
            <w:tcW w:w="3021" w:type="dxa"/>
            <w:vMerge/>
            <w:vAlign w:val="center"/>
          </w:tcPr>
          <w:p w:rsidR="00E66C07" w:rsidRPr="00E66C07" w:rsidRDefault="00E66C07" w:rsidP="00046B9D">
            <w:pPr>
              <w:jc w:val="center"/>
              <w:rPr>
                <w:sz w:val="18"/>
              </w:rPr>
            </w:pPr>
          </w:p>
        </w:tc>
      </w:tr>
      <w:tr w:rsidR="00E66C07" w:rsidTr="00E66C07">
        <w:tc>
          <w:tcPr>
            <w:tcW w:w="3020" w:type="dxa"/>
            <w:vAlign w:val="center"/>
          </w:tcPr>
          <w:p w:rsidR="00E66C07" w:rsidRPr="00E66C07" w:rsidRDefault="00E66C07" w:rsidP="00046B9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31,5</w:t>
            </w:r>
          </w:p>
        </w:tc>
        <w:tc>
          <w:tcPr>
            <w:tcW w:w="3021" w:type="dxa"/>
            <w:vAlign w:val="center"/>
          </w:tcPr>
          <w:p w:rsidR="00E66C07" w:rsidRPr="00E66C07" w:rsidRDefault="00E66C07" w:rsidP="00046B9D">
            <w:pPr>
              <w:jc w:val="center"/>
              <w:rPr>
                <w:sz w:val="18"/>
              </w:rPr>
            </w:pPr>
            <w:r>
              <w:rPr>
                <w:sz w:val="18"/>
              </w:rPr>
              <w:t>4,0 – 5,5</w:t>
            </w:r>
          </w:p>
        </w:tc>
        <w:tc>
          <w:tcPr>
            <w:tcW w:w="3021" w:type="dxa"/>
            <w:vMerge/>
            <w:vAlign w:val="center"/>
          </w:tcPr>
          <w:p w:rsidR="00E66C07" w:rsidRPr="00E66C07" w:rsidRDefault="00E66C07" w:rsidP="00046B9D">
            <w:pPr>
              <w:jc w:val="center"/>
              <w:rPr>
                <w:sz w:val="18"/>
              </w:rPr>
            </w:pPr>
          </w:p>
        </w:tc>
      </w:tr>
    </w:tbl>
    <w:p w:rsidR="00E66C07" w:rsidRDefault="00E66C07" w:rsidP="00E66C07"/>
    <w:p w:rsidR="00CB7AD2" w:rsidRDefault="008729F3" w:rsidP="00CB7AD2">
      <w:pPr>
        <w:rPr>
          <w:b/>
        </w:rPr>
      </w:pPr>
      <w:r>
        <w:t xml:space="preserve">       </w:t>
      </w:r>
      <w:r>
        <w:rPr>
          <w:b/>
        </w:rPr>
        <w:t>Odpowiedź 29.</w:t>
      </w:r>
    </w:p>
    <w:p w:rsidR="008729F3" w:rsidRPr="008729F3" w:rsidRDefault="001E29CF" w:rsidP="008729F3">
      <w:pPr>
        <w:ind w:left="360"/>
      </w:pPr>
      <w:r>
        <w:t>Z</w:t>
      </w:r>
      <w:r w:rsidR="008729F3">
        <w:t>aktualizowa</w:t>
      </w:r>
      <w:r>
        <w:t>no</w:t>
      </w:r>
      <w:r w:rsidR="008729F3">
        <w:t xml:space="preserve"> Specyfikację ST-0</w:t>
      </w:r>
      <w:r w:rsidR="00667170">
        <w:t>5</w:t>
      </w:r>
      <w:r w:rsidR="008729F3">
        <w:t>.03.04.</w:t>
      </w:r>
    </w:p>
    <w:p w:rsidR="008729F3" w:rsidRPr="008729F3" w:rsidRDefault="008729F3" w:rsidP="00CB7AD2"/>
    <w:p w:rsidR="00596587" w:rsidRPr="008729F3" w:rsidRDefault="00596587" w:rsidP="00596587">
      <w:pPr>
        <w:pStyle w:val="Akapitzlist"/>
        <w:numPr>
          <w:ilvl w:val="0"/>
          <w:numId w:val="2"/>
        </w:numPr>
      </w:pPr>
      <w:r>
        <w:t>W punkcie 2.5.1 zapisano, że stosowanie plastyfikatorów pozwala na zmniejszenie ilość wody zarobowej 10-20%. Zgodnie z normą PN-EN 934-2 jest to maksymalnie 12%, powyżej 12% są to już superplastyfikatory.</w:t>
      </w:r>
      <w:r w:rsidR="00E66C07">
        <w:t xml:space="preserve"> </w:t>
      </w:r>
      <w:r w:rsidR="00E66C07" w:rsidRPr="002A4E37">
        <w:rPr>
          <w:b/>
        </w:rPr>
        <w:t>Wykonawca zwraca się z prośbą o poprawienie zapisu.</w:t>
      </w:r>
    </w:p>
    <w:p w:rsidR="008729F3" w:rsidRDefault="008729F3" w:rsidP="008729F3">
      <w:pPr>
        <w:ind w:left="360"/>
        <w:rPr>
          <w:b/>
        </w:rPr>
      </w:pPr>
      <w:r>
        <w:rPr>
          <w:b/>
        </w:rPr>
        <w:t>Odpowiedź 30.</w:t>
      </w:r>
    </w:p>
    <w:p w:rsidR="008729F3" w:rsidRPr="008729F3" w:rsidRDefault="001E29CF" w:rsidP="008729F3">
      <w:pPr>
        <w:ind w:left="360"/>
      </w:pPr>
      <w:r>
        <w:t>Z</w:t>
      </w:r>
      <w:r w:rsidR="008729F3">
        <w:t>aktualizowa</w:t>
      </w:r>
      <w:r>
        <w:t>no</w:t>
      </w:r>
      <w:r w:rsidR="008729F3">
        <w:t xml:space="preserve"> Specyfikację ST-0</w:t>
      </w:r>
      <w:r w:rsidR="00667170">
        <w:t>5</w:t>
      </w:r>
      <w:r w:rsidR="008729F3">
        <w:t>.03.04.</w:t>
      </w:r>
    </w:p>
    <w:p w:rsidR="00CB7AD2" w:rsidRDefault="00CB7AD2" w:rsidP="00CB7AD2"/>
    <w:p w:rsidR="00596587" w:rsidRPr="008729F3" w:rsidRDefault="00596587" w:rsidP="00596587">
      <w:pPr>
        <w:pStyle w:val="Akapitzlist"/>
        <w:numPr>
          <w:ilvl w:val="0"/>
          <w:numId w:val="2"/>
        </w:numPr>
      </w:pPr>
      <w:r>
        <w:t xml:space="preserve">W punkcie 2.5.3 brakuje informacji w jakiej ilości należy zastosować zbrojenie rozporoszone. </w:t>
      </w:r>
      <w:r w:rsidR="00E66C07" w:rsidRPr="002A4E37">
        <w:rPr>
          <w:b/>
        </w:rPr>
        <w:t xml:space="preserve">Wykonawca zwraca się z prośbą o </w:t>
      </w:r>
      <w:r w:rsidR="00E66C07">
        <w:rPr>
          <w:b/>
        </w:rPr>
        <w:t>uzupełnienie informacji.</w:t>
      </w:r>
    </w:p>
    <w:p w:rsidR="008729F3" w:rsidRDefault="008729F3" w:rsidP="008729F3">
      <w:pPr>
        <w:ind w:left="360"/>
        <w:rPr>
          <w:b/>
        </w:rPr>
      </w:pPr>
      <w:r>
        <w:rPr>
          <w:b/>
        </w:rPr>
        <w:t>Odpowiedź 31.</w:t>
      </w:r>
    </w:p>
    <w:p w:rsidR="008729F3" w:rsidRPr="008729F3" w:rsidRDefault="008729F3" w:rsidP="008729F3">
      <w:pPr>
        <w:ind w:left="360"/>
      </w:pPr>
      <w:r>
        <w:t>Wymagana ilość zbrojenia rozproszonego jest podana zarówno w części rysunkowej, jak i w części opisowej dokumentacji projektowej, co jest informacją wystarczającą.</w:t>
      </w:r>
    </w:p>
    <w:p w:rsidR="00CB7AD2" w:rsidRDefault="00CB7AD2" w:rsidP="00CB7AD2"/>
    <w:p w:rsidR="00596587" w:rsidRPr="008842BB" w:rsidRDefault="00596587" w:rsidP="00596587">
      <w:pPr>
        <w:pStyle w:val="Akapitzlist"/>
        <w:numPr>
          <w:ilvl w:val="0"/>
          <w:numId w:val="2"/>
        </w:numPr>
      </w:pPr>
      <w:r>
        <w:t>W punkcie 2.5.5 zapisano, że pigmenty powinny posiadać Deklarację Właściwości Użytkowanych wydaną przez ITB w Warszawie. DWU wydaje producent zgodnie z normą zharmonizowaną PN-EN 12878 i znakuje produkt znakiem CE. ITB w żadnym przypadku nie wydaje takiego dokumentu.</w:t>
      </w:r>
      <w:r w:rsidR="00E66C07">
        <w:t xml:space="preserve"> </w:t>
      </w:r>
      <w:r w:rsidR="00E66C07" w:rsidRPr="002A4E37">
        <w:rPr>
          <w:b/>
        </w:rPr>
        <w:t>Wykonawca zwraca się z prośbą usunięcia</w:t>
      </w:r>
      <w:r w:rsidR="00E66C07">
        <w:rPr>
          <w:b/>
        </w:rPr>
        <w:t xml:space="preserve"> błędnego</w:t>
      </w:r>
      <w:r w:rsidR="00E66C07" w:rsidRPr="002A4E37">
        <w:rPr>
          <w:b/>
        </w:rPr>
        <w:t xml:space="preserve"> zapisu.</w:t>
      </w:r>
    </w:p>
    <w:p w:rsidR="008842BB" w:rsidRDefault="008842BB" w:rsidP="008842BB">
      <w:pPr>
        <w:ind w:left="360"/>
        <w:rPr>
          <w:b/>
        </w:rPr>
      </w:pPr>
      <w:r>
        <w:rPr>
          <w:b/>
        </w:rPr>
        <w:t>Odpowiedź 32.</w:t>
      </w:r>
    </w:p>
    <w:p w:rsidR="008842BB" w:rsidRDefault="001E29CF" w:rsidP="008842BB">
      <w:pPr>
        <w:spacing w:after="0"/>
        <w:ind w:left="360"/>
      </w:pPr>
      <w:bookmarkStart w:id="3" w:name="_Hlk10185651"/>
      <w:r>
        <w:t>Z</w:t>
      </w:r>
      <w:r w:rsidR="008842BB">
        <w:t>aktualizowa</w:t>
      </w:r>
      <w:r>
        <w:t>no</w:t>
      </w:r>
      <w:r w:rsidR="008842BB">
        <w:t xml:space="preserve"> Specyfikację ST-05.03.04.</w:t>
      </w:r>
    </w:p>
    <w:bookmarkEnd w:id="3"/>
    <w:p w:rsidR="008842BB" w:rsidRDefault="008842BB" w:rsidP="008842BB">
      <w:pPr>
        <w:spacing w:after="0"/>
        <w:ind w:left="360"/>
      </w:pPr>
      <w:r>
        <w:t>Punkt 2.5.6 ST-05.03.04 otrzymuje brzmienie:</w:t>
      </w:r>
    </w:p>
    <w:p w:rsidR="00CB7AD2" w:rsidRDefault="008842BB" w:rsidP="00C20ECA">
      <w:pPr>
        <w:spacing w:after="0"/>
        <w:ind w:left="360"/>
      </w:pPr>
      <w:r>
        <w:t>„Do wykonania części nawierzchni należy zastosować beton barwiony w masie. Do wybarwienia należy użyć pomarańczowy, upłynniony pigment na bazie wodnej dyspersji tlenków żelaza. Wyrób musi być zgodny z wymaganiami PN-EN 12878 – Pigmenty do barwienia materiałów budowlanych opartych na cemencie i/lub</w:t>
      </w:r>
      <w:r w:rsidR="00C20ECA">
        <w:t xml:space="preserve"> wapnie – wymagania i metody badań, oraz posiadać deklarację właściwości użytkowych.</w:t>
      </w:r>
    </w:p>
    <w:p w:rsidR="00596587" w:rsidRPr="00EC0A7E" w:rsidRDefault="00596587" w:rsidP="00596587">
      <w:pPr>
        <w:pStyle w:val="Akapitzlist"/>
        <w:numPr>
          <w:ilvl w:val="0"/>
          <w:numId w:val="2"/>
        </w:numPr>
      </w:pPr>
      <w:r>
        <w:t>W punkcie 3.2 zapisano konieczność wykazania się przez wykonawcę wytwórnią betonu o pracy ciągłej. 98% producentów betonu zgodnie z normą PN-EN 206+A1 korzysta z wytwórni o pracy cyklicznej. Wytwórnie o pracy ciągłej używane są bardzo rzadko ze względu na duże niedokładności dozowania składników betonu oraz niemożliwość wyprodukowania w nic betonu konsystencji S3-S4.</w:t>
      </w:r>
      <w:r w:rsidR="00416556">
        <w:t xml:space="preserve"> </w:t>
      </w:r>
      <w:r w:rsidR="00416556" w:rsidRPr="002A4E37">
        <w:rPr>
          <w:b/>
        </w:rPr>
        <w:t>Wykonawca zwraca się z prośbą o zmianę zapisu na wytwórni stacjonarnej o wystarczającej wydajności.</w:t>
      </w:r>
    </w:p>
    <w:p w:rsidR="00EC0A7E" w:rsidRDefault="00EC0A7E" w:rsidP="00EC0A7E">
      <w:pPr>
        <w:ind w:left="360"/>
        <w:rPr>
          <w:b/>
        </w:rPr>
      </w:pPr>
      <w:r>
        <w:rPr>
          <w:b/>
        </w:rPr>
        <w:lastRenderedPageBreak/>
        <w:t>Odpowiedź 33.</w:t>
      </w:r>
    </w:p>
    <w:p w:rsidR="00EC0A7E" w:rsidRDefault="001E29CF" w:rsidP="00EC0A7E">
      <w:pPr>
        <w:spacing w:after="0"/>
        <w:ind w:left="360"/>
      </w:pPr>
      <w:r>
        <w:t>Z</w:t>
      </w:r>
      <w:r w:rsidR="00EC0A7E">
        <w:t>aktualizowa</w:t>
      </w:r>
      <w:r>
        <w:t>no</w:t>
      </w:r>
      <w:r w:rsidR="00EC0A7E">
        <w:t xml:space="preserve"> Specyfikację ST-05.03.04.</w:t>
      </w:r>
    </w:p>
    <w:p w:rsidR="00EC0A7E" w:rsidRDefault="00EC0A7E" w:rsidP="00EC0A7E">
      <w:pPr>
        <w:spacing w:after="0"/>
        <w:ind w:left="360"/>
      </w:pPr>
      <w:r>
        <w:t>Punkt 3.2 ST-05.03.04 otrzymuje brzmienie – patrz odpowiedź na pytanie nr 34.</w:t>
      </w:r>
    </w:p>
    <w:p w:rsidR="00CB7AD2" w:rsidRDefault="00CB7AD2" w:rsidP="00CB7AD2"/>
    <w:p w:rsidR="00596587" w:rsidRPr="00EC0A7E" w:rsidRDefault="00596587" w:rsidP="00596587">
      <w:pPr>
        <w:pStyle w:val="Akapitzlist"/>
        <w:numPr>
          <w:ilvl w:val="0"/>
          <w:numId w:val="2"/>
        </w:numPr>
      </w:pPr>
      <w:r>
        <w:t>W punkcie 3.2 zapisano konieczność wykazania się przez wykonawcę posiadaniem układarek albo równiarek do rozkładania mieszanki betonowej oraz walców wibracyjnych, zagęszczarek płytowych, małych walców wibracyjnych, m.in. do zagęszczania w miejscach trudno dostępnych. Betonu konsystencji S3-S4 nie układa się za pomocą wymienionego sprzętu.</w:t>
      </w:r>
      <w:r w:rsidR="00416556">
        <w:t xml:space="preserve"> </w:t>
      </w:r>
      <w:r w:rsidR="00416556" w:rsidRPr="002A4E37">
        <w:rPr>
          <w:b/>
        </w:rPr>
        <w:t>Wykonawca zwraca się z prośbą o usunięcie tych pozycji jako niepotrzebnych przy przedstawionym w SST zakresie konsystencji betonu.</w:t>
      </w:r>
    </w:p>
    <w:p w:rsidR="00EC0A7E" w:rsidRDefault="00EC0A7E" w:rsidP="00EC0A7E">
      <w:pPr>
        <w:ind w:left="360"/>
        <w:rPr>
          <w:b/>
        </w:rPr>
      </w:pPr>
      <w:r>
        <w:rPr>
          <w:b/>
        </w:rPr>
        <w:t>Odpowiedź 34.</w:t>
      </w:r>
    </w:p>
    <w:p w:rsidR="00EC0A7E" w:rsidRDefault="00EC0A7E" w:rsidP="00EC0A7E">
      <w:pPr>
        <w:spacing w:after="0"/>
        <w:ind w:left="360"/>
      </w:pPr>
      <w:r>
        <w:t>Punkt 3.2 ST-05.03.04 otrzymuje brzmienie:</w:t>
      </w:r>
    </w:p>
    <w:p w:rsidR="00EC0A7E" w:rsidRDefault="00EC0A7E" w:rsidP="00EC0A7E">
      <w:pPr>
        <w:spacing w:after="0"/>
        <w:ind w:left="360"/>
      </w:pPr>
      <w:r>
        <w:t>„Wykonawca powinien wykazać się możliwością korzystania z:</w:t>
      </w:r>
    </w:p>
    <w:p w:rsidR="00EC0A7E" w:rsidRDefault="00EC0A7E" w:rsidP="00EC0A7E">
      <w:pPr>
        <w:spacing w:after="0"/>
        <w:ind w:left="360"/>
      </w:pPr>
      <w:r>
        <w:t>- wytwórni mieszanek betonowych,</w:t>
      </w:r>
    </w:p>
    <w:p w:rsidR="00EC0A7E" w:rsidRDefault="00EC0A7E" w:rsidP="00EC0A7E">
      <w:pPr>
        <w:spacing w:after="0"/>
        <w:ind w:left="360"/>
      </w:pPr>
      <w:r>
        <w:t xml:space="preserve">- zestawów maszyn do wbudowania mieszanek betonowych wyposażonych w deskowania  </w:t>
      </w:r>
    </w:p>
    <w:p w:rsidR="00EC0A7E" w:rsidRDefault="00EC0A7E" w:rsidP="00EC0A7E">
      <w:pPr>
        <w:spacing w:after="0"/>
        <w:ind w:left="360"/>
      </w:pPr>
      <w:r>
        <w:t xml:space="preserve">   ślizgowe,</w:t>
      </w:r>
    </w:p>
    <w:p w:rsidR="00EC0A7E" w:rsidRDefault="00EC0A7E" w:rsidP="00EC0A7E">
      <w:pPr>
        <w:spacing w:after="0"/>
        <w:ind w:left="360"/>
      </w:pPr>
      <w:r>
        <w:t xml:space="preserve">- wibratorów wgłębnych o rozmieszczeniu i częstotliwościach pracy, które zapewnią prawidłowe </w:t>
      </w:r>
    </w:p>
    <w:p w:rsidR="00EC0A7E" w:rsidRDefault="00EC0A7E" w:rsidP="00EC0A7E">
      <w:pPr>
        <w:spacing w:after="0"/>
        <w:ind w:left="360"/>
      </w:pPr>
      <w:r>
        <w:t xml:space="preserve">   zagęszczenie mieszanki betonowej,</w:t>
      </w:r>
    </w:p>
    <w:p w:rsidR="00EC0A7E" w:rsidRDefault="00EC0A7E" w:rsidP="00EC0A7E">
      <w:pPr>
        <w:spacing w:after="0"/>
        <w:ind w:left="360"/>
      </w:pPr>
      <w:r>
        <w:t xml:space="preserve">- urządzeń do </w:t>
      </w:r>
      <w:proofErr w:type="spellStart"/>
      <w:r>
        <w:t>wwibrowywania</w:t>
      </w:r>
      <w:proofErr w:type="spellEnd"/>
      <w:r>
        <w:t xml:space="preserve"> dybli,</w:t>
      </w:r>
    </w:p>
    <w:p w:rsidR="00EC0A7E" w:rsidRDefault="00EC0A7E" w:rsidP="00EC0A7E">
      <w:pPr>
        <w:spacing w:after="0"/>
        <w:ind w:left="360"/>
      </w:pPr>
      <w:r>
        <w:t xml:space="preserve">- urządzeń do </w:t>
      </w:r>
      <w:proofErr w:type="spellStart"/>
      <w:r>
        <w:t>wwibrowywania</w:t>
      </w:r>
      <w:proofErr w:type="spellEnd"/>
      <w:r>
        <w:t xml:space="preserve"> kotew,</w:t>
      </w:r>
    </w:p>
    <w:p w:rsidR="00EC0A7E" w:rsidRDefault="00EC0A7E" w:rsidP="00EC0A7E">
      <w:pPr>
        <w:spacing w:after="0"/>
        <w:ind w:left="360"/>
      </w:pPr>
      <w:r>
        <w:t xml:space="preserve">- mechanicznego urządzenia do spryskiwania (nanoszenia) na wszystkie powierzchnie betonu </w:t>
      </w:r>
    </w:p>
    <w:p w:rsidR="00EC0A7E" w:rsidRDefault="00EC0A7E" w:rsidP="00EC0A7E">
      <w:pPr>
        <w:spacing w:after="0"/>
        <w:ind w:left="360"/>
      </w:pPr>
      <w:r>
        <w:t xml:space="preserve">   (powierzchnia górna oraz boczne) różnego typu preparatów o działaniu chemicznym </w:t>
      </w:r>
    </w:p>
    <w:p w:rsidR="00EC0A7E" w:rsidRDefault="00EC0A7E" w:rsidP="00EC0A7E">
      <w:pPr>
        <w:spacing w:after="0"/>
        <w:ind w:left="360"/>
      </w:pPr>
      <w:r>
        <w:t xml:space="preserve">   hydrofobowym, chemicznym parafinowym lub opóźniającym hydratację cementu w przypadku </w:t>
      </w:r>
    </w:p>
    <w:p w:rsidR="00EC0A7E" w:rsidRDefault="00EC0A7E" w:rsidP="00EC0A7E">
      <w:pPr>
        <w:spacing w:after="0"/>
        <w:ind w:left="360"/>
      </w:pPr>
      <w:r>
        <w:t xml:space="preserve">   odkrytego kruszywa,</w:t>
      </w:r>
    </w:p>
    <w:p w:rsidR="00EC0A7E" w:rsidRDefault="00EC0A7E" w:rsidP="00EC0A7E">
      <w:pPr>
        <w:spacing w:after="0"/>
        <w:ind w:left="360"/>
      </w:pPr>
      <w:r>
        <w:t xml:space="preserve">- pomostu roboczego umożliwiającego wykonywanie ręczne poprawek po niedokładnie zatartej </w:t>
      </w:r>
    </w:p>
    <w:p w:rsidR="00EC0A7E" w:rsidRDefault="00EC0A7E" w:rsidP="00EC0A7E">
      <w:pPr>
        <w:spacing w:after="0"/>
        <w:ind w:left="360"/>
      </w:pPr>
      <w:r>
        <w:t xml:space="preserve">   powierzchni,</w:t>
      </w:r>
    </w:p>
    <w:p w:rsidR="009441B9" w:rsidRDefault="00EC0A7E" w:rsidP="00EC0A7E">
      <w:pPr>
        <w:spacing w:after="0"/>
        <w:ind w:left="360"/>
      </w:pPr>
      <w:r>
        <w:t xml:space="preserve">- </w:t>
      </w:r>
      <w:r w:rsidR="009441B9">
        <w:t xml:space="preserve">uchwytów do zamontowania wałka z nawiniętą folią służącą do przykrywania nawierzchni w </w:t>
      </w:r>
    </w:p>
    <w:p w:rsidR="009441B9" w:rsidRDefault="009441B9" w:rsidP="00EC0A7E">
      <w:pPr>
        <w:spacing w:after="0"/>
        <w:ind w:left="360"/>
      </w:pPr>
      <w:r>
        <w:t xml:space="preserve">   trakcie jej układania (w przypadku takiej potrzeby) wraz z możliwością zamontowania włókniny </w:t>
      </w:r>
    </w:p>
    <w:p w:rsidR="00EC0A7E" w:rsidRDefault="009441B9" w:rsidP="00EC0A7E">
      <w:pPr>
        <w:spacing w:after="0"/>
        <w:ind w:left="360"/>
      </w:pPr>
      <w:r>
        <w:t xml:space="preserve">   służącej do dociskania folii do powierzchni przykrywanej,</w:t>
      </w:r>
    </w:p>
    <w:p w:rsidR="009441B9" w:rsidRDefault="009441B9" w:rsidP="00EC0A7E">
      <w:pPr>
        <w:spacing w:after="0"/>
        <w:ind w:left="360"/>
      </w:pPr>
      <w:r>
        <w:t>- przewoźnych zbiorników na wodę,</w:t>
      </w:r>
    </w:p>
    <w:p w:rsidR="009441B9" w:rsidRDefault="009441B9" w:rsidP="00EC0A7E">
      <w:pPr>
        <w:spacing w:after="0"/>
        <w:ind w:left="360"/>
      </w:pPr>
      <w:r>
        <w:t>- sprzętu do teksturowania nawierzchni,</w:t>
      </w:r>
    </w:p>
    <w:p w:rsidR="009441B9" w:rsidRDefault="009441B9" w:rsidP="00EC0A7E">
      <w:pPr>
        <w:spacing w:after="0"/>
        <w:ind w:left="360"/>
      </w:pPr>
      <w:r>
        <w:t>- sprzętu do nanoszenia powłok zapobiegających odparowaniu wilgoci z nawierzchni,</w:t>
      </w:r>
    </w:p>
    <w:p w:rsidR="009441B9" w:rsidRDefault="009441B9" w:rsidP="00EC0A7E">
      <w:pPr>
        <w:spacing w:after="0"/>
        <w:ind w:left="360"/>
      </w:pPr>
      <w:r>
        <w:t>- sprzętu do wykonywania szczelin, ich czyszczenia i wypełniania,</w:t>
      </w:r>
    </w:p>
    <w:p w:rsidR="009441B9" w:rsidRDefault="009441B9" w:rsidP="00EC0A7E">
      <w:pPr>
        <w:spacing w:after="0"/>
        <w:ind w:left="360"/>
      </w:pPr>
      <w:r>
        <w:t>- sprzętu do wykonania dylatacji.</w:t>
      </w:r>
    </w:p>
    <w:p w:rsidR="00CB7AD2" w:rsidRDefault="00CB7AD2" w:rsidP="00CB7AD2"/>
    <w:p w:rsidR="00596587" w:rsidRPr="009441B9" w:rsidRDefault="00596587" w:rsidP="00596587">
      <w:pPr>
        <w:pStyle w:val="Akapitzlist"/>
        <w:numPr>
          <w:ilvl w:val="0"/>
          <w:numId w:val="2"/>
        </w:numPr>
      </w:pPr>
      <w:r>
        <w:t>W punkcie 4.2 zapisano, że „czas transportu nie powinien być dłuższy niż:…”. Powoduje to praktycznie wstrzymanie betonowania w podwyższonych temperaturach. Rzadko wytwórnia znajduje się w odstępie 30 min od placu budowy.</w:t>
      </w:r>
      <w:r w:rsidR="00416556">
        <w:t xml:space="preserve"> </w:t>
      </w:r>
      <w:r w:rsidR="00416556" w:rsidRPr="002A4E37">
        <w:rPr>
          <w:b/>
        </w:rPr>
        <w:t>Wykonawca zwraca się z prośbą o zmianę zapisu na: „Czas transportu i wbudowania betonu nie powinien być dłuższy niż czas początku wiązania cementu zastosowanego w recepturze betonu”.</w:t>
      </w:r>
    </w:p>
    <w:p w:rsidR="009441B9" w:rsidRDefault="009441B9" w:rsidP="009441B9">
      <w:pPr>
        <w:ind w:left="360"/>
        <w:rPr>
          <w:b/>
        </w:rPr>
      </w:pPr>
      <w:r>
        <w:rPr>
          <w:b/>
        </w:rPr>
        <w:t>Odpowiedź 35.</w:t>
      </w:r>
    </w:p>
    <w:p w:rsidR="009441B9" w:rsidRDefault="009441B9" w:rsidP="009441B9">
      <w:pPr>
        <w:spacing w:after="0"/>
        <w:ind w:left="360"/>
      </w:pPr>
      <w:r>
        <w:t>Zamawiający nie wyraża zgody na zmianę treści punktu 4.2.</w:t>
      </w:r>
    </w:p>
    <w:p w:rsidR="009441B9" w:rsidRPr="009441B9" w:rsidRDefault="009441B9" w:rsidP="009441B9">
      <w:pPr>
        <w:spacing w:after="0"/>
        <w:ind w:left="360"/>
      </w:pPr>
      <w:r>
        <w:t>Z uwagi na przeznaczenie nawierzchni oraz konieczności zapewnienia długotrwałej eksploatacji nawierzchni wymogi dotyczące transportu i warunków wbudowania mieszanek w zależności od temperatury pozostawia się bez zmian.</w:t>
      </w:r>
    </w:p>
    <w:p w:rsidR="00CB7AD2" w:rsidRDefault="00CB7AD2" w:rsidP="00CB7AD2"/>
    <w:p w:rsidR="0041570C" w:rsidRPr="009441B9" w:rsidRDefault="00596587" w:rsidP="00596587">
      <w:pPr>
        <w:pStyle w:val="Akapitzlist"/>
        <w:numPr>
          <w:ilvl w:val="0"/>
          <w:numId w:val="2"/>
        </w:numPr>
      </w:pPr>
      <w:r>
        <w:lastRenderedPageBreak/>
        <w:t>W punkcie 5.4.1 zapisano, że dopuszcza się konsystencję K3-K4, w punkcie 2.3.1 zapisano, że ma to być S3-S4. Oznaczenie K3-K4 pochodzą ze starej nieaktualnej normy PN-B-06250:1988 i nie są tożsame z oznaczeniami S3-S4, które pochodzą z aktualnej normy PN-EN 206+A1. Ponadto podając wymaganie konsystencji S3-S4, jest to od razu jednoznaczne z metodą badania konsystencji betonu za pomocą opadu sto</w:t>
      </w:r>
      <w:r w:rsidR="0041570C">
        <w:t>żka wg normy PN-EN 12350-2. W związku z powyższym przytoczenie pozostałych metod jest niepotrzebne.</w:t>
      </w:r>
      <w:r w:rsidR="00416556">
        <w:t xml:space="preserve"> </w:t>
      </w:r>
      <w:r w:rsidR="00416556" w:rsidRPr="00416556">
        <w:rPr>
          <w:b/>
        </w:rPr>
        <w:t>Wykonawca zwraca się z prośbą o poprawienie oznaczenia konsystencji na S3-S4 oraz wykreślenie niepotrzebnych metod badań konsystencji betonu.</w:t>
      </w:r>
    </w:p>
    <w:p w:rsidR="009441B9" w:rsidRDefault="009441B9" w:rsidP="009441B9">
      <w:pPr>
        <w:ind w:left="360"/>
        <w:rPr>
          <w:b/>
        </w:rPr>
      </w:pPr>
      <w:r>
        <w:rPr>
          <w:b/>
        </w:rPr>
        <w:t>Odpowiedź 36.</w:t>
      </w:r>
    </w:p>
    <w:p w:rsidR="009441B9" w:rsidRPr="009441B9" w:rsidRDefault="001E29CF" w:rsidP="009441B9">
      <w:pPr>
        <w:ind w:left="360"/>
      </w:pPr>
      <w:r>
        <w:t>Z</w:t>
      </w:r>
      <w:r w:rsidR="009441B9">
        <w:t>aktualizowa</w:t>
      </w:r>
      <w:r>
        <w:t>no</w:t>
      </w:r>
      <w:r w:rsidR="009441B9">
        <w:t xml:space="preserve"> Specyfikację ST-0</w:t>
      </w:r>
      <w:r w:rsidR="00667170">
        <w:t>5</w:t>
      </w:r>
      <w:r w:rsidR="009441B9">
        <w:t>.03.04.</w:t>
      </w:r>
    </w:p>
    <w:p w:rsidR="00CB7AD2" w:rsidRDefault="00CB7AD2" w:rsidP="00CB7AD2"/>
    <w:p w:rsidR="0041570C" w:rsidRPr="009441B9" w:rsidRDefault="00596587" w:rsidP="0041570C">
      <w:pPr>
        <w:pStyle w:val="Akapitzlist"/>
        <w:numPr>
          <w:ilvl w:val="0"/>
          <w:numId w:val="2"/>
        </w:numPr>
      </w:pPr>
      <w:r>
        <w:t xml:space="preserve"> </w:t>
      </w:r>
      <w:r w:rsidR="0041570C">
        <w:t>W punkcie 5.4.4 zapisano: „…Metoda układania wraz z określeniem konsystencji mieszanki betonowej należy określić przed rozpoczęciem robót pomiędzy zamawiającym a wykonawcą.” Konsystencja została już określona w SST w tabeli w punkcie 2.3.1.</w:t>
      </w:r>
      <w:r w:rsidR="00416556">
        <w:t xml:space="preserve"> </w:t>
      </w:r>
      <w:r w:rsidR="00416556" w:rsidRPr="00416556">
        <w:rPr>
          <w:b/>
        </w:rPr>
        <w:t>Wykonawca zwraca się z prośbą o usunięcie niespójnego zapisu.</w:t>
      </w:r>
    </w:p>
    <w:p w:rsidR="009441B9" w:rsidRDefault="009441B9" w:rsidP="009441B9">
      <w:pPr>
        <w:ind w:left="360"/>
        <w:rPr>
          <w:b/>
        </w:rPr>
      </w:pPr>
      <w:r>
        <w:rPr>
          <w:b/>
        </w:rPr>
        <w:t>Odpowiedź 37.</w:t>
      </w:r>
    </w:p>
    <w:p w:rsidR="00CB7AD2" w:rsidRDefault="001E29CF" w:rsidP="009441B9">
      <w:pPr>
        <w:ind w:left="360"/>
      </w:pPr>
      <w:bookmarkStart w:id="4" w:name="_Hlk10186817"/>
      <w:r>
        <w:t>Z</w:t>
      </w:r>
      <w:r w:rsidR="009441B9">
        <w:t>aktualizowa</w:t>
      </w:r>
      <w:r>
        <w:t>no</w:t>
      </w:r>
      <w:r w:rsidR="009441B9">
        <w:t xml:space="preserve"> Specyfikację ST-0</w:t>
      </w:r>
      <w:r w:rsidR="00667170">
        <w:t>5</w:t>
      </w:r>
      <w:r w:rsidR="009441B9">
        <w:t>.03.04.</w:t>
      </w:r>
    </w:p>
    <w:bookmarkEnd w:id="4"/>
    <w:p w:rsidR="00CB7AD2" w:rsidRDefault="00CB7AD2" w:rsidP="00CB7AD2"/>
    <w:p w:rsidR="00596587" w:rsidRPr="009441B9" w:rsidRDefault="0041570C" w:rsidP="00596587">
      <w:pPr>
        <w:pStyle w:val="Akapitzlist"/>
        <w:numPr>
          <w:ilvl w:val="0"/>
          <w:numId w:val="2"/>
        </w:numPr>
      </w:pPr>
      <w:r>
        <w:t>W tabeli w punkcie 6.3.1 wiersze 3-6 i wiersz 8 wymagają badań których wymagania nie znajdują się w tej SST w punkcie 2.3.1.</w:t>
      </w:r>
      <w:r w:rsidR="00416556">
        <w:t xml:space="preserve"> </w:t>
      </w:r>
      <w:r w:rsidR="00416556" w:rsidRPr="00416556">
        <w:rPr>
          <w:b/>
        </w:rPr>
        <w:t>Wykonawca zwraca się z prośbą o wykreślenie wspomnianych wierszy z tabeli.</w:t>
      </w:r>
    </w:p>
    <w:p w:rsidR="009441B9" w:rsidRDefault="009441B9" w:rsidP="009441B9">
      <w:pPr>
        <w:ind w:left="360"/>
        <w:rPr>
          <w:b/>
        </w:rPr>
      </w:pPr>
      <w:r>
        <w:rPr>
          <w:b/>
        </w:rPr>
        <w:t>Odpowiedź 38.</w:t>
      </w:r>
    </w:p>
    <w:p w:rsidR="00E902A4" w:rsidRDefault="001E29CF" w:rsidP="00E902A4">
      <w:pPr>
        <w:ind w:left="360"/>
      </w:pPr>
      <w:r>
        <w:t>Z</w:t>
      </w:r>
      <w:r w:rsidR="00E902A4">
        <w:t>aktualizowa</w:t>
      </w:r>
      <w:r>
        <w:t>no</w:t>
      </w:r>
      <w:r w:rsidR="00E902A4">
        <w:t xml:space="preserve"> Specyfikację ST-0</w:t>
      </w:r>
      <w:r w:rsidR="00667170">
        <w:t>5</w:t>
      </w:r>
      <w:r w:rsidR="00E902A4">
        <w:t>.03.04.</w:t>
      </w:r>
    </w:p>
    <w:p w:rsidR="00CB7AD2" w:rsidRDefault="00CB7AD2" w:rsidP="00CB7AD2"/>
    <w:p w:rsidR="0041570C" w:rsidRPr="00E902A4" w:rsidRDefault="0041570C" w:rsidP="0041570C">
      <w:pPr>
        <w:pStyle w:val="Akapitzlist"/>
        <w:numPr>
          <w:ilvl w:val="0"/>
          <w:numId w:val="2"/>
        </w:numPr>
      </w:pPr>
      <w:r>
        <w:t>W tabeli w punkcie 6.4.1 dotyczącej geometrycznych cech nawierzchni wiersze 6,7,9,10 znalazły się badania wytrzymałościowe betonów w oparciu o normę PN-EN 13877-2 mówiącą o funkcjonalnych właściwościach nawierzchni a nie podbudowy, dodatkowo norma PN-EN 13877-2 nie jest tożsama z normą PN-EN 206+A1 i klasa betonu C25/30 to nie to samo co CC30. Ponadto w SST brak wymagań dla tych badań. Dodatkowo opisano te badania w punktach 6.4.9 i 6.4.10.</w:t>
      </w:r>
      <w:r w:rsidR="00416556">
        <w:t xml:space="preserve"> </w:t>
      </w:r>
      <w:r w:rsidR="00416556" w:rsidRPr="00416556">
        <w:rPr>
          <w:b/>
        </w:rPr>
        <w:t xml:space="preserve">Wykonawca zwraca się z prośbą o usunięcie wspomnianych wierszy tabeli i punktów a ocenę betonu poprowadzić zgodnie z normą PN-EN 206+A1 na próbkach w czasie betonowania. </w:t>
      </w:r>
    </w:p>
    <w:p w:rsidR="00E902A4" w:rsidRDefault="00E902A4" w:rsidP="00E902A4">
      <w:pPr>
        <w:ind w:left="360"/>
        <w:rPr>
          <w:b/>
        </w:rPr>
      </w:pPr>
      <w:r>
        <w:rPr>
          <w:b/>
        </w:rPr>
        <w:t>Odpowiedź 39.</w:t>
      </w:r>
    </w:p>
    <w:p w:rsidR="00CB7AD2" w:rsidRDefault="001E29CF" w:rsidP="00E902A4">
      <w:pPr>
        <w:ind w:left="360"/>
      </w:pPr>
      <w:r>
        <w:t>Z</w:t>
      </w:r>
      <w:r w:rsidR="00E902A4">
        <w:t>aktualizowa</w:t>
      </w:r>
      <w:r>
        <w:t>no</w:t>
      </w:r>
      <w:r w:rsidR="00E902A4">
        <w:t xml:space="preserve"> Specyfikację ST-0</w:t>
      </w:r>
      <w:r w:rsidR="00667170">
        <w:t>5</w:t>
      </w:r>
      <w:r w:rsidR="00E902A4">
        <w:t>.03.04.</w:t>
      </w:r>
    </w:p>
    <w:p w:rsidR="0041570C" w:rsidRPr="00667170" w:rsidRDefault="0041570C" w:rsidP="00596587">
      <w:pPr>
        <w:pStyle w:val="Akapitzlist"/>
        <w:numPr>
          <w:ilvl w:val="0"/>
          <w:numId w:val="2"/>
        </w:numPr>
      </w:pPr>
      <w:r>
        <w:t>W tabeli w punkcie 6.4.1 dotyczącej geometrycznych cech nawierzchni znalazł się wiersz 10 mówiący o badaniu mrozoodporności na próbka odwierconych z gotowej nawierzchni. Badanie to wymaga 12 odwiertów. Po takiej ilości płyta z której je odwiercono nadaje się tylko do wyburzenia.</w:t>
      </w:r>
      <w:r w:rsidR="00416556">
        <w:t xml:space="preserve"> </w:t>
      </w:r>
      <w:r w:rsidR="00416556" w:rsidRPr="00416556">
        <w:rPr>
          <w:b/>
        </w:rPr>
        <w:t>Wykonawca zwraca się z prośbą o wykreślenie wiersza nr 10 i prowadzenia badań zgodnie z normą PN-EN 206+A1 na próbkach pobranych w czasie betonowania.</w:t>
      </w:r>
    </w:p>
    <w:p w:rsidR="00667170" w:rsidRPr="00E902A4" w:rsidRDefault="00667170" w:rsidP="00667170">
      <w:pPr>
        <w:pStyle w:val="Akapitzlist"/>
      </w:pPr>
    </w:p>
    <w:p w:rsidR="00E902A4" w:rsidRDefault="00E902A4" w:rsidP="00E902A4">
      <w:pPr>
        <w:ind w:left="360"/>
        <w:rPr>
          <w:b/>
        </w:rPr>
      </w:pPr>
      <w:r>
        <w:rPr>
          <w:b/>
        </w:rPr>
        <w:lastRenderedPageBreak/>
        <w:t>Odpowiedź 40.</w:t>
      </w:r>
    </w:p>
    <w:p w:rsidR="00E902A4" w:rsidRDefault="001E29CF" w:rsidP="00E902A4">
      <w:pPr>
        <w:ind w:left="360"/>
      </w:pPr>
      <w:r>
        <w:t>Z</w:t>
      </w:r>
      <w:r w:rsidR="00E902A4">
        <w:t>aktualizowa</w:t>
      </w:r>
      <w:r>
        <w:t>no</w:t>
      </w:r>
      <w:r w:rsidR="00E902A4">
        <w:t xml:space="preserve"> Specyfikację ST-0</w:t>
      </w:r>
      <w:r w:rsidR="00667170">
        <w:t>5</w:t>
      </w:r>
      <w:r w:rsidR="00E902A4">
        <w:t>.03.04.</w:t>
      </w:r>
    </w:p>
    <w:p w:rsidR="00CB7AD2" w:rsidRDefault="00CB7AD2" w:rsidP="00CB7AD2"/>
    <w:p w:rsidR="0041570C" w:rsidRDefault="0041570C" w:rsidP="00596587">
      <w:pPr>
        <w:pStyle w:val="Akapitzlist"/>
        <w:numPr>
          <w:ilvl w:val="0"/>
          <w:numId w:val="2"/>
        </w:numPr>
      </w:pPr>
      <w:r>
        <w:t>Czy zamawiający potwierdza konieczność zastosowania betonu barwionego w masie na kolor pomarańczowy, co zostało wskazane w SST D.05.03.04? Jeżeli tak, to prosimy i wskazanie lokalizacji i ilości tego rodzaju betonu. Jednocześnie zwracamy uwagę na fakt, ze zastosowanie betonu barwionego w masie w tak stosunkowo niewielkiej ilości w sposób drastyczny podwyższy koszt inwestycji. Ponadto bardzo prawdopodobne jest, że żadna z lokalnych wytwórni nie zdecyduje się na jego produkcje, gdyż wiąże się to z bardzo dokładnym myciem węzła betoniarskiego przed i po mieszaniu, dozowaniu ręcznym dużej ilości barwnika, co z kolei dezorganizuje pracę węzła i prowadzi do znacznych strat finansowych. Z uwagi na powyższe zachodzi duże ryzyko, że zakup betonu barwionego w masie na kolor pomarańczowy, przy tak niewielkiej inwestycji, nie będzie możliwy.</w:t>
      </w:r>
    </w:p>
    <w:p w:rsidR="00E902A4" w:rsidRPr="007D332E" w:rsidRDefault="00E902A4" w:rsidP="007D332E">
      <w:pPr>
        <w:ind w:left="360"/>
        <w:rPr>
          <w:b/>
        </w:rPr>
      </w:pPr>
      <w:r>
        <w:rPr>
          <w:b/>
        </w:rPr>
        <w:t>Odpowiedź 41.</w:t>
      </w:r>
    </w:p>
    <w:p w:rsidR="00E902A4" w:rsidRPr="00E902A4" w:rsidRDefault="00E902A4" w:rsidP="00E902A4">
      <w:pPr>
        <w:ind w:left="360"/>
      </w:pPr>
      <w:r>
        <w:t xml:space="preserve">Z betonu barwionego należy wykonać nawierzchnię na przedłużeniu przejścia dla pieszych – Projekt budowlano – wykonawczy, rys. nr 4, przedmiar robót – poz. </w:t>
      </w:r>
      <w:r w:rsidR="00F224AA">
        <w:t>n</w:t>
      </w:r>
      <w:r>
        <w:t>r 37.</w:t>
      </w:r>
    </w:p>
    <w:p w:rsidR="00CB7AD2" w:rsidRDefault="00CB7AD2" w:rsidP="00CB7AD2">
      <w:pPr>
        <w:pStyle w:val="Akapitzlist"/>
      </w:pPr>
    </w:p>
    <w:p w:rsidR="00CB7AD2" w:rsidRDefault="00CB7AD2" w:rsidP="00CB7AD2">
      <w:bookmarkStart w:id="5" w:name="_GoBack"/>
      <w:bookmarkEnd w:id="5"/>
    </w:p>
    <w:sectPr w:rsidR="00CB7AD2" w:rsidSect="00440A0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6BE" w:rsidRDefault="009C36BE" w:rsidP="00416556">
      <w:pPr>
        <w:spacing w:after="0" w:line="240" w:lineRule="auto"/>
      </w:pPr>
      <w:r>
        <w:separator/>
      </w:r>
    </w:p>
  </w:endnote>
  <w:endnote w:type="continuationSeparator" w:id="0">
    <w:p w:rsidR="009C36BE" w:rsidRDefault="009C36BE" w:rsidP="0041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6BE" w:rsidRDefault="009C36BE" w:rsidP="00416556">
      <w:pPr>
        <w:spacing w:after="0" w:line="240" w:lineRule="auto"/>
      </w:pPr>
      <w:r>
        <w:separator/>
      </w:r>
    </w:p>
  </w:footnote>
  <w:footnote w:type="continuationSeparator" w:id="0">
    <w:p w:rsidR="009C36BE" w:rsidRDefault="009C36BE" w:rsidP="00416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D46BE"/>
    <w:multiLevelType w:val="hybridMultilevel"/>
    <w:tmpl w:val="7E3AE296"/>
    <w:lvl w:ilvl="0" w:tplc="422C0E80">
      <w:start w:val="1"/>
      <w:numFmt w:val="decimal"/>
      <w:suff w:val="space"/>
      <w:lvlText w:val="Pytanie 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113E1"/>
    <w:multiLevelType w:val="hybridMultilevel"/>
    <w:tmpl w:val="99CCBEFA"/>
    <w:lvl w:ilvl="0" w:tplc="4F10723C">
      <w:start w:val="1"/>
      <w:numFmt w:val="decimal"/>
      <w:lvlText w:val="Pytanie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67E"/>
    <w:rsid w:val="00046B9D"/>
    <w:rsid w:val="00067A25"/>
    <w:rsid w:val="00085F31"/>
    <w:rsid w:val="000C6813"/>
    <w:rsid w:val="001D0EAA"/>
    <w:rsid w:val="001E29CF"/>
    <w:rsid w:val="00206EB5"/>
    <w:rsid w:val="002A4E37"/>
    <w:rsid w:val="00334A08"/>
    <w:rsid w:val="00376E59"/>
    <w:rsid w:val="0041570C"/>
    <w:rsid w:val="00416556"/>
    <w:rsid w:val="00440A02"/>
    <w:rsid w:val="004579A4"/>
    <w:rsid w:val="004D0DFE"/>
    <w:rsid w:val="005361C5"/>
    <w:rsid w:val="00596587"/>
    <w:rsid w:val="006500FF"/>
    <w:rsid w:val="00667170"/>
    <w:rsid w:val="006A2D80"/>
    <w:rsid w:val="006B117A"/>
    <w:rsid w:val="006B6E42"/>
    <w:rsid w:val="006F5F35"/>
    <w:rsid w:val="006F79ED"/>
    <w:rsid w:val="00746D07"/>
    <w:rsid w:val="007D332E"/>
    <w:rsid w:val="008729F3"/>
    <w:rsid w:val="008842BB"/>
    <w:rsid w:val="008A2D01"/>
    <w:rsid w:val="009441B9"/>
    <w:rsid w:val="00955939"/>
    <w:rsid w:val="009617CE"/>
    <w:rsid w:val="00967390"/>
    <w:rsid w:val="00987A5C"/>
    <w:rsid w:val="009C36BE"/>
    <w:rsid w:val="00A220ED"/>
    <w:rsid w:val="00AA67C9"/>
    <w:rsid w:val="00AB47B5"/>
    <w:rsid w:val="00AD42ED"/>
    <w:rsid w:val="00AF2FA3"/>
    <w:rsid w:val="00C1167E"/>
    <w:rsid w:val="00C141E3"/>
    <w:rsid w:val="00C20ECA"/>
    <w:rsid w:val="00C21C06"/>
    <w:rsid w:val="00CB7AD2"/>
    <w:rsid w:val="00E0223D"/>
    <w:rsid w:val="00E1050D"/>
    <w:rsid w:val="00E54303"/>
    <w:rsid w:val="00E66C07"/>
    <w:rsid w:val="00E902A4"/>
    <w:rsid w:val="00EC0A7E"/>
    <w:rsid w:val="00F224AA"/>
    <w:rsid w:val="00F671A0"/>
    <w:rsid w:val="00FA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BB9F"/>
  <w15:chartTrackingRefBased/>
  <w15:docId w15:val="{9BEFF39D-9824-47A5-BB13-425C28E5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67E"/>
    <w:pPr>
      <w:ind w:left="720"/>
      <w:contextualSpacing/>
    </w:pPr>
  </w:style>
  <w:style w:type="table" w:styleId="Tabela-Siatka">
    <w:name w:val="Table Grid"/>
    <w:basedOn w:val="Standardowy"/>
    <w:uiPriority w:val="39"/>
    <w:rsid w:val="00E66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16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556"/>
  </w:style>
  <w:style w:type="paragraph" w:styleId="Stopka">
    <w:name w:val="footer"/>
    <w:basedOn w:val="Normalny"/>
    <w:link w:val="StopkaZnak"/>
    <w:uiPriority w:val="99"/>
    <w:unhideWhenUsed/>
    <w:rsid w:val="00416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55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2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2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2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3621</Words>
  <Characters>21726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Walz</dc:creator>
  <cp:keywords/>
  <dc:description/>
  <cp:lastModifiedBy>jkalinowski</cp:lastModifiedBy>
  <cp:revision>24</cp:revision>
  <dcterms:created xsi:type="dcterms:W3CDTF">2019-05-28T07:45:00Z</dcterms:created>
  <dcterms:modified xsi:type="dcterms:W3CDTF">2019-05-31T10:16:00Z</dcterms:modified>
</cp:coreProperties>
</file>