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D6" w:rsidRPr="00191FC7" w:rsidRDefault="007D52D6" w:rsidP="007D52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108</w:t>
      </w:r>
      <w:r w:rsidRPr="00191FC7">
        <w:rPr>
          <w:rFonts w:ascii="Arial" w:hAnsi="Arial" w:cs="Arial"/>
          <w:b/>
          <w:sz w:val="24"/>
          <w:szCs w:val="24"/>
        </w:rPr>
        <w:t>/2019</w:t>
      </w:r>
    </w:p>
    <w:p w:rsidR="007D52D6" w:rsidRPr="00191FC7" w:rsidRDefault="007D52D6" w:rsidP="007D52D6">
      <w:pPr>
        <w:jc w:val="center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sz w:val="24"/>
          <w:szCs w:val="24"/>
        </w:rPr>
        <w:t>BURMISTRZA POLIC</w:t>
      </w:r>
    </w:p>
    <w:p w:rsidR="007D52D6" w:rsidRPr="00191FC7" w:rsidRDefault="007D52D6" w:rsidP="007D52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10</w:t>
      </w:r>
      <w:r w:rsidRPr="00191FC7">
        <w:rPr>
          <w:rFonts w:ascii="Arial" w:hAnsi="Arial" w:cs="Arial"/>
          <w:sz w:val="24"/>
          <w:szCs w:val="24"/>
        </w:rPr>
        <w:t xml:space="preserve"> KWIETNIA 2019 R.</w:t>
      </w:r>
    </w:p>
    <w:p w:rsidR="007D52D6" w:rsidRPr="00191FC7" w:rsidRDefault="007D52D6" w:rsidP="007D52D6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7D52D6" w:rsidRPr="00191FC7" w:rsidRDefault="007D52D6" w:rsidP="007D52D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 xml:space="preserve">W sprawie sprzedaży w trybie bezprzetargowym lokalu mieszkalnego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4</w:t>
      </w:r>
      <w:r w:rsidRPr="00191FC7">
        <w:rPr>
          <w:rFonts w:ascii="Arial" w:hAnsi="Arial" w:cs="Arial"/>
          <w:b/>
          <w:sz w:val="24"/>
          <w:szCs w:val="24"/>
        </w:rPr>
        <w:t xml:space="preserve"> położonego przy ul. Hugona Kołłątaja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29</w:t>
      </w:r>
      <w:r w:rsidRPr="00191FC7">
        <w:rPr>
          <w:rFonts w:ascii="Arial" w:hAnsi="Arial" w:cs="Arial"/>
          <w:b/>
          <w:sz w:val="24"/>
          <w:szCs w:val="24"/>
        </w:rPr>
        <w:t xml:space="preserve"> w Policach na rzecz najemcy</w:t>
      </w:r>
    </w:p>
    <w:p w:rsidR="007D52D6" w:rsidRPr="00191FC7" w:rsidRDefault="007D52D6" w:rsidP="007D52D6">
      <w:pPr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sz w:val="24"/>
          <w:szCs w:val="24"/>
        </w:rPr>
        <w:t>Na podstawie art. 13 ust. 1, art. 37 ust. 2 pkt. 1, art. 67 ust. 1 i 3 ustawy z dnia 21 sierpnia 1997 r. o gospodarce nieruchomościami /Dz. U. z 2018 r., poz. 2204 tekst jednolity ze zm./ i Uchwały Nr LII/391/02 Rady Miejskiej w Policach z dnia 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Nr VIII/68/03 Rady Miejskiej w Policach z dnia 29 kwietnia 2003 r. w sprawie określenia zasad wydzierżawiania gruntu na targowisku gminnym przy ul. PCK w Policach, Uchwały Rady Miejskiej w Policach Nr XVII/121/07 z dnia 20 grudnia 2007 r., Nr XL/301/09 z dnia 29 maja 2009 r., Nr LIX/443/10 z dnia 26 października 2010 r. i Nr XLII/410/2018 z dnia 29.05.2018 r. 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7D52D6" w:rsidRPr="00191FC7" w:rsidRDefault="007D52D6" w:rsidP="007D52D6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1.</w:t>
      </w:r>
      <w:r w:rsidRPr="00191FC7">
        <w:rPr>
          <w:rFonts w:ascii="Arial" w:hAnsi="Arial" w:cs="Arial"/>
          <w:sz w:val="24"/>
          <w:szCs w:val="24"/>
        </w:rPr>
        <w:t xml:space="preserve"> Przeznaczyć do sprzedaży w trybie bezprzetargowym lokal mieszkalny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4</w:t>
      </w:r>
      <w:r w:rsidRPr="00191FC7">
        <w:rPr>
          <w:rFonts w:ascii="Arial" w:hAnsi="Arial" w:cs="Arial"/>
          <w:b/>
          <w:sz w:val="24"/>
          <w:szCs w:val="24"/>
        </w:rPr>
        <w:t xml:space="preserve"> </w:t>
      </w:r>
      <w:r w:rsidRPr="00191FC7">
        <w:rPr>
          <w:rFonts w:ascii="Arial" w:hAnsi="Arial" w:cs="Arial"/>
          <w:sz w:val="24"/>
          <w:szCs w:val="24"/>
        </w:rPr>
        <w:t xml:space="preserve">znajdujący się w budynku mieszkalnym położonym na działce numer </w:t>
      </w:r>
      <w:r w:rsidRPr="00191FC7">
        <w:rPr>
          <w:rFonts w:ascii="Arial" w:hAnsi="Arial" w:cs="Arial"/>
          <w:b/>
          <w:sz w:val="24"/>
          <w:szCs w:val="24"/>
        </w:rPr>
        <w:t>2034/2</w:t>
      </w:r>
      <w:r w:rsidRPr="00191FC7">
        <w:rPr>
          <w:rFonts w:ascii="Arial" w:hAnsi="Arial" w:cs="Arial"/>
          <w:sz w:val="24"/>
          <w:szCs w:val="24"/>
        </w:rPr>
        <w:t xml:space="preserve"> o pow. </w:t>
      </w:r>
      <w:r w:rsidRPr="00191FC7">
        <w:rPr>
          <w:rFonts w:ascii="Arial" w:hAnsi="Arial" w:cs="Arial"/>
          <w:b/>
          <w:sz w:val="24"/>
          <w:szCs w:val="24"/>
        </w:rPr>
        <w:t>2299</w:t>
      </w:r>
      <w:r w:rsidRPr="00191FC7">
        <w:rPr>
          <w:rFonts w:ascii="Arial" w:hAnsi="Arial" w:cs="Arial"/>
          <w:sz w:val="24"/>
          <w:szCs w:val="24"/>
        </w:rPr>
        <w:t xml:space="preserve"> m</w:t>
      </w:r>
      <w:r w:rsidRPr="00191FC7">
        <w:rPr>
          <w:rFonts w:ascii="Arial" w:hAnsi="Arial" w:cs="Arial"/>
          <w:sz w:val="24"/>
          <w:szCs w:val="24"/>
          <w:vertAlign w:val="superscript"/>
        </w:rPr>
        <w:t>2</w:t>
      </w:r>
      <w:r w:rsidRPr="00191FC7">
        <w:rPr>
          <w:rFonts w:ascii="Arial" w:hAnsi="Arial" w:cs="Arial"/>
          <w:sz w:val="24"/>
          <w:szCs w:val="24"/>
        </w:rPr>
        <w:t xml:space="preserve"> przy ul. </w:t>
      </w:r>
      <w:r w:rsidRPr="00191FC7">
        <w:rPr>
          <w:rFonts w:ascii="Arial" w:hAnsi="Arial" w:cs="Arial"/>
          <w:b/>
          <w:sz w:val="24"/>
          <w:szCs w:val="24"/>
        </w:rPr>
        <w:t xml:space="preserve">Hugona Kołłątaja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29</w:t>
      </w:r>
      <w:r w:rsidRPr="00191FC7">
        <w:rPr>
          <w:rFonts w:ascii="Arial" w:hAnsi="Arial" w:cs="Arial"/>
          <w:sz w:val="24"/>
          <w:szCs w:val="24"/>
        </w:rPr>
        <w:t xml:space="preserve"> w </w:t>
      </w:r>
      <w:r w:rsidRPr="00191FC7">
        <w:rPr>
          <w:rFonts w:ascii="Arial" w:hAnsi="Arial" w:cs="Arial"/>
          <w:b/>
          <w:sz w:val="24"/>
          <w:szCs w:val="24"/>
        </w:rPr>
        <w:t>Policach</w:t>
      </w:r>
      <w:r w:rsidRPr="00191FC7">
        <w:rPr>
          <w:rFonts w:ascii="Arial" w:hAnsi="Arial" w:cs="Arial"/>
          <w:sz w:val="24"/>
          <w:szCs w:val="24"/>
        </w:rPr>
        <w:t xml:space="preserve"> wraz z pomieszczeniem przynależnym i udziałem wynoszącym </w:t>
      </w:r>
      <w:r w:rsidRPr="00191FC7">
        <w:rPr>
          <w:rFonts w:ascii="Arial" w:hAnsi="Arial" w:cs="Arial"/>
          <w:b/>
          <w:sz w:val="24"/>
          <w:szCs w:val="24"/>
        </w:rPr>
        <w:t>30/1000</w:t>
      </w:r>
      <w:r w:rsidRPr="00191FC7">
        <w:rPr>
          <w:rFonts w:ascii="Arial" w:hAnsi="Arial" w:cs="Arial"/>
          <w:sz w:val="24"/>
          <w:szCs w:val="24"/>
        </w:rPr>
        <w:t xml:space="preserve"> w częściach wspólnych budynku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91FC7">
        <w:rPr>
          <w:rFonts w:ascii="Arial" w:hAnsi="Arial" w:cs="Arial"/>
          <w:sz w:val="24"/>
          <w:szCs w:val="24"/>
        </w:rPr>
        <w:t xml:space="preserve">i z takim samym udziałem we własności gruntu na rzecz najemcy. </w:t>
      </w:r>
    </w:p>
    <w:p w:rsidR="007D52D6" w:rsidRPr="00191FC7" w:rsidRDefault="007D52D6" w:rsidP="007D52D6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2.</w:t>
      </w:r>
      <w:r w:rsidRPr="00191FC7">
        <w:rPr>
          <w:rFonts w:ascii="Arial" w:hAnsi="Arial" w:cs="Arial"/>
          <w:sz w:val="24"/>
          <w:szCs w:val="24"/>
        </w:rPr>
        <w:t xml:space="preserve"> Ustalić cenę lokalu mieszkalnego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4</w:t>
      </w:r>
      <w:r w:rsidRPr="00191FC7">
        <w:rPr>
          <w:rFonts w:ascii="Arial" w:hAnsi="Arial" w:cs="Arial"/>
          <w:sz w:val="24"/>
          <w:szCs w:val="24"/>
        </w:rPr>
        <w:t xml:space="preserve"> położonego przy ul. </w:t>
      </w:r>
      <w:r w:rsidRPr="00191FC7">
        <w:rPr>
          <w:rFonts w:ascii="Arial" w:hAnsi="Arial" w:cs="Arial"/>
          <w:b/>
          <w:sz w:val="24"/>
          <w:szCs w:val="24"/>
        </w:rPr>
        <w:t xml:space="preserve">Hugona Kołłątaja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29</w:t>
      </w:r>
      <w:r w:rsidRPr="00191FC7">
        <w:rPr>
          <w:rFonts w:ascii="Arial" w:hAnsi="Arial" w:cs="Arial"/>
          <w:b/>
          <w:sz w:val="24"/>
          <w:szCs w:val="24"/>
        </w:rPr>
        <w:t xml:space="preserve"> </w:t>
      </w:r>
      <w:r w:rsidRPr="00191FC7">
        <w:rPr>
          <w:rFonts w:ascii="Arial" w:hAnsi="Arial" w:cs="Arial"/>
          <w:sz w:val="24"/>
          <w:szCs w:val="24"/>
        </w:rPr>
        <w:t xml:space="preserve">w </w:t>
      </w:r>
      <w:r w:rsidRPr="00191FC7">
        <w:rPr>
          <w:rFonts w:ascii="Arial" w:hAnsi="Arial" w:cs="Arial"/>
          <w:b/>
          <w:sz w:val="24"/>
          <w:szCs w:val="24"/>
        </w:rPr>
        <w:t>Policach</w:t>
      </w:r>
      <w:r w:rsidRPr="00191FC7">
        <w:rPr>
          <w:rFonts w:ascii="Arial" w:hAnsi="Arial" w:cs="Arial"/>
          <w:sz w:val="24"/>
          <w:szCs w:val="24"/>
        </w:rPr>
        <w:t xml:space="preserve"> wraz z udziałem w wysokości </w:t>
      </w:r>
      <w:r w:rsidRPr="00191FC7">
        <w:rPr>
          <w:rFonts w:ascii="Arial" w:hAnsi="Arial" w:cs="Arial"/>
          <w:b/>
          <w:sz w:val="24"/>
          <w:szCs w:val="24"/>
        </w:rPr>
        <w:t>30/1000</w:t>
      </w:r>
      <w:r w:rsidRPr="00191FC7">
        <w:rPr>
          <w:rFonts w:ascii="Arial" w:hAnsi="Arial" w:cs="Arial"/>
          <w:sz w:val="24"/>
          <w:szCs w:val="24"/>
        </w:rPr>
        <w:t xml:space="preserve"> w częściach wspólnych budynku i z takim samym udziałem we własności gruntu w wysokości </w:t>
      </w:r>
      <w:r w:rsidRPr="00191FC7">
        <w:rPr>
          <w:rFonts w:ascii="Arial" w:hAnsi="Arial" w:cs="Arial"/>
          <w:b/>
          <w:sz w:val="24"/>
          <w:szCs w:val="24"/>
        </w:rPr>
        <w:t>318.</w:t>
      </w:r>
      <w:r>
        <w:rPr>
          <w:rFonts w:ascii="Arial" w:hAnsi="Arial" w:cs="Arial"/>
          <w:b/>
          <w:sz w:val="24"/>
          <w:szCs w:val="24"/>
        </w:rPr>
        <w:t>243</w:t>
      </w:r>
      <w:r w:rsidRPr="00191FC7">
        <w:rPr>
          <w:rFonts w:ascii="Arial" w:hAnsi="Arial" w:cs="Arial"/>
          <w:b/>
          <w:sz w:val="24"/>
          <w:szCs w:val="24"/>
        </w:rPr>
        <w:t>,00</w:t>
      </w:r>
      <w:r w:rsidRPr="00191FC7">
        <w:rPr>
          <w:rFonts w:ascii="Arial" w:hAnsi="Arial" w:cs="Arial"/>
          <w:sz w:val="24"/>
          <w:szCs w:val="24"/>
        </w:rPr>
        <w:t xml:space="preserve"> zł, którą to kwotę obniża się o nakłady najemcy w wysokości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91FC7">
        <w:rPr>
          <w:rFonts w:ascii="Arial" w:hAnsi="Arial" w:cs="Arial"/>
          <w:b/>
          <w:sz w:val="24"/>
          <w:szCs w:val="24"/>
        </w:rPr>
        <w:t>50.</w:t>
      </w:r>
      <w:r>
        <w:rPr>
          <w:rFonts w:ascii="Arial" w:hAnsi="Arial" w:cs="Arial"/>
          <w:b/>
          <w:sz w:val="24"/>
          <w:szCs w:val="24"/>
        </w:rPr>
        <w:t>760</w:t>
      </w:r>
      <w:r w:rsidRPr="00191FC7">
        <w:rPr>
          <w:rFonts w:ascii="Arial" w:hAnsi="Arial" w:cs="Arial"/>
          <w:b/>
          <w:sz w:val="24"/>
          <w:szCs w:val="24"/>
        </w:rPr>
        <w:t>,00</w:t>
      </w:r>
      <w:r w:rsidRPr="00191FC7">
        <w:rPr>
          <w:rFonts w:ascii="Arial" w:hAnsi="Arial" w:cs="Arial"/>
          <w:sz w:val="24"/>
          <w:szCs w:val="24"/>
        </w:rPr>
        <w:t xml:space="preserve"> zł.</w:t>
      </w:r>
    </w:p>
    <w:p w:rsidR="007D52D6" w:rsidRPr="00191FC7" w:rsidRDefault="007D52D6" w:rsidP="007D52D6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3.</w:t>
      </w:r>
      <w:r w:rsidRPr="00191FC7">
        <w:rPr>
          <w:rFonts w:ascii="Arial" w:hAnsi="Arial" w:cs="Arial"/>
          <w:sz w:val="24"/>
          <w:szCs w:val="24"/>
        </w:rPr>
        <w:t xml:space="preserve"> Wykonanie zarządzenia powierza się Wydziałowi Gospodarki Gruntami Urzędu Miejskiego w Policach.</w:t>
      </w:r>
    </w:p>
    <w:p w:rsidR="007D52D6" w:rsidRPr="00191FC7" w:rsidRDefault="007D52D6" w:rsidP="007D52D6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4.</w:t>
      </w:r>
      <w:r w:rsidRPr="00191FC7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2076C5" w:rsidRDefault="002076C5">
      <w:bookmarkStart w:id="0" w:name="_GoBack"/>
      <w:bookmarkEnd w:id="0"/>
    </w:p>
    <w:sectPr w:rsidR="0020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59"/>
    <w:rsid w:val="002076C5"/>
    <w:rsid w:val="007D52D6"/>
    <w:rsid w:val="00B3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2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2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komp54</dc:creator>
  <cp:keywords/>
  <dc:description/>
  <cp:lastModifiedBy>komp54</cp:lastModifiedBy>
  <cp:revision>2</cp:revision>
  <dcterms:created xsi:type="dcterms:W3CDTF">2019-04-16T09:58:00Z</dcterms:created>
  <dcterms:modified xsi:type="dcterms:W3CDTF">2019-04-16T09:58:00Z</dcterms:modified>
</cp:coreProperties>
</file>