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1A" w:rsidRDefault="0026551A" w:rsidP="0026551A">
      <w:pPr>
        <w:pStyle w:val="Nagwek1"/>
        <w:spacing w:after="240"/>
        <w:rPr>
          <w:rFonts w:ascii="Arial" w:hAnsi="Arial" w:cs="Arial"/>
        </w:rPr>
      </w:pPr>
      <w:r>
        <w:rPr>
          <w:rFonts w:ascii="Arial" w:hAnsi="Arial" w:cs="Arial"/>
        </w:rPr>
        <w:t>Zarządzenie nr 138/15</w:t>
      </w:r>
      <w:r>
        <w:rPr>
          <w:rFonts w:ascii="Arial" w:hAnsi="Arial" w:cs="Arial"/>
        </w:rPr>
        <w:br/>
        <w:t>Burmistrza Polic</w:t>
      </w:r>
      <w:r>
        <w:rPr>
          <w:rFonts w:ascii="Arial" w:hAnsi="Arial" w:cs="Arial"/>
        </w:rPr>
        <w:br/>
        <w:t>z dnia 12 czerwca 2015 r.</w:t>
      </w:r>
    </w:p>
    <w:p w:rsidR="0026551A" w:rsidRDefault="0026551A" w:rsidP="0026551A">
      <w:pPr>
        <w:pStyle w:val="Tekstpodstawowy"/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zbycia w drodze bezprzetargowej nieruchomości z obrębu ewidencyjnego 3-Police i 4-Police </w:t>
      </w:r>
    </w:p>
    <w:p w:rsidR="0026551A" w:rsidRDefault="0026551A" w:rsidP="0026551A">
      <w:pPr>
        <w:spacing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realizacji roszczenia Grupy Azoty Zakłady Chemiczne „Police” Spółka Akcyjna z siedzibą w Policach wynikającego z art. 231 § 1 ustawy z dnia 23 kwietnia 1964 r. Kodeks cywilny </w:t>
      </w:r>
      <w:r>
        <w:rPr>
          <w:rFonts w:ascii="Arial" w:hAnsi="Arial" w:cs="Arial"/>
          <w:szCs w:val="24"/>
        </w:rPr>
        <w:t>na podstawie art. 13 ust. 1, art. 37 ust. 2, pkt 1 w związku z art. 34 ust. 1 pkt 1 oraz na podstawie art. 67 ust. 3 a ustawy z dnia 21 sierpnia 1997 r. o gospodarce nieruchomościami (</w:t>
      </w:r>
      <w:proofErr w:type="spellStart"/>
      <w:r>
        <w:rPr>
          <w:rFonts w:ascii="Arial" w:hAnsi="Arial" w:cs="Arial"/>
          <w:szCs w:val="24"/>
        </w:rPr>
        <w:t>Dz.U</w:t>
      </w:r>
      <w:proofErr w:type="spellEnd"/>
      <w:r>
        <w:rPr>
          <w:rFonts w:ascii="Arial" w:hAnsi="Arial" w:cs="Arial"/>
          <w:szCs w:val="24"/>
        </w:rPr>
        <w:t>. z 2014 r. poz. 518 z </w:t>
      </w:r>
      <w:proofErr w:type="spellStart"/>
      <w:r>
        <w:rPr>
          <w:rFonts w:ascii="Arial" w:hAnsi="Arial" w:cs="Arial"/>
          <w:szCs w:val="24"/>
        </w:rPr>
        <w:t>późn</w:t>
      </w:r>
      <w:proofErr w:type="spellEnd"/>
      <w:r>
        <w:rPr>
          <w:rFonts w:ascii="Arial" w:hAnsi="Arial" w:cs="Arial"/>
          <w:szCs w:val="24"/>
        </w:rPr>
        <w:t xml:space="preserve">. zm.), w związku z art. 231 § 1 Kodeksu cywilnego oraz w nawiązaniu do § 1 i § 2 Uchwały Rady Miejskiej w Policach nr LII/391/02 z dnia 25 czerwca 2002 r. w sprawie określenia zasad nabycia, zbycia i obciążania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 (zmienionej uchwałami: Nr VIII/68/03 z dnia 29 kwietnia 2003 r., XVII/121/07 z dnia 20.12.2007 r., XL/301/09 z dnia 29 maja 2009 r. oraz Nr LIX/443/10  z dnia 26.10.2010 r. ) zarządzam, co następuje: 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</w:t>
      </w:r>
      <w:r>
        <w:rPr>
          <w:rFonts w:ascii="Arial" w:hAnsi="Arial" w:cs="Arial"/>
        </w:rPr>
        <w:t>. Zbyć w drodze bezprzetargowej na rzecz Grupy Azoty Zakłady Chemiczne „Police” Spółka Akcyjna z siedzibą w Policach: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nieruchomość zabudowaną określoną numerem działki 1973/51 o pow. 1,6271 ha  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 obrębu ewidencyjnego 4-Police,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nieruchomość zabudowaną określoną numerem działki 1973/55 o pow. 0,0919 ha 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obrębu ewidencyjnego 4-Police,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nieruchomość zabudowaną określoną numerem działki 1973/57 o pow. 0,3066 ha 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obrębu ewidencyjnego 4-Police,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nieruchomość określoną numerem działki 1178/1 o pow. 0,2918 ha z obrębu ewidencyjnego 3-Police.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</w:t>
      </w:r>
      <w:r>
        <w:rPr>
          <w:rFonts w:ascii="Arial" w:hAnsi="Arial" w:cs="Arial"/>
        </w:rPr>
        <w:t>. Ustalić następujące ceny nieruchomości o których mowa w § 1,  stanowiące wynagrodzenie za przeniesienie własności działek na rzecz Grupy Azoty Zakłady Chemiczne „Police „ SA :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cena działki nr 1973/51 wynosi  329 813  zł  plus podatek </w:t>
      </w:r>
      <w:proofErr w:type="spellStart"/>
      <w:r>
        <w:rPr>
          <w:rFonts w:ascii="Arial" w:hAnsi="Arial" w:cs="Arial"/>
        </w:rPr>
        <w:t>Vat</w:t>
      </w:r>
      <w:proofErr w:type="spellEnd"/>
      <w:r>
        <w:rPr>
          <w:rFonts w:ascii="Arial" w:hAnsi="Arial" w:cs="Arial"/>
        </w:rPr>
        <w:t xml:space="preserve">,  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cena działki nr 1973/55 wynosi 19 483  zł plus podatek </w:t>
      </w:r>
      <w:proofErr w:type="spellStart"/>
      <w:r>
        <w:rPr>
          <w:rFonts w:ascii="Arial" w:hAnsi="Arial" w:cs="Arial"/>
        </w:rPr>
        <w:t>Vat</w:t>
      </w:r>
      <w:proofErr w:type="spellEnd"/>
      <w:r>
        <w:rPr>
          <w:rFonts w:ascii="Arial" w:hAnsi="Arial" w:cs="Arial"/>
        </w:rPr>
        <w:t>,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cena działki nr 1973/57 wynosi 65 000 zł plus podatek </w:t>
      </w:r>
      <w:proofErr w:type="spellStart"/>
      <w:r>
        <w:rPr>
          <w:rFonts w:ascii="Arial" w:hAnsi="Arial" w:cs="Arial"/>
        </w:rPr>
        <w:t>Vat</w:t>
      </w:r>
      <w:proofErr w:type="spellEnd"/>
      <w:r>
        <w:rPr>
          <w:rFonts w:ascii="Arial" w:hAnsi="Arial" w:cs="Arial"/>
        </w:rPr>
        <w:t>,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cena działki 1178/1 wynosi 35 313 zł plus podatek </w:t>
      </w:r>
      <w:proofErr w:type="spellStart"/>
      <w:r>
        <w:rPr>
          <w:rFonts w:ascii="Arial" w:hAnsi="Arial" w:cs="Arial"/>
        </w:rPr>
        <w:t>Vat</w:t>
      </w:r>
      <w:proofErr w:type="spellEnd"/>
      <w:r>
        <w:rPr>
          <w:rFonts w:ascii="Arial" w:hAnsi="Arial" w:cs="Arial"/>
        </w:rPr>
        <w:t>.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26551A" w:rsidRDefault="0026551A" w:rsidP="002655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</w:t>
      </w:r>
      <w:r>
        <w:rPr>
          <w:rFonts w:ascii="Arial" w:hAnsi="Arial" w:cs="Arial"/>
        </w:rPr>
        <w:t xml:space="preserve">. Traci moc Zarządzenie nr 209/14 Burmistrza Polic z dnia 07 października </w:t>
      </w:r>
      <w:proofErr w:type="spellStart"/>
      <w:r>
        <w:rPr>
          <w:rFonts w:ascii="Arial" w:hAnsi="Arial" w:cs="Arial"/>
        </w:rPr>
        <w:t>2014r</w:t>
      </w:r>
      <w:proofErr w:type="spellEnd"/>
      <w:r>
        <w:rPr>
          <w:rFonts w:ascii="Arial" w:hAnsi="Arial" w:cs="Arial"/>
        </w:rPr>
        <w:t>. w sprawie sprzedaży w drodze bezprzetargowej nieruchomości z obrębu ewidencyjnego 3-Police i 4-Police.</w:t>
      </w:r>
    </w:p>
    <w:p w:rsidR="0026551A" w:rsidRDefault="0026551A" w:rsidP="0026551A">
      <w:pPr>
        <w:spacing w:after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5</w:t>
      </w:r>
      <w:r>
        <w:rPr>
          <w:rFonts w:ascii="Arial" w:hAnsi="Arial" w:cs="Arial"/>
        </w:rPr>
        <w:t>. Zarządzenie wchodzi w życie z dniem podpisania.</w:t>
      </w:r>
    </w:p>
    <w:p w:rsidR="0026551A" w:rsidRDefault="0026551A" w:rsidP="0026551A">
      <w:pPr>
        <w:pStyle w:val="Tekstpodstawowy"/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Gmina Police jest właścicielem nieruchomości określonej numerami działek 1973/51, 1973/55, 1973/57 z obrębu ewidencyjnego 4-Police oraz nieruchomości określonej numerem działki 1178/1 z obrębu ewidencyjnego 3-Police. Powyższe nieruchomości Zarządzeniem nr 164/14 Burmistrza Polic z dnia 7 sierpnia 2014 r. zostały przeznaczone do sprzedaży w formie przetargu ustnego nieograniczonego. Wykaz dotyczący przygotowania do sprzedaży tych nieruchomości został wywieszony w dniu 08.08.2014 r. na tablicy ogłoszeń Urzędu Miejskiego w Policach na okres 21 dni.  W wykazie została podana informacja o tym, że „osoby, którym przysługuje roszczenie o nabycie nieruchomości oraz poprzedni właściciele pozbawieni prawa własności nieruchomości przed 5 grudnia 1990 r. albo ich spadkobiercy, mogą złożyć w terminie do 22.09.2014 r. wnioski o nabycie tej nieruchomości na zasadzie pierwszeństwa”. Z art. 34 ust. 1 pkt 1 ustawy z dnia 21 sierpnia 1997 r., o gospodarce nieruchomościami wynika, że: „W przypadku zbywania nieruchomości osobom fizycznym i prawnym pierwszeństwo w ich nabyciu, z zastrzeżeniem art. </w:t>
      </w:r>
      <w:proofErr w:type="spellStart"/>
      <w:r>
        <w:rPr>
          <w:rFonts w:ascii="Arial" w:hAnsi="Arial" w:cs="Arial"/>
        </w:rPr>
        <w:t>216a</w:t>
      </w:r>
      <w:proofErr w:type="spellEnd"/>
      <w:r>
        <w:rPr>
          <w:rFonts w:ascii="Arial" w:hAnsi="Arial" w:cs="Arial"/>
        </w:rPr>
        <w:t>, przysługuje osobie, która spełnia jeden z następujących warunków: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1) przysługuje jej roszczenie o nabycie nieruchomości  z mocy niniejszej ustawy lub odrębnych przepisów, jeżeli złoży wniosek o nabycie przed upływem terminu określonego w wykazie, o którym mowa w art. 35 </w:t>
      </w:r>
      <w:proofErr w:type="spellStart"/>
      <w:r>
        <w:rPr>
          <w:rFonts w:ascii="Arial" w:hAnsi="Arial" w:cs="Arial"/>
        </w:rPr>
        <w:t>ust.1</w:t>
      </w:r>
      <w:proofErr w:type="spellEnd"/>
      <w:r>
        <w:rPr>
          <w:rFonts w:ascii="Arial" w:hAnsi="Arial" w:cs="Arial"/>
        </w:rPr>
        <w:t>; termin złożenia wniosku nie może być krótszy niż 6 tygodni, licząc od dnia wywieszenia wykazu”.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Osoby, które spełniają warunek wymieniony w art. 34 </w:t>
      </w:r>
      <w:proofErr w:type="spellStart"/>
      <w:r>
        <w:rPr>
          <w:rFonts w:ascii="Arial" w:hAnsi="Arial" w:cs="Arial"/>
        </w:rPr>
        <w:t>ust.1</w:t>
      </w:r>
      <w:proofErr w:type="spellEnd"/>
      <w:r>
        <w:rPr>
          <w:rFonts w:ascii="Arial" w:hAnsi="Arial" w:cs="Arial"/>
        </w:rPr>
        <w:t xml:space="preserve"> pkt 1 ustawy o gospodarce gruntami mogą ubiegać się o nabycie nieruchomości w drodze bezprzetargowej, stosownie do przepisów art. 37 </w:t>
      </w:r>
      <w:proofErr w:type="spellStart"/>
      <w:r>
        <w:rPr>
          <w:rFonts w:ascii="Arial" w:hAnsi="Arial" w:cs="Arial"/>
        </w:rPr>
        <w:t>ust.2</w:t>
      </w:r>
      <w:proofErr w:type="spellEnd"/>
      <w:r>
        <w:rPr>
          <w:rFonts w:ascii="Arial" w:hAnsi="Arial" w:cs="Arial"/>
        </w:rPr>
        <w:t xml:space="preserve"> pkt 1 tej ustawy.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Grupa Azoty Zakłady Chemiczne „Police” SA, jako samoistny posiadacz w dobrej wierze działek gruntowych :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1) nr 1178/1 o pow. 0,2918 ha obrębu ewidencyjnego 3-Police,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2) nr 1973/51 o pow. 1,6271 ha z obrębu ewidencyjnego 4-Police,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3) nr 1973/55 o pow. 0,0919 ha z obrębu ewidencyjnego 4-Police,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4) nr 1973/57 o pow. 0,3066 ha z obrębu ewidencyjnego 4-Police 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stosownie do przepisów art. 231 § 1 Kodeksu cywilnego, w dniu 5 września 2014 r. złożyła wniosek o przeniesienie na Spółkę własności w/w działek za cenę odpowiadającą wartości rynkowej działek. Z art. 231 § 1 </w:t>
      </w:r>
      <w:proofErr w:type="spellStart"/>
      <w:r>
        <w:rPr>
          <w:rFonts w:ascii="Arial" w:hAnsi="Arial" w:cs="Arial"/>
        </w:rPr>
        <w:t>Kc</w:t>
      </w:r>
      <w:proofErr w:type="spellEnd"/>
      <w:r>
        <w:rPr>
          <w:rFonts w:ascii="Arial" w:hAnsi="Arial" w:cs="Arial"/>
        </w:rPr>
        <w:t xml:space="preserve"> wynika, że „Samoistny posiadacz gruntu w dobrej wierze, który wzniósł na powierzchni lub pod powierzchnią gruntu budynek lub inne urządzenie o wartości przenoszącej znacznie wartość zajętej na ten cel działki, może żądać, aby właściciel przeniósł na niego własność zajętej działki za odpowiednim wynagrodzeniem”.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Grupa Azoty Zakłady Chemiczne „Police” Spółka Akcyjna we wniosku z dnia </w:t>
      </w:r>
      <w:proofErr w:type="spellStart"/>
      <w:r>
        <w:rPr>
          <w:rFonts w:ascii="Arial" w:hAnsi="Arial" w:cs="Arial"/>
        </w:rPr>
        <w:t>03.09.2014r</w:t>
      </w:r>
      <w:proofErr w:type="spellEnd"/>
      <w:r>
        <w:rPr>
          <w:rFonts w:ascii="Arial" w:hAnsi="Arial" w:cs="Arial"/>
        </w:rPr>
        <w:t xml:space="preserve">.(data wpływu </w:t>
      </w:r>
      <w:proofErr w:type="spellStart"/>
      <w:r>
        <w:rPr>
          <w:rFonts w:ascii="Arial" w:hAnsi="Arial" w:cs="Arial"/>
        </w:rPr>
        <w:t>05.09.2014r</w:t>
      </w:r>
      <w:proofErr w:type="spellEnd"/>
      <w:r>
        <w:rPr>
          <w:rFonts w:ascii="Arial" w:hAnsi="Arial" w:cs="Arial"/>
        </w:rPr>
        <w:t xml:space="preserve">.) znak GII/1142/2014 wskazała, że jako następca prawny Zakładów Chemicznych Police, w latach 1970-1998 poniosła na wymienionych działkach nakłady w postaci budynków, budowli i urządzeń infrastruktury technicznej, których wartość znacznie przewyższa wartość rynkową zajętych działek. 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Zgodnie z operatem szacunkowym wykonanym w dniu 25 lipca 2014 r. przez rzeczoznawców majątkowych: Panów Juliana Magdziaka i Władysława Górkę: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1) wartość rynkowa działki nr 1973/51 wynosi 329 813 zł, a wartość budowli i urządzeń infrastruktury technicznej zlokalizowanej na tej działce wynosi 2 932 908 zł,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2) wartość rynkowa działki nr 1973/55 wynosi 19 483 zł, a wartość budowli i urządzeń infrastruktury technicznej zlokalizowanej na tej działce wynosi 185 253 zł,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 wartość rynkowa działki nr 1973/57 wynosi 65 000 zł, a wartość budowli i urządzeń infrastruktury technicznej zlokalizowanej na tej działce wynosi 717 280 zł,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4) wartość rynkowa działki nr 1178/1 wynosi 35 313 zł zł, a wartość urządzeń infrastruktury technicznej zlokalizowanej na tej działce wynosi 93 842 zł. </w:t>
      </w:r>
    </w:p>
    <w:p w:rsidR="0026551A" w:rsidRDefault="0026551A" w:rsidP="0026551A">
      <w:pPr>
        <w:pStyle w:val="Tekstpodstawowy"/>
        <w:rPr>
          <w:rFonts w:ascii="Arial" w:hAnsi="Arial" w:cs="Arial"/>
        </w:rPr>
      </w:pPr>
    </w:p>
    <w:p w:rsidR="0026551A" w:rsidRDefault="0026551A" w:rsidP="0026551A">
      <w:pPr>
        <w:jc w:val="center"/>
        <w:rPr>
          <w:rFonts w:ascii="Arial" w:hAnsi="Arial" w:cs="Arial"/>
        </w:rPr>
      </w:pPr>
    </w:p>
    <w:p w:rsidR="0026551A" w:rsidRDefault="0026551A" w:rsidP="0026551A">
      <w:pPr>
        <w:jc w:val="both"/>
        <w:rPr>
          <w:rFonts w:ascii="Arial" w:hAnsi="Arial" w:cs="Arial"/>
        </w:rPr>
      </w:pPr>
    </w:p>
    <w:p w:rsidR="00DD76CF" w:rsidRDefault="00DD76CF" w:rsidP="00DD76CF">
      <w:pPr>
        <w:pStyle w:val="Tekstpodstawowy"/>
        <w:jc w:val="right"/>
        <w:rPr>
          <w:rFonts w:ascii="Arial" w:hAnsi="Arial" w:cs="Arial"/>
        </w:rPr>
      </w:pPr>
      <w:bookmarkStart w:id="0" w:name="_GoBack"/>
      <w:bookmarkEnd w:id="0"/>
    </w:p>
    <w:sectPr w:rsidR="00DD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74"/>
    <w:rsid w:val="00091A04"/>
    <w:rsid w:val="000A21B1"/>
    <w:rsid w:val="001601ED"/>
    <w:rsid w:val="00173374"/>
    <w:rsid w:val="0026551A"/>
    <w:rsid w:val="003970F7"/>
    <w:rsid w:val="004A2EC5"/>
    <w:rsid w:val="004C2323"/>
    <w:rsid w:val="005723E1"/>
    <w:rsid w:val="00692CDC"/>
    <w:rsid w:val="00715883"/>
    <w:rsid w:val="007C6A5A"/>
    <w:rsid w:val="00D06657"/>
    <w:rsid w:val="00DD76CF"/>
    <w:rsid w:val="00DF4259"/>
    <w:rsid w:val="00E40F28"/>
    <w:rsid w:val="00F3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259"/>
    <w:pPr>
      <w:overflowPunct w:val="0"/>
      <w:autoSpaceDE w:val="0"/>
      <w:autoSpaceDN w:val="0"/>
      <w:adjustRightInd w:val="0"/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4259"/>
    <w:pPr>
      <w:keepNext/>
      <w:jc w:val="center"/>
      <w:outlineLvl w:val="0"/>
    </w:pPr>
    <w:rPr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C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259"/>
    <w:rPr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F425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F4259"/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CDC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ytu">
    <w:name w:val="Title"/>
    <w:basedOn w:val="Normalny"/>
    <w:link w:val="TytuZnak"/>
    <w:qFormat/>
    <w:rsid w:val="00692CD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92CDC"/>
    <w:rPr>
      <w:sz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259"/>
    <w:pPr>
      <w:overflowPunct w:val="0"/>
      <w:autoSpaceDE w:val="0"/>
      <w:autoSpaceDN w:val="0"/>
      <w:adjustRightInd w:val="0"/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4259"/>
    <w:pPr>
      <w:keepNext/>
      <w:jc w:val="center"/>
      <w:outlineLvl w:val="0"/>
    </w:pPr>
    <w:rPr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C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259"/>
    <w:rPr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F425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F4259"/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CDC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ytu">
    <w:name w:val="Title"/>
    <w:basedOn w:val="Normalny"/>
    <w:link w:val="TytuZnak"/>
    <w:qFormat/>
    <w:rsid w:val="00692CD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92CDC"/>
    <w:rPr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2014-09-25T09:10:00Z</cp:lastPrinted>
  <dcterms:created xsi:type="dcterms:W3CDTF">2013-07-11T12:06:00Z</dcterms:created>
  <dcterms:modified xsi:type="dcterms:W3CDTF">2015-06-16T06:47:00Z</dcterms:modified>
</cp:coreProperties>
</file>