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5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Policach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poz.1170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 r,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 8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Policach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następujące stawki podatku od nieruchomości obowiązujące na terenie Gminy Police: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gospodarczej, bez względu na sposób zakwalifikowana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l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zbiorników sztucznych: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zajętych na prowadzenie odpłatnej statutowej działalności pożytku publicznego przez organizacje pożytku publicznego: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l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1398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730),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budowlanego: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mieszkalnych: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l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 oraz od budynków mieszkalnych lub ich części zajętych na prowadzenie działalności gospodarczej: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23,90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l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obrotu kwalifikowanym materiałem siewnym: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10,37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l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leczniczej, zajętych przez podmioty udzielające tych świadczeń: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l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zajętych na prowadzenie odpłatnej statutowej działalności pożytku publicznego przez organizacje pożytku publicznego: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 budowli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- 2% ich wartości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traci moc uchwała Nr XXXV/327/2017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wysokości stawek podatku od nieruchomości.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Zachodniopomorskiego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 w:val="0"/>
                <w:i w:val="0"/>
              </w:rPr>
              <w:t>Grzegorz Ufniarz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Burmistrz Polic przedkłada Radzie Miejskiej w Policach projekt uchwały w sprawie określenia wysokości stawek podatku od nieruchomości.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5 ust. 1 ustawy z dnia 12 stycznia 1991 r. o podatkach i opłatach lokalnych (Dz. U. z 2019 r., poz. 1170) rada gminy, w drodze uchwały, określa wysokość stawek podatku od nieruchomości, z tym, że stawki te nie mogą przekraczać górnych granic stawek kwotowych ustalonych w ustawie. Górne granice stawek kwotowych określone w art. 5 ust.1 ww. ustawy, obowiązujące w danym roku podatkowym ulegają corocznie zmianie na następny rok podatkowy w stopniu odpowiadającym wskaźnikowi cen towarów i usług konsumpcyjnych w okresie pierwszego półrocza roku, w którym stawki ulegają zmianie, w stosunku do analogicznego okresu roku poprzedniego.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komunikatem Prezesa Głównego Urzędu Statystycznego z dnia 17 lipca 2019 r., opublikowanym w Monitorze Polskim poz. 689, wskaźnik cen towarów i usług konsumpcyjnych w pierwszym półroczu 2019 r. w stosunku do pierwszego półrocza 2018 r. wyniósł 101,8 (wzrost cen o 1,8%).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2020 rok przyjęto wzrost stawek podatkowych o 5% (zaokrąglając w górę do pełnych groszy) w stosunku do stawek obowiązujących w 2019 roku, za wyjątkiem stawki od budowli, która wynosi 2% wartości oraz stawek wymienionych poniżej, przyjętych zgodnie z Obwieszczeniem Ministra Finansów z dnia 24 lipca 2019 r. w sprawie górnych granic stawek kwotowych podatków i opłat lokalnych na  rok 2020 (Monitor Polski poz. 738) tj. stawki: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- od budynków lub ich części związanych z prowadzeniem działalności gospodarczej oraz od budynków mieszkalnych lub ich części zajętych na prowadzenie działalności gospodarczej, która wynosi 23,90 zł od l m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superscript"/>
        </w:rPr>
        <w:t>2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powierzchni użytkowej,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- od gruntów związanych z prowadzeniem działalności gospodarczej, bez względu na sposób zakwalifikowania w ewidencji gruntów i budynków, która wynosi 0,95 zł od l m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superscript"/>
        </w:rPr>
        <w:t>2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powierzchni,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- od gruntów niezabudowanych objętych obszarem rewitalizacji, o których mowa w ustawie z dnia 9 października 2015 r. o rewitalizacji (Dz.U. z 2018 r. poz. 1398 oraz z 2019 r. poz. 730),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budowlanego, która wynosi 3,15 zł od l m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superscript"/>
        </w:rPr>
        <w:t>2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powierzchni.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Poniżej przedstawia się stawki ogłoszone w obwieszczeniu Ministra Rozwoju i Finansów z dnia 24 lipca 2019 r. w sprawie górnych granic stawek kwotowych podatków i opłat lokalnych na rok 2020 r. (M. P.  poz. 738) i wysokość proponowanych stawek.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01"/>
        <w:gridCol w:w="2493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Przedmiot opodatkowania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Stawki ogłoszone w obwieszczeniu Ministra Rozwoju i Finansów na 2020 rok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>Wysokość</w:t>
              <w:br/>
              <w:t xml:space="preserve">stawek </w:t>
              <w:br/>
              <w:t>proponowanych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Budowle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2% wartości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2% wartości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 xml:space="preserve">Budynki mieszkalne lub ich części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0,81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0,73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Budynki lub ich części  związane z prowadzeniem działalności gospodarczej oraz  budynki mieszkalne lub ich części zajęte na prowadzenie działalności gospodarczej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23,90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23,90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Grunty niezabudowane objęte obszarem rewitalizacji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3,15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3,15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Budynki lub ich części  związane z udzieleniem świadczeń zdrowotnych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4,87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4,52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 xml:space="preserve">Budynki pozostałe lub ich części, w tym zajęte na prowadzenie odpłatnej statutowej działalności pożytku publicznego przez organizacje pożytku publicznego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 xml:space="preserve"> 8,05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7,46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Budynki lub ich części zajęte na prowadzenie działalności gospodarczej w zakresie obrotu kwalifikowanym materiałem  siewnym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11,18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10,37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Grunty związane z prowadzeniem działalności gospodarczej, bez względu na sposób zakwalifikowania w ewidencji gruntów i budynków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0,95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0,95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Grunty pozostałe, w tym zajęte na prowadzenie odpłatnej statutowej działalności pożytku publicznego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0,50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0,46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Grunty pod wodami powierzchniowymi stojącymi lub wodami powierzchniowymi płynącymi jezior i zbiorników sztucznych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 xml:space="preserve">  4,80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baseline"/>
              </w:rPr>
              <w:t>4,40 zł/m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shd w:val="clear" w:color="auto" w:fill="auto"/>
                <w:vertAlign w:val="superscript"/>
              </w:rPr>
              <w:t>2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Niniejsza uchwała nie przewiduje udzielenia pomocy publicznej, o której mowa w art. 20b i art. 20c ustawy o podatkach i opłatach lokalnych.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Ustalając stawki na proponowanym poziomie na rok podatkowy 2020, planuje się osiągnąć dochody z tytułu podatku od nieruchomości w wysokości 54.297.248 zł, na podstawie prowadzonej ewidencji przedmiotów opodatkowania na dzień 30 września 2019 r., dokonanych analiz udzielanych ulg, zwolnień, wysokości zaległości podatkowych, poziomem ściągalności wierzytelności z tego tytułu.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stosunku do roku 2019 planuje się uzyskać większe wpływy z tytułu podatku od nieruchomości  o 5,58 % tj. o 2.870.524 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Projekt uchwały opracowany przez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Wydział Finansowo - Budżetowy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...........................................................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(podpis osoby kierującej komórki)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A3C9B5E2-77FC-4B5B-B901-1C9B27E1BE8A.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A3C9B5E2-77FC-4B5B-B901-1C9B27E1BE8A.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Policach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nieruchomości</dc:subject>
  <dc:creator>admin</dc:creator>
  <cp:lastModifiedBy>admin</cp:lastModifiedBy>
  <cp:revision>1</cp:revision>
  <dcterms:created xsi:type="dcterms:W3CDTF">2019-11-05T09:07:33Z</dcterms:created>
  <dcterms:modified xsi:type="dcterms:W3CDTF">2019-11-05T09:07:33Z</dcterms:modified>
  <cp:category>Akt prawny</cp:category>
</cp:coreProperties>
</file>