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016C4" w:rsidRPr="002F4927" w:rsidTr="00DF4CFF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C016C4" w:rsidRPr="002F4927" w:rsidRDefault="00C016C4" w:rsidP="00C016C4">
            <w:pPr>
              <w:spacing w:after="0" w:line="240" w:lineRule="auto"/>
              <w:ind w:left="5669"/>
              <w:rPr>
                <w:rFonts w:eastAsia="Times New Roman" w:cs="Times New Roman"/>
                <w:b/>
                <w:i/>
                <w:sz w:val="24"/>
                <w:szCs w:val="24"/>
                <w:u w:val="thick"/>
                <w:lang w:eastAsia="pl-PL"/>
              </w:rPr>
            </w:pPr>
            <w:r w:rsidRPr="002F4927">
              <w:rPr>
                <w:rFonts w:eastAsia="Times New Roman" w:cs="Times New Roman"/>
                <w:b/>
                <w:i/>
                <w:sz w:val="24"/>
                <w:szCs w:val="24"/>
                <w:u w:val="thick"/>
                <w:lang w:eastAsia="pl-PL"/>
              </w:rPr>
              <w:t>Projekt</w:t>
            </w:r>
          </w:p>
          <w:p w:rsidR="00C016C4" w:rsidRPr="002F4927" w:rsidRDefault="00C016C4" w:rsidP="00C016C4">
            <w:pPr>
              <w:spacing w:after="0" w:line="240" w:lineRule="auto"/>
              <w:ind w:left="5669"/>
              <w:rPr>
                <w:rFonts w:eastAsia="Times New Roman" w:cs="Times New Roman"/>
                <w:b/>
                <w:i/>
                <w:sz w:val="24"/>
                <w:szCs w:val="24"/>
                <w:u w:val="thick"/>
                <w:lang w:eastAsia="pl-PL"/>
              </w:rPr>
            </w:pPr>
          </w:p>
          <w:p w:rsidR="00C016C4" w:rsidRPr="002F4927" w:rsidRDefault="00C016C4" w:rsidP="00C016C4">
            <w:pPr>
              <w:spacing w:after="0" w:line="240" w:lineRule="auto"/>
              <w:ind w:left="5669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F4927">
              <w:rPr>
                <w:rFonts w:eastAsia="Times New Roman" w:cs="Times New Roman"/>
                <w:sz w:val="24"/>
                <w:szCs w:val="24"/>
                <w:lang w:eastAsia="pl-PL"/>
              </w:rPr>
              <w:t>z dnia  30 października  2018 r.</w:t>
            </w:r>
          </w:p>
          <w:p w:rsidR="00C016C4" w:rsidRPr="002F4927" w:rsidRDefault="00C016C4" w:rsidP="00C016C4">
            <w:pPr>
              <w:spacing w:after="0" w:line="240" w:lineRule="auto"/>
              <w:ind w:left="5669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2F4927">
              <w:rPr>
                <w:rFonts w:eastAsia="Times New Roman" w:cs="Times New Roman"/>
                <w:sz w:val="24"/>
                <w:szCs w:val="24"/>
                <w:lang w:eastAsia="pl-PL"/>
              </w:rPr>
              <w:t>Zatwierdzony przez .........................</w:t>
            </w:r>
          </w:p>
          <w:p w:rsidR="00C016C4" w:rsidRPr="002F4927" w:rsidRDefault="00C016C4" w:rsidP="00C016C4">
            <w:pPr>
              <w:spacing w:after="0" w:line="240" w:lineRule="auto"/>
              <w:ind w:left="5669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C016C4" w:rsidRPr="002F4927" w:rsidRDefault="00C016C4" w:rsidP="00C016C4">
            <w:pPr>
              <w:spacing w:after="0" w:line="240" w:lineRule="auto"/>
              <w:ind w:left="5669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C016C4" w:rsidRPr="002F4927" w:rsidRDefault="00C016C4" w:rsidP="00C016C4">
      <w:pPr>
        <w:spacing w:after="0" w:line="240" w:lineRule="auto"/>
        <w:jc w:val="both"/>
        <w:rPr>
          <w:rFonts w:eastAsia="Times New Roman" w:cs="Times New Roman"/>
          <w:szCs w:val="24"/>
          <w:lang w:eastAsia="pl-PL"/>
        </w:rPr>
      </w:pPr>
    </w:p>
    <w:p w:rsidR="00C016C4" w:rsidRPr="002F4927" w:rsidRDefault="00C016C4" w:rsidP="00C016C4">
      <w:pPr>
        <w:spacing w:after="0" w:line="240" w:lineRule="auto"/>
        <w:ind w:left="3540"/>
        <w:rPr>
          <w:rFonts w:eastAsia="Times New Roman" w:cs="Times New Roman"/>
          <w:b/>
          <w:caps/>
          <w:szCs w:val="24"/>
          <w:lang w:eastAsia="pl-PL"/>
        </w:rPr>
      </w:pPr>
      <w:r w:rsidRPr="002F4927">
        <w:rPr>
          <w:rFonts w:eastAsia="Times New Roman" w:cs="Times New Roman"/>
          <w:b/>
          <w:caps/>
          <w:szCs w:val="24"/>
          <w:lang w:eastAsia="pl-PL"/>
        </w:rPr>
        <w:t>Uchwała Nr ....................</w:t>
      </w:r>
      <w:r w:rsidRPr="002F4927">
        <w:rPr>
          <w:rFonts w:eastAsia="Times New Roman" w:cs="Times New Roman"/>
          <w:b/>
          <w:caps/>
          <w:szCs w:val="24"/>
          <w:lang w:eastAsia="pl-PL"/>
        </w:rPr>
        <w:br/>
        <w:t>Rady Miejskiej w Policach</w:t>
      </w:r>
    </w:p>
    <w:p w:rsidR="00C016C4" w:rsidRPr="002F4927" w:rsidRDefault="00C016C4" w:rsidP="00C016C4">
      <w:pPr>
        <w:spacing w:before="280" w:after="280" w:line="240" w:lineRule="auto"/>
        <w:jc w:val="center"/>
        <w:rPr>
          <w:rFonts w:eastAsia="Times New Roman" w:cs="Times New Roman"/>
          <w:b/>
          <w:caps/>
          <w:szCs w:val="24"/>
          <w:lang w:eastAsia="pl-PL"/>
        </w:rPr>
      </w:pPr>
      <w:r w:rsidRPr="002F4927">
        <w:rPr>
          <w:rFonts w:eastAsia="Times New Roman" w:cs="Times New Roman"/>
          <w:szCs w:val="24"/>
          <w:lang w:eastAsia="pl-PL"/>
        </w:rPr>
        <w:t xml:space="preserve">          z dnia .................... 2018 r.</w:t>
      </w:r>
    </w:p>
    <w:p w:rsidR="00F05340" w:rsidRPr="002F4927" w:rsidRDefault="00F05340" w:rsidP="00F05340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>w sprawie wyboru metody ustalenia opłaty za gospodarowanie odpadami komunalnymi, ustalenia wysokości tej opłaty i ustalenia stawki opłaty za pojemnik oraz ustalenia sposobu obliczania opłaty za gospodarowanie odpadami komunalnymi na terenie nieruchomości, na których w części zamieszkują mieszkańcy, a w części nie zamieszkują mieszkańcy</w:t>
      </w:r>
    </w:p>
    <w:p w:rsidR="00F05340" w:rsidRPr="002F4927" w:rsidRDefault="00F05340" w:rsidP="00F05340">
      <w:pPr>
        <w:keepNext/>
        <w:spacing w:before="240" w:after="60" w:line="240" w:lineRule="auto"/>
        <w:ind w:firstLine="708"/>
        <w:jc w:val="both"/>
        <w:outlineLvl w:val="2"/>
        <w:rPr>
          <w:rFonts w:eastAsia="Times New Roman" w:cs="Times New Roman"/>
          <w:bCs/>
          <w:sz w:val="24"/>
          <w:szCs w:val="24"/>
          <w:lang w:eastAsia="pl-PL"/>
        </w:rPr>
      </w:pPr>
      <w:r w:rsidRPr="002F4927">
        <w:rPr>
          <w:rFonts w:eastAsia="Times New Roman" w:cs="Times New Roman"/>
          <w:bCs/>
          <w:sz w:val="24"/>
          <w:szCs w:val="24"/>
          <w:lang w:eastAsia="pl-PL"/>
        </w:rPr>
        <w:t xml:space="preserve">Na podstawie art. 6j ust. 5, art. 6k ustawy z dnia 13 września 1996 r. o utrzymaniu czystości i porządku w gminach </w:t>
      </w:r>
      <w:r w:rsidRPr="002F492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(Dz.U. </w:t>
      </w:r>
      <w:r w:rsidRPr="002F4927">
        <w:rPr>
          <w:rFonts w:eastAsia="Times New Roman" w:cs="Tahoma"/>
          <w:color w:val="000000" w:themeColor="text1"/>
          <w:sz w:val="24"/>
          <w:szCs w:val="24"/>
          <w:lang w:eastAsia="pl-PL"/>
        </w:rPr>
        <w:t>2018</w:t>
      </w:r>
      <w:r w:rsidRPr="002F4927">
        <w:rPr>
          <w:rFonts w:eastAsia="Times New Roman" w:cs="Tahoma"/>
          <w:bCs/>
          <w:color w:val="000000" w:themeColor="text1"/>
          <w:sz w:val="24"/>
          <w:szCs w:val="24"/>
          <w:lang w:eastAsia="pl-PL"/>
        </w:rPr>
        <w:t xml:space="preserve"> poz.</w:t>
      </w:r>
      <w:r w:rsidRPr="002F4927">
        <w:rPr>
          <w:rFonts w:eastAsia="Times New Roman" w:cs="Tahoma"/>
          <w:b/>
          <w:bCs/>
          <w:color w:val="000000" w:themeColor="text1"/>
          <w:sz w:val="24"/>
          <w:szCs w:val="24"/>
          <w:lang w:eastAsia="pl-PL"/>
        </w:rPr>
        <w:t xml:space="preserve"> </w:t>
      </w:r>
      <w:r w:rsidRPr="002F4927">
        <w:rPr>
          <w:rFonts w:eastAsia="Times New Roman" w:cs="Tahoma"/>
          <w:color w:val="000000" w:themeColor="text1"/>
          <w:sz w:val="24"/>
          <w:szCs w:val="24"/>
          <w:lang w:eastAsia="pl-PL"/>
        </w:rPr>
        <w:t>1454</w:t>
      </w:r>
      <w:r w:rsidRPr="002F492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z </w:t>
      </w:r>
      <w:proofErr w:type="spellStart"/>
      <w:r w:rsidRPr="002F492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późn</w:t>
      </w:r>
      <w:proofErr w:type="spellEnd"/>
      <w:r w:rsidRPr="002F492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. zm.), </w:t>
      </w:r>
      <w:r w:rsidRPr="002F4927">
        <w:rPr>
          <w:rFonts w:eastAsia="Times New Roman" w:cs="Times New Roman"/>
          <w:bCs/>
          <w:sz w:val="24"/>
          <w:szCs w:val="24"/>
          <w:lang w:eastAsia="pl-PL"/>
        </w:rPr>
        <w:t xml:space="preserve">art. 18 ust. 2 pkt 15, art. 40 ust. 1 i art. 41 ust. 1, 42 ustawy z dnia 8 marca 1990 r. o samorządzie gminnym (Dz.U.2018r. poz. 994 z </w:t>
      </w:r>
      <w:proofErr w:type="spellStart"/>
      <w:r w:rsidRPr="002F4927">
        <w:rPr>
          <w:rFonts w:eastAsia="Times New Roman" w:cs="Times New Roman"/>
          <w:bCs/>
          <w:sz w:val="24"/>
          <w:szCs w:val="24"/>
          <w:lang w:eastAsia="pl-PL"/>
        </w:rPr>
        <w:t>późn</w:t>
      </w:r>
      <w:proofErr w:type="spellEnd"/>
      <w:r w:rsidRPr="002F4927">
        <w:rPr>
          <w:rFonts w:eastAsia="Times New Roman" w:cs="Times New Roman"/>
          <w:bCs/>
          <w:sz w:val="24"/>
          <w:szCs w:val="24"/>
          <w:lang w:eastAsia="pl-PL"/>
        </w:rPr>
        <w:t>. zm.) Rada Miejska w Policach uchwala, co następuje:</w:t>
      </w:r>
    </w:p>
    <w:p w:rsidR="00F05340" w:rsidRPr="002F4927" w:rsidRDefault="00F05340" w:rsidP="00F05340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F05340" w:rsidRPr="002F4927" w:rsidRDefault="00F05340" w:rsidP="00F0534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§ 1. </w:t>
      </w:r>
      <w:r w:rsidRPr="002F4927">
        <w:rPr>
          <w:rFonts w:eastAsia="Times New Roman" w:cs="Times New Roman"/>
          <w:sz w:val="24"/>
          <w:szCs w:val="24"/>
          <w:lang w:eastAsia="pl-PL"/>
        </w:rPr>
        <w:t>1.</w:t>
      </w: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F4927">
        <w:rPr>
          <w:rFonts w:eastAsia="Times New Roman" w:cs="Times New Roman"/>
          <w:sz w:val="24"/>
          <w:szCs w:val="24"/>
          <w:lang w:eastAsia="pl-PL"/>
        </w:rPr>
        <w:t>Ustala się, że opłata za gospodarowanie odpadami komunalnymi pobierana od właścicieli nieruchomości, na których zamieszkują mieszkańcy, będzie obliczana w oparciu o liczbę mieszkańców zamieszkujących daną nieruchomość.</w:t>
      </w:r>
    </w:p>
    <w:p w:rsidR="00F05340" w:rsidRPr="002F4927" w:rsidRDefault="00F05340" w:rsidP="00F05340">
      <w:pPr>
        <w:spacing w:after="0" w:line="240" w:lineRule="auto"/>
        <w:ind w:firstLine="426"/>
        <w:jc w:val="both"/>
        <w:rPr>
          <w:rFonts w:eastAsia="Times New Roman" w:cs="Times New Roman"/>
          <w:sz w:val="20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2. Przez właścicieli nieruchomości zamieszkałych, na potrzeby niniejszej uchwały, rozumie się</w:t>
      </w:r>
      <w:r w:rsidR="002F4927">
        <w:rPr>
          <w:rFonts w:eastAsia="Times New Roman" w:cs="Times New Roman"/>
          <w:sz w:val="24"/>
          <w:szCs w:val="24"/>
          <w:lang w:eastAsia="pl-PL"/>
        </w:rPr>
        <w:t>,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F4927">
        <w:rPr>
          <w:rFonts w:eastAsia="Times New Roman" w:cs="Times New Roman"/>
          <w:color w:val="000000"/>
          <w:sz w:val="24"/>
          <w:szCs w:val="24"/>
          <w:lang w:eastAsia="pl-PL"/>
        </w:rPr>
        <w:t>obok właścicieli nieruchomości</w:t>
      </w:r>
      <w:r w:rsidR="002F4927">
        <w:rPr>
          <w:rFonts w:eastAsia="Times New Roman" w:cs="Times New Roman"/>
          <w:color w:val="000000"/>
          <w:sz w:val="24"/>
          <w:szCs w:val="24"/>
          <w:lang w:eastAsia="pl-PL"/>
        </w:rPr>
        <w:t>,</w:t>
      </w:r>
      <w:r w:rsidRPr="002F49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także współwłaścicieli, użytkowników wieczystych oraz jednostki organizacyjne i osoby posiadające nieruchomości w zarządzie lub użytkowaniu, a także inne podmioty władające nieruchomością,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którzy zamieszkują na nieruchomości</w:t>
      </w:r>
      <w:r w:rsidRPr="002F4927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położonej na terenie Gminy Police</w:t>
      </w:r>
      <w:r w:rsidRPr="002F4927">
        <w:rPr>
          <w:rFonts w:eastAsia="Times New Roman" w:cs="Times New Roman"/>
          <w:sz w:val="24"/>
          <w:szCs w:val="24"/>
          <w:lang w:eastAsia="pl-PL"/>
        </w:rPr>
        <w:t>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§ 2. </w:t>
      </w:r>
      <w:r w:rsidRPr="002F4927">
        <w:rPr>
          <w:rFonts w:eastAsia="Times New Roman" w:cs="Times New Roman"/>
          <w:sz w:val="24"/>
          <w:szCs w:val="24"/>
          <w:lang w:eastAsia="pl-PL"/>
        </w:rPr>
        <w:t>1. Ustala się stawkę opłaty za gospodarowanie odpa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dami komunalnymi w wysokości 15</w:t>
      </w:r>
      <w:r w:rsidR="00F67657">
        <w:rPr>
          <w:rFonts w:eastAsia="Times New Roman" w:cs="Times New Roman"/>
          <w:sz w:val="24"/>
          <w:szCs w:val="24"/>
          <w:lang w:eastAsia="pl-PL"/>
        </w:rPr>
        <w:t>,00</w:t>
      </w:r>
      <w:r w:rsidR="002F4927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2F4927">
        <w:rPr>
          <w:rFonts w:eastAsia="Times New Roman" w:cs="Times New Roman"/>
          <w:sz w:val="24"/>
          <w:szCs w:val="24"/>
          <w:lang w:eastAsia="pl-PL"/>
        </w:rPr>
        <w:t>zł</w:t>
      </w:r>
      <w:r w:rsidR="00E56A88">
        <w:rPr>
          <w:rFonts w:eastAsia="Times New Roman" w:cs="Times New Roman"/>
          <w:sz w:val="24"/>
          <w:szCs w:val="24"/>
          <w:lang w:eastAsia="pl-PL"/>
        </w:rPr>
        <w:t xml:space="preserve"> (piętnaście złotych)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miesięcznie od każdej osoby zamieszkującej daną nieruchomość, jeżeli odpady komunalne są zbierane i odbierane w sposób selektywny, zgodnie z</w:t>
      </w:r>
      <w:r w:rsidR="00DC3743">
        <w:rPr>
          <w:rFonts w:eastAsia="Times New Roman" w:cs="Times New Roman"/>
          <w:sz w:val="24"/>
          <w:szCs w:val="24"/>
          <w:lang w:eastAsia="pl-PL"/>
        </w:rPr>
        <w:t> </w:t>
      </w:r>
      <w:r w:rsidRPr="002F4927">
        <w:rPr>
          <w:rFonts w:eastAsia="Times New Roman" w:cs="Times New Roman"/>
          <w:sz w:val="24"/>
          <w:szCs w:val="24"/>
          <w:lang w:eastAsia="pl-PL"/>
        </w:rPr>
        <w:t>regulaminem utrzymania czystości i porządku, uchwalonym na podstawie odrębnej uchwały.</w:t>
      </w:r>
    </w:p>
    <w:p w:rsidR="00F05340" w:rsidRPr="002F4927" w:rsidRDefault="00F05340" w:rsidP="00F05340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2. Ustala się stawkę opłaty za gospodarowanie odpadami komunalnymi w wysokości 25</w:t>
      </w:r>
      <w:r w:rsidR="00F67657">
        <w:rPr>
          <w:rFonts w:eastAsia="Times New Roman" w:cs="Times New Roman"/>
          <w:sz w:val="24"/>
          <w:szCs w:val="24"/>
          <w:lang w:eastAsia="pl-PL"/>
        </w:rPr>
        <w:t>,00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 </w:t>
      </w:r>
      <w:r w:rsidRPr="002F4927">
        <w:rPr>
          <w:rFonts w:eastAsia="Times New Roman" w:cs="Times New Roman"/>
          <w:sz w:val="24"/>
          <w:szCs w:val="24"/>
          <w:lang w:eastAsia="pl-PL"/>
        </w:rPr>
        <w:t>zł</w:t>
      </w:r>
      <w:r w:rsidR="00E56A88">
        <w:rPr>
          <w:rFonts w:eastAsia="Times New Roman" w:cs="Times New Roman"/>
          <w:sz w:val="24"/>
          <w:szCs w:val="24"/>
          <w:lang w:eastAsia="pl-PL"/>
        </w:rPr>
        <w:t xml:space="preserve"> (dwadzieścia pięć złotych)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miesięcznie od każdej osoby zamieszkującej daną nieruchomość, jeżeli odpady komunalne zbierane są w sposób zmieszany.</w:t>
      </w:r>
    </w:p>
    <w:p w:rsidR="00F05340" w:rsidRPr="002F4927" w:rsidRDefault="00F05340" w:rsidP="00F05340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>§ 3.1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. W lokalach mieszanych, w odniesieniu do części nieruchomości, na których nie zamieszkują mieszkańcy a powstają odpady komunalne i są one zbierane i odbierane w sposób selektywny, ustala się niższą stawkę opłaty za każdy pojemnik na odpady w wysokości: </w:t>
      </w:r>
    </w:p>
    <w:p w:rsidR="00F05340" w:rsidRPr="002F4927" w:rsidRDefault="00F05340" w:rsidP="00F053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 xml:space="preserve">o pojemności 120 l – w wysokości 12,00 zł </w:t>
      </w:r>
      <w:r w:rsidR="007712FB">
        <w:rPr>
          <w:rFonts w:eastAsia="Times New Roman" w:cs="Times New Roman"/>
          <w:sz w:val="24"/>
          <w:szCs w:val="24"/>
          <w:lang w:eastAsia="pl-PL"/>
        </w:rPr>
        <w:t xml:space="preserve">(dwanaście złotych) </w:t>
      </w:r>
      <w:r w:rsidRPr="002F4927">
        <w:rPr>
          <w:rFonts w:eastAsia="Times New Roman" w:cs="Times New Roman"/>
          <w:sz w:val="24"/>
          <w:szCs w:val="24"/>
          <w:lang w:eastAsia="pl-PL"/>
        </w:rPr>
        <w:t>za pojemnik,</w:t>
      </w:r>
    </w:p>
    <w:p w:rsidR="00F05340" w:rsidRPr="002F4927" w:rsidRDefault="00F05340" w:rsidP="00F0534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lastRenderedPageBreak/>
        <w:t>o pojemności 240 l – w wysokości 2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4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,00 zł </w:t>
      </w:r>
      <w:r w:rsidR="007712FB">
        <w:rPr>
          <w:rFonts w:eastAsia="Times New Roman" w:cs="Times New Roman"/>
          <w:sz w:val="24"/>
          <w:szCs w:val="24"/>
          <w:lang w:eastAsia="pl-PL"/>
        </w:rPr>
        <w:t xml:space="preserve">(dwadzieścia cztery złote) </w:t>
      </w:r>
      <w:r w:rsidRPr="002F4927">
        <w:rPr>
          <w:rFonts w:eastAsia="Times New Roman" w:cs="Times New Roman"/>
          <w:sz w:val="24"/>
          <w:szCs w:val="24"/>
          <w:lang w:eastAsia="pl-PL"/>
        </w:rPr>
        <w:t>za pojemnik,</w:t>
      </w:r>
    </w:p>
    <w:p w:rsidR="00F05340" w:rsidRPr="002F4927" w:rsidRDefault="00F05340" w:rsidP="00F05340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 xml:space="preserve">o pojemności 1100 l – w wysokości 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81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,00 zł </w:t>
      </w:r>
      <w:r w:rsidR="007712FB">
        <w:rPr>
          <w:rFonts w:eastAsia="Times New Roman" w:cs="Times New Roman"/>
          <w:sz w:val="24"/>
          <w:szCs w:val="24"/>
          <w:lang w:eastAsia="pl-PL"/>
        </w:rPr>
        <w:t xml:space="preserve">(osiemdziesiąt złotych) </w:t>
      </w:r>
      <w:r w:rsidRPr="002F4927">
        <w:rPr>
          <w:rFonts w:eastAsia="Times New Roman" w:cs="Times New Roman"/>
          <w:sz w:val="24"/>
          <w:szCs w:val="24"/>
          <w:lang w:eastAsia="pl-PL"/>
        </w:rPr>
        <w:t>za pojemnik.</w:t>
      </w:r>
    </w:p>
    <w:p w:rsidR="00F05340" w:rsidRPr="002F4927" w:rsidRDefault="00F05340" w:rsidP="00F05340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2. Jeżeli odpady komunalne powstające na nieruchomościach, o których mowa w ust. 1</w:t>
      </w:r>
      <w:r w:rsidR="008F2DF9">
        <w:rPr>
          <w:rFonts w:eastAsia="Times New Roman" w:cs="Times New Roman"/>
          <w:sz w:val="24"/>
          <w:szCs w:val="24"/>
          <w:lang w:eastAsia="pl-PL"/>
        </w:rPr>
        <w:t>,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nie są zbierane i odbierane w sposób selektywny, ustala się wyższą stawkę opłaty za pojemnik na odpady zmieszane w wysokości: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a)  o pojemności 120 l – w wysokości 2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1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,00 zł </w:t>
      </w:r>
      <w:r w:rsidR="007712FB">
        <w:rPr>
          <w:rFonts w:eastAsia="Times New Roman" w:cs="Times New Roman"/>
          <w:sz w:val="24"/>
          <w:szCs w:val="24"/>
          <w:lang w:eastAsia="pl-PL"/>
        </w:rPr>
        <w:t xml:space="preserve">(dwadzieścia złotych) </w:t>
      </w:r>
      <w:r w:rsidRPr="002F4927">
        <w:rPr>
          <w:rFonts w:eastAsia="Times New Roman" w:cs="Times New Roman"/>
          <w:sz w:val="24"/>
          <w:szCs w:val="24"/>
          <w:lang w:eastAsia="pl-PL"/>
        </w:rPr>
        <w:t>za pojemnik,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 xml:space="preserve">b)  o pojemności 240 l – w wysokości 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42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,00 zł </w:t>
      </w:r>
      <w:r w:rsidR="007712FB">
        <w:rPr>
          <w:rFonts w:eastAsia="Times New Roman" w:cs="Times New Roman"/>
          <w:sz w:val="24"/>
          <w:szCs w:val="24"/>
          <w:lang w:eastAsia="pl-PL"/>
        </w:rPr>
        <w:t xml:space="preserve">(czterdzieści dwa złote) </w:t>
      </w:r>
      <w:r w:rsidRPr="002F4927">
        <w:rPr>
          <w:rFonts w:eastAsia="Times New Roman" w:cs="Times New Roman"/>
          <w:sz w:val="24"/>
          <w:szCs w:val="24"/>
          <w:lang w:eastAsia="pl-PL"/>
        </w:rPr>
        <w:t>za pojemnik,</w:t>
      </w:r>
    </w:p>
    <w:p w:rsidR="00F05340" w:rsidRPr="002F4927" w:rsidRDefault="00F05340" w:rsidP="00745CE1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c) o pojemności 1100 l – w wysokości 13</w:t>
      </w:r>
      <w:r w:rsidR="00B76B25" w:rsidRPr="002F4927">
        <w:rPr>
          <w:rFonts w:eastAsia="Times New Roman" w:cs="Times New Roman"/>
          <w:sz w:val="24"/>
          <w:szCs w:val="24"/>
          <w:lang w:eastAsia="pl-PL"/>
        </w:rPr>
        <w:t>2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,00 zł </w:t>
      </w:r>
      <w:r w:rsidR="007712FB">
        <w:rPr>
          <w:rFonts w:eastAsia="Times New Roman" w:cs="Times New Roman"/>
          <w:sz w:val="24"/>
          <w:szCs w:val="24"/>
          <w:lang w:eastAsia="pl-PL"/>
        </w:rPr>
        <w:t xml:space="preserve">(sto trzydzieści dwa złote) </w:t>
      </w:r>
      <w:r w:rsidRPr="002F4927">
        <w:rPr>
          <w:rFonts w:eastAsia="Times New Roman" w:cs="Times New Roman"/>
          <w:sz w:val="24"/>
          <w:szCs w:val="24"/>
          <w:lang w:eastAsia="pl-PL"/>
        </w:rPr>
        <w:t>za pojemnik.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24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§ 4. </w:t>
      </w:r>
      <w:r w:rsidRPr="008F2DF9">
        <w:rPr>
          <w:rFonts w:eastAsia="Times New Roman" w:cs="Times New Roman"/>
          <w:sz w:val="24"/>
          <w:szCs w:val="24"/>
          <w:lang w:eastAsia="pl-PL"/>
        </w:rPr>
        <w:t>1.</w:t>
      </w: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F4927">
        <w:rPr>
          <w:rFonts w:eastAsia="Times New Roman" w:cs="Times New Roman"/>
          <w:sz w:val="24"/>
          <w:szCs w:val="24"/>
          <w:lang w:eastAsia="pl-PL"/>
        </w:rPr>
        <w:t>W lokalach mieszanych, w przypadku części nieruchomości, na której zamieszkują mieszkańcy</w:t>
      </w:r>
      <w:r w:rsidR="008F2DF9">
        <w:rPr>
          <w:rFonts w:eastAsia="Times New Roman" w:cs="Times New Roman"/>
          <w:sz w:val="24"/>
          <w:szCs w:val="24"/>
          <w:lang w:eastAsia="pl-PL"/>
        </w:rPr>
        <w:t>,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miesięczna opłata za gospodarowanie odpadami komunalnymi stanowi iloczyn liczby mieszkańców zamieszkujących nieruchomość oraz stawki opłaty określonej w § 2 ust.</w:t>
      </w: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 </w:t>
      </w:r>
      <w:r w:rsidRPr="002F4927">
        <w:rPr>
          <w:rFonts w:eastAsia="Times New Roman" w:cs="Times New Roman"/>
          <w:sz w:val="24"/>
          <w:szCs w:val="24"/>
          <w:lang w:eastAsia="pl-PL"/>
        </w:rPr>
        <w:t>1 lub § 2 ust. 2.</w:t>
      </w:r>
    </w:p>
    <w:p w:rsidR="00F05340" w:rsidRPr="002F4927" w:rsidRDefault="00F05340" w:rsidP="00F05340">
      <w:pPr>
        <w:autoSpaceDE w:val="0"/>
        <w:autoSpaceDN w:val="0"/>
        <w:adjustRightInd w:val="0"/>
        <w:spacing w:before="240" w:after="24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2. W lokalach mieszanych, w przypadku części nieruchomości, na której nie zamieszkują mieszkańcy</w:t>
      </w:r>
      <w:r w:rsidR="008F2DF9">
        <w:rPr>
          <w:rFonts w:eastAsia="Times New Roman" w:cs="Times New Roman"/>
          <w:sz w:val="24"/>
          <w:szCs w:val="24"/>
          <w:lang w:eastAsia="pl-PL"/>
        </w:rPr>
        <w:t>,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a powstają odpady komunalne, miesięczna opłata za gospodarowanie odpadami komunalnymi stanowi iloczyn liczby pojemników z odpadami komunalnymi powstałymi na danej części nieruchomości oraz stawki opłaty za pojemnik określonej w § 3 ust. 1 lub § 3 </w:t>
      </w:r>
      <w:r w:rsidRPr="002F4927">
        <w:rPr>
          <w:rFonts w:eastAsia="Times New Roman" w:cs="Times New Roman"/>
          <w:sz w:val="24"/>
          <w:szCs w:val="24"/>
          <w:lang w:eastAsia="pl-PL"/>
        </w:rPr>
        <w:br/>
        <w:t>ust. 2.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sz w:val="24"/>
          <w:szCs w:val="24"/>
          <w:lang w:eastAsia="pl-PL"/>
        </w:rPr>
        <w:t>3. W przypadku nieruchomości, która w części stanowi nieruchomość, na której zamieszkują mieszkańcy, a w części nieruchomości, na której nie zamieszkują mieszkańcy</w:t>
      </w:r>
      <w:r w:rsidR="008F2DF9">
        <w:rPr>
          <w:rFonts w:eastAsia="Times New Roman" w:cs="Times New Roman"/>
          <w:sz w:val="24"/>
          <w:szCs w:val="24"/>
          <w:lang w:eastAsia="pl-PL"/>
        </w:rPr>
        <w:t>,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miesięczna opłata za gospodarowanie odpadami komunalnymi stanowi sumę opłat zgodnie </w:t>
      </w:r>
      <w:r w:rsidRPr="002F4927">
        <w:rPr>
          <w:rFonts w:eastAsia="Times New Roman" w:cs="Times New Roman"/>
          <w:sz w:val="24"/>
          <w:szCs w:val="24"/>
          <w:lang w:eastAsia="pl-PL"/>
        </w:rPr>
        <w:br/>
        <w:t>z ust. 1-2.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§ 5. </w:t>
      </w:r>
      <w:r w:rsidRPr="002F4927">
        <w:rPr>
          <w:rFonts w:eastAsia="Times New Roman" w:cs="Times New Roman"/>
          <w:sz w:val="24"/>
          <w:szCs w:val="24"/>
          <w:lang w:eastAsia="pl-PL"/>
        </w:rPr>
        <w:t>Termin, częstotliwość i tryb uiszczania opłaty za gospodarowanie odpadami komunalnymi określa odrębna uchwała.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F05340" w:rsidRPr="002F4927" w:rsidRDefault="00F05340" w:rsidP="00F05340">
      <w:pPr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>§ 6.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 Z dniem 31 grudnia 2018 r. traci moc Uchwała Nr XV/140/2016 Rady Miejskiej </w:t>
      </w:r>
      <w:r w:rsidRPr="002F4927">
        <w:rPr>
          <w:rFonts w:eastAsia="Times New Roman" w:cs="Times New Roman"/>
          <w:sz w:val="24"/>
          <w:szCs w:val="24"/>
          <w:lang w:eastAsia="pl-PL"/>
        </w:rPr>
        <w:br/>
        <w:t>w Policach z dnia 26 stycznia 2016 r. w sprawie wyboru metody ustalenia opłaty za gospodarowanie odpadami komunalnymi oraz ustalenia wysokości stawki tej opłaty.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>§ 7. 1</w:t>
      </w:r>
      <w:r w:rsidRPr="002F4927">
        <w:rPr>
          <w:rFonts w:eastAsia="Times New Roman" w:cs="Times New Roman"/>
          <w:sz w:val="24"/>
          <w:szCs w:val="24"/>
          <w:lang w:eastAsia="pl-PL"/>
        </w:rPr>
        <w:t>. Uchwała podlega ogłoszeniu w Dzienniku Urzędowym Województwa  Zachodniopomorskiego.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eastAsia="Times New Roman" w:cs="Times New Roman"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2F4927">
        <w:rPr>
          <w:rFonts w:eastAsia="Times New Roman" w:cs="Times New Roman"/>
          <w:sz w:val="24"/>
          <w:szCs w:val="24"/>
          <w:lang w:eastAsia="pl-PL"/>
        </w:rPr>
        <w:t xml:space="preserve">. Uchwała wchodzi w życie z dniem 1 stycznia 2019 r. </w:t>
      </w:r>
      <w:bookmarkStart w:id="0" w:name="_GoBack"/>
      <w:bookmarkEnd w:id="0"/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36EED" w:rsidRPr="002F4927" w:rsidRDefault="00F36EED" w:rsidP="00F0534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Przewodniczący Rady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left="5664" w:firstLine="708"/>
        <w:rPr>
          <w:rFonts w:eastAsia="Times New Roman" w:cs="Times New Roman"/>
          <w:b/>
          <w:sz w:val="24"/>
          <w:szCs w:val="24"/>
          <w:lang w:eastAsia="pl-PL"/>
        </w:rPr>
      </w:pPr>
      <w:r w:rsidRPr="002F4927">
        <w:rPr>
          <w:rFonts w:eastAsia="Times New Roman" w:cs="Times New Roman"/>
          <w:b/>
          <w:sz w:val="24"/>
          <w:szCs w:val="24"/>
          <w:lang w:eastAsia="pl-PL"/>
        </w:rPr>
        <w:t xml:space="preserve"> Witold Król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112C61" w:rsidRPr="002F4927" w:rsidRDefault="00112C61" w:rsidP="00F053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112C61" w:rsidRPr="002F4927" w:rsidRDefault="00112C61" w:rsidP="00F053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112C61" w:rsidRPr="002F4927" w:rsidRDefault="00112C61" w:rsidP="00F053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112C61" w:rsidRPr="002F4927" w:rsidRDefault="00112C61" w:rsidP="00F05340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F05340" w:rsidRPr="002F4927" w:rsidRDefault="00EE4516" w:rsidP="00F053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  <w:r w:rsidRPr="002F4927">
        <w:rPr>
          <w:rFonts w:eastAsia="Times New Roman" w:cs="Arial"/>
          <w:b/>
          <w:sz w:val="24"/>
          <w:szCs w:val="24"/>
          <w:lang w:eastAsia="pl-PL"/>
        </w:rPr>
        <w:lastRenderedPageBreak/>
        <w:t>UZASADNIENIE</w:t>
      </w:r>
    </w:p>
    <w:p w:rsidR="00EE4516" w:rsidRPr="002F4927" w:rsidRDefault="00EE4516" w:rsidP="00EE451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D3937" w:rsidRPr="002F4927" w:rsidRDefault="00457D06" w:rsidP="004D39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Projekt Uchwały przedkłada Burmistrz Polic.</w:t>
      </w:r>
    </w:p>
    <w:p w:rsidR="004F26F7" w:rsidRPr="002F4927" w:rsidRDefault="004F26F7" w:rsidP="004D393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sz w:val="24"/>
          <w:szCs w:val="24"/>
          <w:lang w:eastAsia="pl-PL"/>
        </w:rPr>
      </w:pPr>
    </w:p>
    <w:p w:rsidR="004F26F7" w:rsidRPr="002F4927" w:rsidRDefault="004F26F7" w:rsidP="004F26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Arial"/>
          <w:b/>
          <w:sz w:val="24"/>
          <w:szCs w:val="24"/>
          <w:lang w:eastAsia="pl-PL"/>
        </w:rPr>
      </w:pPr>
      <w:r w:rsidRPr="002F4927">
        <w:rPr>
          <w:rFonts w:eastAsia="Times New Roman" w:cs="Arial"/>
          <w:sz w:val="24"/>
          <w:szCs w:val="24"/>
          <w:lang w:eastAsia="pl-PL"/>
        </w:rPr>
        <w:t>Przejęcie przez gminę odbierania odpadów także od właścicieli nieruchomości o</w:t>
      </w:r>
      <w:r w:rsidR="00F36EED" w:rsidRPr="002F4927">
        <w:rPr>
          <w:rFonts w:eastAsia="Times New Roman" w:cs="Arial"/>
          <w:sz w:val="24"/>
          <w:szCs w:val="24"/>
          <w:lang w:eastAsia="pl-PL"/>
        </w:rPr>
        <w:t> </w:t>
      </w:r>
      <w:r w:rsidRPr="002F4927">
        <w:rPr>
          <w:rFonts w:eastAsia="Times New Roman" w:cs="Arial"/>
          <w:sz w:val="24"/>
          <w:szCs w:val="24"/>
          <w:lang w:eastAsia="pl-PL"/>
        </w:rPr>
        <w:t>których mowa w art. 6j ust. 4 ustawy o utrzymaniu czystości i porządku w gminach, w zakresie, w którym odpady te powstają na części nieruchomości, na której nie zamieszkują mieszkańcy ma uzasadnienie prawne oraz g</w:t>
      </w:r>
      <w:r w:rsidR="005C2BEA" w:rsidRPr="002F4927">
        <w:rPr>
          <w:rFonts w:eastAsia="Times New Roman" w:cs="Arial"/>
          <w:sz w:val="24"/>
          <w:szCs w:val="24"/>
          <w:lang w:eastAsia="pl-PL"/>
        </w:rPr>
        <w:t>łębokie uzasadnienie faktyczne gdyż g</w:t>
      </w:r>
      <w:r w:rsidRPr="002F4927">
        <w:rPr>
          <w:rFonts w:eastAsia="Times New Roman" w:cs="Arial"/>
          <w:sz w:val="24"/>
          <w:szCs w:val="24"/>
          <w:lang w:eastAsia="pl-PL"/>
        </w:rPr>
        <w:t>romadzenie odpadów komunalnych we wspólnych dla całej nieruchomości pojemnikach właściwie uniemożliwia wyodrębnienie części odpadów, których odbiór i zagospodarowanie spoczywa na gminie i</w:t>
      </w:r>
      <w:r w:rsidR="005C2BEA" w:rsidRPr="002F4927">
        <w:rPr>
          <w:rFonts w:eastAsia="Times New Roman" w:cs="Arial"/>
          <w:sz w:val="24"/>
          <w:szCs w:val="24"/>
          <w:lang w:eastAsia="pl-PL"/>
        </w:rPr>
        <w:t> </w:t>
      </w:r>
      <w:r w:rsidRPr="002F4927">
        <w:rPr>
          <w:rFonts w:eastAsia="Times New Roman" w:cs="Arial"/>
          <w:sz w:val="24"/>
          <w:szCs w:val="24"/>
          <w:lang w:eastAsia="pl-PL"/>
        </w:rPr>
        <w:t xml:space="preserve">powoduje, </w:t>
      </w:r>
      <w:r w:rsidR="005C2BEA" w:rsidRPr="002F4927">
        <w:rPr>
          <w:rFonts w:eastAsia="Times New Roman" w:cs="Arial"/>
          <w:sz w:val="24"/>
          <w:szCs w:val="24"/>
          <w:lang w:eastAsia="pl-PL"/>
        </w:rPr>
        <w:t>ż</w:t>
      </w:r>
      <w:r w:rsidRPr="002F4927">
        <w:rPr>
          <w:rFonts w:eastAsia="Times New Roman" w:cs="Arial"/>
          <w:sz w:val="24"/>
          <w:szCs w:val="24"/>
          <w:lang w:eastAsia="pl-PL"/>
        </w:rPr>
        <w:t>e przedsiębiorca odbierający odpady na zlecenie gminy zmuszony jest do odbioru i</w:t>
      </w:r>
      <w:r w:rsidR="00F36EED" w:rsidRPr="002F4927">
        <w:rPr>
          <w:rFonts w:eastAsia="Times New Roman" w:cs="Arial"/>
          <w:sz w:val="24"/>
          <w:szCs w:val="24"/>
          <w:lang w:eastAsia="pl-PL"/>
        </w:rPr>
        <w:t> </w:t>
      </w:r>
      <w:r w:rsidRPr="002F4927">
        <w:rPr>
          <w:rFonts w:eastAsia="Times New Roman" w:cs="Arial"/>
          <w:sz w:val="24"/>
          <w:szCs w:val="24"/>
          <w:lang w:eastAsia="pl-PL"/>
        </w:rPr>
        <w:t>zagospodarowania także odpadów pochodzących z części niemieszkalnej.</w:t>
      </w: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p w:rsidR="004D3937" w:rsidRPr="002F4927" w:rsidRDefault="004D3937" w:rsidP="004D39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  <w:r w:rsidRPr="002F4927">
        <w:rPr>
          <w:rFonts w:eastAsia="Times New Roman" w:cs="Arial"/>
          <w:color w:val="222222"/>
          <w:sz w:val="24"/>
          <w:szCs w:val="24"/>
          <w:lang w:eastAsia="pl-PL"/>
        </w:rPr>
        <w:t xml:space="preserve">System jednolity </w:t>
      </w:r>
      <w:r w:rsidR="005C2BEA" w:rsidRPr="002F4927">
        <w:rPr>
          <w:rFonts w:eastAsia="Times New Roman" w:cs="Arial"/>
          <w:color w:val="222222"/>
          <w:sz w:val="24"/>
          <w:szCs w:val="24"/>
          <w:lang w:eastAsia="pl-PL"/>
        </w:rPr>
        <w:t xml:space="preserve">w nieruchomościach mieszanych </w:t>
      </w:r>
      <w:r w:rsidRPr="002F4927">
        <w:rPr>
          <w:rFonts w:eastAsia="Times New Roman" w:cs="Arial"/>
          <w:color w:val="222222"/>
          <w:sz w:val="24"/>
          <w:szCs w:val="24"/>
          <w:lang w:eastAsia="pl-PL"/>
        </w:rPr>
        <w:t>pozwala na objęcie nim przeważającej części wytwórców odpadów komunalnych i wytworzonych odpadów, przy zachowaniu proporcjonalności między nimi. W systemie jednolitym, choć z</w:t>
      </w:r>
      <w:r w:rsidR="00F36EED" w:rsidRPr="002F4927">
        <w:rPr>
          <w:rFonts w:eastAsia="Times New Roman" w:cs="Arial"/>
          <w:color w:val="222222"/>
          <w:sz w:val="24"/>
          <w:szCs w:val="24"/>
          <w:lang w:eastAsia="pl-PL"/>
        </w:rPr>
        <w:t> </w:t>
      </w:r>
      <w:r w:rsidRPr="002F4927">
        <w:rPr>
          <w:rFonts w:eastAsia="Times New Roman" w:cs="Arial"/>
          <w:color w:val="222222"/>
          <w:sz w:val="24"/>
          <w:szCs w:val="24"/>
          <w:lang w:eastAsia="pl-PL"/>
        </w:rPr>
        <w:t>pewnością należy spodziewać się wzrostu ilości odbieranych odpadów, można też liczyć na to, że wzrost ten będzie miał swoje pokrycie we wpływach z opłat.</w:t>
      </w:r>
    </w:p>
    <w:p w:rsidR="00F36EED" w:rsidRPr="002F4927" w:rsidRDefault="00F36EED" w:rsidP="004D39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F36EED" w:rsidRPr="002F4927" w:rsidRDefault="00F36EED" w:rsidP="004D3937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sz w:val="24"/>
          <w:szCs w:val="24"/>
          <w:lang w:eastAsia="pl-PL"/>
        </w:rPr>
      </w:pPr>
    </w:p>
    <w:p w:rsidR="00F36EED" w:rsidRPr="002F4927" w:rsidRDefault="00F36EED" w:rsidP="00F36EED">
      <w:pPr>
        <w:rPr>
          <w:rFonts w:eastAsia="Times New Roman" w:cs="Arial"/>
          <w:sz w:val="24"/>
          <w:szCs w:val="24"/>
          <w:lang w:eastAsia="pl-PL"/>
        </w:rPr>
      </w:pPr>
      <w:r w:rsidRPr="002F4927">
        <w:rPr>
          <w:rFonts w:eastAsia="Times New Roman" w:cs="Arial"/>
          <w:sz w:val="24"/>
          <w:szCs w:val="24"/>
          <w:lang w:eastAsia="pl-PL"/>
        </w:rPr>
        <w:t> Mając na uwadze powyższe zasadne jest podjęcie przedmiotowej uchwały.</w:t>
      </w:r>
    </w:p>
    <w:p w:rsidR="00F36EED" w:rsidRPr="002F4927" w:rsidRDefault="00F36EED" w:rsidP="00F36EED">
      <w:pPr>
        <w:spacing w:after="0"/>
        <w:ind w:firstLine="708"/>
        <w:jc w:val="both"/>
        <w:rPr>
          <w:rFonts w:eastAsia="Times New Roman" w:cs="Arial"/>
          <w:sz w:val="24"/>
          <w:szCs w:val="24"/>
          <w:lang w:eastAsia="pl-PL"/>
        </w:rPr>
      </w:pPr>
    </w:p>
    <w:p w:rsidR="00F36EED" w:rsidRPr="002F4927" w:rsidRDefault="00F36EED" w:rsidP="00F36EED">
      <w:pPr>
        <w:spacing w:after="0"/>
        <w:jc w:val="both"/>
        <w:rPr>
          <w:rFonts w:eastAsia="Times New Roman" w:cs="Arial"/>
          <w:sz w:val="24"/>
          <w:szCs w:val="24"/>
          <w:lang w:eastAsia="pl-PL"/>
        </w:rPr>
      </w:pPr>
      <w:r w:rsidRPr="002F4927">
        <w:rPr>
          <w:rFonts w:eastAsia="Times New Roman" w:cs="Arial"/>
          <w:sz w:val="24"/>
          <w:szCs w:val="24"/>
          <w:lang w:eastAsia="pl-PL"/>
        </w:rPr>
        <w:t xml:space="preserve">Projekt uchwały przygotowany </w:t>
      </w:r>
    </w:p>
    <w:p w:rsidR="00F36EED" w:rsidRPr="002F4927" w:rsidRDefault="00F36EED" w:rsidP="00F36EED">
      <w:pPr>
        <w:spacing w:after="0"/>
        <w:jc w:val="both"/>
        <w:rPr>
          <w:rFonts w:cs="Arial"/>
          <w:sz w:val="24"/>
          <w:szCs w:val="24"/>
        </w:rPr>
      </w:pPr>
      <w:r w:rsidRPr="002F4927">
        <w:rPr>
          <w:rFonts w:eastAsia="Times New Roman" w:cs="Arial"/>
          <w:sz w:val="24"/>
          <w:szCs w:val="24"/>
          <w:lang w:eastAsia="pl-PL"/>
        </w:rPr>
        <w:t>przez Wydział Gospodarki Odpadami</w:t>
      </w:r>
    </w:p>
    <w:p w:rsidR="00F36EED" w:rsidRPr="002F4927" w:rsidRDefault="00F36EED" w:rsidP="00F36EED">
      <w:pPr>
        <w:spacing w:after="0"/>
        <w:jc w:val="both"/>
        <w:rPr>
          <w:rFonts w:cs="Arial"/>
          <w:sz w:val="23"/>
          <w:szCs w:val="23"/>
        </w:rPr>
      </w:pPr>
    </w:p>
    <w:p w:rsidR="00F05340" w:rsidRPr="002F4927" w:rsidRDefault="00F05340" w:rsidP="00F0534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sz w:val="24"/>
          <w:szCs w:val="24"/>
          <w:lang w:eastAsia="pl-PL"/>
        </w:rPr>
      </w:pPr>
    </w:p>
    <w:sectPr w:rsidR="00F05340" w:rsidRPr="002F4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8434E"/>
    <w:multiLevelType w:val="hybridMultilevel"/>
    <w:tmpl w:val="13F4C220"/>
    <w:lvl w:ilvl="0" w:tplc="535A3ED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340"/>
    <w:rsid w:val="00112C61"/>
    <w:rsid w:val="001369C0"/>
    <w:rsid w:val="00250D12"/>
    <w:rsid w:val="002F4927"/>
    <w:rsid w:val="003C6F4B"/>
    <w:rsid w:val="00457D06"/>
    <w:rsid w:val="004D3937"/>
    <w:rsid w:val="004F26F7"/>
    <w:rsid w:val="005C2BEA"/>
    <w:rsid w:val="00745CE1"/>
    <w:rsid w:val="007712FB"/>
    <w:rsid w:val="007A702B"/>
    <w:rsid w:val="00857A7B"/>
    <w:rsid w:val="008F2DF9"/>
    <w:rsid w:val="00B27510"/>
    <w:rsid w:val="00B76B25"/>
    <w:rsid w:val="00C016C4"/>
    <w:rsid w:val="00DC3743"/>
    <w:rsid w:val="00E56A88"/>
    <w:rsid w:val="00EE4516"/>
    <w:rsid w:val="00F05340"/>
    <w:rsid w:val="00F36EED"/>
    <w:rsid w:val="00F6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832</Words>
  <Characters>4993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04553</dc:creator>
  <cp:lastModifiedBy>04553</cp:lastModifiedBy>
  <cp:revision>12</cp:revision>
  <cp:lastPrinted>2018-10-16T11:05:00Z</cp:lastPrinted>
  <dcterms:created xsi:type="dcterms:W3CDTF">2018-10-04T11:40:00Z</dcterms:created>
  <dcterms:modified xsi:type="dcterms:W3CDTF">2018-10-17T05:24:00Z</dcterms:modified>
</cp:coreProperties>
</file>