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Panie Przewodniczący, Panie i Panowie Radni, zaproszeni goście, szanowni Państwo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przedkładam sprawozdanie z działalności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Burmistrza Polic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za okres od 31 maja do 28 czerwca 2022r.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36"/>
          <w:szCs w:val="3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Uprzejmie informuję, iż w dniu 23 czerwca 2022 roku odbyło się otwarcie ofert w postępowaniach o 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>udzielenie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 zamówieni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>a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 publiczne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>go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 na „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 xml:space="preserve">Przebudowę i wyposażenie Miejskiego Ośrodka Kultury w Policach”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40"/>
          <w:szCs w:val="40"/>
        </w:rPr>
        <w:t>oraz na „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 xml:space="preserve">Budowę infrastruktury drogowej na terenie Polic na potrzeby Szczecińskiej Kolei Metropolitalnej - Przystanek Police Piłsudskiego”.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40"/>
          <w:szCs w:val="40"/>
        </w:rPr>
        <w:t xml:space="preserve">W obydwu postępowaniach nie złożono żadnej oferty, w związku z czym zostały unieważnione. </w:t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Biorąc pod uwagę obecną sytuację na rynku inwestycyjnym oraz poprawę sytuacji finansowej wykonawcy (odzyskanie płynności finansowej) informuję, że Gmina Police nie odstąpiła od umowy z dotychczasowym generalnym wykonawcą zadania inwestycyjnego 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Rozbudowa terenów rekreacyjnych nad Łarpią.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 Planowany obecnie termin zakończenia prac to 30 września 2022 roku.</w:t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/>
      </w:pPr>
      <w:r>
        <w:rPr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W naszej gminie nadal przebywają obywatele Ukrainy,  którzy przybyli do Polski w związku z prowadzonymi na ich terytorium działaniami wojennymi. W Trzebieży w Ośrodku Sportu i Rekreacji przebywa obecnie 105 osób, w Niekłończycy w budynku po Szkole Podstawowej przebywa 45 osób oraz w świetlicy sołeckiej w Pilchowie mieszka               11 osób. </w:t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sz w:val="40"/>
          <w:szCs w:val="40"/>
        </w:rPr>
        <w:t>Z dniem 2 czerwca został zamknięty punkt zbiórki darów w Policach znajdujący się przy ul. Traugutta, z którego zmagazynowane rzeczy zostały przekazane do Ośrodka Pomocy Społecznej w Policach.</w:t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sz w:val="40"/>
          <w:szCs w:val="40"/>
        </w:rPr>
        <w:t>Pragnę podziękować wszystkim darczyńcom za hojność i przekazane wsparcie rzeczowe dla obywateli Ukrainy, którzy znaleźli się w trudnej sytuacji.</w:t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sz w:val="40"/>
          <w:szCs w:val="40"/>
        </w:rPr>
        <w:t>W dniu 23 czerwca odbyła się konferencja o-line z Wojewodą Zachodniopomorskim Zbigniewem Boguckim w sprawie uchodźców z Ukrainy. Kolejna konferencja z Wojewodą w tej sprawie odbędzie się w dniu dzisiejszym o godz. 13.30.</w:t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23 czerwca w Urzędzie Miejskim w Policach odbyło się spotkanie z mieszkańcami Leśna Górnego i Pilchowa w sprawie </w:t>
      </w:r>
      <w:r>
        <w:rPr>
          <w:rStyle w:val="Mocnewyrnione"/>
          <w:rFonts w:cs="Times New Roman" w:ascii="Times New Roman" w:hAnsi="Times New Roman"/>
          <w:b w:val="false"/>
          <w:bCs w:val="false"/>
          <w:color w:val="000000"/>
          <w:sz w:val="40"/>
          <w:szCs w:val="40"/>
        </w:rPr>
        <w:t xml:space="preserve">budowy nowoczesnej instalacji do kompostowania bioodpadów na terenie Zakładu Odzysku i Składowania Odpadów Komunalnych w Leśnie Górnym. Celem spotkania było zapoznanie mieszkańców z planowaną inwestycją. Mieszkańcy wyrazili negatywną opinię ws. budowy tej inwestycji. Dalsze rozmowy w tej sprawie będą kontynuowane. </w:t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W dniach </w:t>
      </w:r>
      <w:r>
        <w:rPr>
          <w:rFonts w:ascii="Times New Roman" w:hAnsi="Times New Roman"/>
          <w:sz w:val="40"/>
          <w:szCs w:val="40"/>
        </w:rPr>
        <w:t>3 i 4 czerwca odbyły się imprezy plenerowe „Dzień Polic” i „Dzień Chemika”. Tradycyjnie imprezy zorganizowane zostały na polanie za Szkołą Podstawową nr 8 w Policach. Uroczystość uświetniła obecność przedstawicieli miasta partnerskiego Nowy Rozdół  z Ukrainy na czele z Panią Burmistrz Yaruną Yatsenko, która wręczyła na moje ręce specjalne podziękowania dla  mieszkańców Gminy Police za pomoc okazaną uchodźcom z Ukrainy.</w:t>
      </w:r>
    </w:p>
    <w:p>
      <w:pPr>
        <w:pStyle w:val="ListParagraph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Wraz z delegacją odwiedziliśmy ośrodki, w których przebywają uchodźcy z ogarniętą wojną Ukrainy oraz spółki gminne w celu zapoznania samorządów z pracą w naszej gminie.</w:t>
      </w:r>
    </w:p>
    <w:p>
      <w:pPr>
        <w:pStyle w:val="ListParagraph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Imprezy otworzyliśmy wspólnie z Panem Mariuszem Grabem – Prezesem Grupy Azoty Zakładów Chemicznych Police S.A., co świadczy o bardzo dobrej współpracy między Gminą Police a Grupą Azoty Zakłady Chemiczne Police.</w:t>
      </w:r>
    </w:p>
    <w:p>
      <w:pPr>
        <w:pStyle w:val="ListParagraph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Pani Annie Ryl – Dyrektorowi Miejskiego Ośrodka Kultury w Policach, pracownikom MOK, Wydziałowi Promocji i Współpracy Zagranicznej oraz wszystkim pozostałym osobom, które przyczyniły się do zorganizowania tej imprezy – serdecznie dziękuję. </w:t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Uprzejmie informuję, że podpisałem 98 umów dotyczących przekazania sprzętu komputerowego dla uczniów, których przodkowie byli zatrudnieni w Państwowym Przedsiębiorstwie Gospodarki Rolnej. Procedura przetargowa znajduje się końcowej fazie. W postępowaniu wyłoniono wykonawców dwóch przedsięwzięć dofinansowanych z Unii Europejskiej w ramach Programu Polska Cyfrowa: Granty PPGR i Cyfrowa Gmina. Dostawa komputerów, laptopów i tabletów nastąpi w ciągu 42 dni od dnia podpisania umów z wykonawcami. </w:t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 xml:space="preserve">Dzięki dofinansowaniu z funduszu Regionalnego Programu Operacyjnego możemy przedłużyć do końca 2022 roku realizację projektu Pomorze Zachodnie - Wsparcie Psychologiczno - Pedagogiczne. W ramach przedsięwzięcia ponad tysiąc uczniów polickich szkół zostało objętych pomocą w celu zniwelowania skutków pandemii COVID - 19. </w:t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Przypominam, że do 30 czerwca br. każdy właściciel lub zarządca budynku mieszkalnego lub niemieszkalnego powinien złożyć deklarację o źródle ciepła i spalania paliw do Centralnej Ewidencji Emisyjności Budynków.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/>
      </w:pPr>
      <w:r>
        <w:rPr>
          <w:rFonts w:ascii="Times New Roman" w:hAnsi="Times New Roman"/>
          <w:sz w:val="40"/>
          <w:szCs w:val="40"/>
        </w:rPr>
        <w:t xml:space="preserve">Deklaracje można złożyć elektronicznie, przez stronę </w:t>
      </w:r>
      <w:hyperlink r:id="rId2">
        <w:r>
          <w:rPr>
            <w:rStyle w:val="Czeinternetowe"/>
            <w:rFonts w:ascii="Times New Roman" w:hAnsi="Times New Roman"/>
            <w:sz w:val="40"/>
            <w:szCs w:val="40"/>
          </w:rPr>
          <w:t>www.ceeb.gov.pl</w:t>
        </w:r>
      </w:hyperlink>
      <w:r>
        <w:rPr>
          <w:rFonts w:ascii="Times New Roman" w:hAnsi="Times New Roman"/>
          <w:sz w:val="40"/>
          <w:szCs w:val="40"/>
        </w:rPr>
        <w:t xml:space="preserve">  lub w formie papierowej w Urzędzie Miejskim w Policach lub wysyłając pocztą tradycyjną na adres urzędu.  Druki deklaracji dostępne są na wyżej wymienionej stronie internetowej lub do pobrania w Kancelarii Urzędu 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i Wydziale Ochrony Środowiska – pok. 3B.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134"/>
          <w:tab w:val="left" w:pos="390" w:leader="none"/>
        </w:tabs>
        <w:suppressAutoHyphens w:val="true"/>
        <w:overflowPunct w:val="true"/>
        <w:bidi w:val="0"/>
        <w:spacing w:lineRule="auto" w:line="360"/>
        <w:ind w:start="0" w:end="0" w:hanging="0"/>
        <w:jc w:val="both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Został rozstrzygnięty konkurs w sprawie przyznania dotacji w 2022 r. na realizację zadania publicznego w zakresie wspierania i upowszechniania kultury fizycznej. </w:t>
        <w:br/>
        <w:t xml:space="preserve">Dotacje przyznano 15 stowarzyszeniom na łączną kwotę  294 tys. zł. </w:t>
      </w:r>
    </w:p>
    <w:p>
      <w:pPr>
        <w:pStyle w:val="ListParagraph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Uprzejmie informuję, że został rozstrzygnięty konkurs Marszałka Województwa Zachodniopomorskiego „Granty Sołeckie 2022”. Laureatami konkursu z terenu gminy Police zostały sołectwa Dębostrów i Drogoradz, które otrzymają po 15.000 zł dofinansowania na realizację złożonego projektu. Wybranym sołectwom serdecznie gratuluję.</w:t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25 czerwca w hotelu Dobosz w Policach odbyło się spotkanie informacyjno-edukacyjne zorganizowane wspólnie przez Wydział Promocji i Współpracy Zagranicznej i fundację „OnkoRejs”. Tematem spotkania było przedstawienie problemów onkologicznych u kobiet. Uczestniczki konferencji wyruszyły w trasę rowerami mając do pokonania                 260 km  z Polic do Gubina.</w:t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40"/>
          <w:szCs w:val="40"/>
        </w:rPr>
      </w:pPr>
      <w:r>
        <w:rPr>
          <w:rFonts w:ascii="Times New Roman" w:hAnsi="Times New Roman"/>
          <w:b w:val="false"/>
          <w:bCs w:val="false"/>
          <w:color w:val="000000"/>
          <w:sz w:val="40"/>
          <w:szCs w:val="40"/>
        </w:rPr>
        <w:t xml:space="preserve">25 czerwca w Trzebieży odbyła się impreza pn. „Złote Piaski” zorganizowana przez Gminę Police i Polskie Radio Szczecin.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W wydarzeniu wzięło udział wielu mieszkańców Gminy Police. </w:t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14 czerwca od Komendy Powiatowej Policji w Policach otrzymałem  informację o znalezieniu kilku bomb fosforowych zlokalizowanych w lesie w okolicach Zalesia. Do czasu przybycia saperów  miejsce było zabezpieczone przez patrol policji i Straż Miejską w Policach. Zaangażowana została również Straż Leśna i Państwowa Straż Pożarna w Policach.   Unieszkodliwienie niewybuchów odbyło się przez detonację na miejscu, w dniu 20 czerwca.</w:t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345" w:leader="none"/>
        </w:tabs>
        <w:spacing w:lineRule="auto" w:line="360" w:before="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345" w:leader="none"/>
        </w:tabs>
        <w:spacing w:lineRule="auto" w:line="360" w:before="57" w:after="57"/>
        <w:ind w:start="0" w:end="0" w:hanging="0"/>
        <w:contextualSpacing w:val="false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Dzisiaj spotykamy się po raz ostatni przed wakacjami. Życzę Paniom i Panom Radnym, a także wszystkim mieszkańcom gminy udanych, bezpiecznych wakacji i urlopów. </w:t>
      </w:r>
    </w:p>
    <w:sectPr>
      <w:type w:val="nextPage"/>
      <w:pgSz w:w="11906" w:h="16838"/>
      <w:pgMar w:left="1875" w:right="1121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libri Light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Segoe UI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36"/>
        <w:szCs w:val="36"/>
        <w:rFonts w:ascii="Times New Roman" w:hAnsi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Hiddenspellerror">
    <w:name w:val="hiddenspellerro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Nagwek4Znak">
    <w:name w:val="Nagłówek 4 Znak"/>
    <w:qFormat/>
    <w:rPr>
      <w:rFonts w:ascii="Calibri Light" w:hAnsi="Calibri Light" w:cs="0"/>
      <w:i/>
      <w:iCs/>
      <w:color w:val="2E74B5"/>
      <w:sz w:val="24"/>
      <w:szCs w:val="24"/>
    </w:rPr>
  </w:style>
  <w:style w:type="character" w:styleId="Nagwek1Znak">
    <w:name w:val="Nagłówek 1 Znak"/>
    <w:qFormat/>
    <w:rPr>
      <w:rFonts w:ascii="Calibri Light" w:hAnsi="Calibri Light" w:cs="0"/>
      <w:color w:val="2E74B5"/>
      <w:sz w:val="32"/>
      <w:szCs w:val="32"/>
    </w:rPr>
  </w:style>
  <w:style w:type="character" w:styleId="ZwykytekstZnak">
    <w:name w:val="Zwykły tekst Znak"/>
    <w:qFormat/>
    <w:rPr>
      <w:rFonts w:ascii="Calibri" w:hAnsi="Calibri" w:eastAsia="Calibri" w:cs="Times New Roman"/>
      <w:color w:val="000000"/>
      <w:sz w:val="24"/>
      <w:szCs w:val="21"/>
    </w:rPr>
  </w:style>
  <w:style w:type="character" w:styleId="TekstdymkaZnak">
    <w:name w:val="Tekst dymka Znak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emphasis">
    <w:name w:val="strongemphasis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Nagwek2Znak">
    <w:name w:val="Nagłówek 2 Znak"/>
    <w:qFormat/>
    <w:rPr>
      <w:rFonts w:ascii="Times New Roman" w:hAnsi="Times New Roman" w:eastAsia="Times New Roman" w:cs="Times New Roman"/>
      <w:b/>
      <w:bCs/>
      <w:color w:val="000000"/>
      <w:sz w:val="36"/>
      <w:szCs w:val="36"/>
      <w:lang w:eastAsia="pl-PL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>
      <w:rFonts w:ascii="Times New Roman" w:hAnsi="Times New Roman"/>
      <w:sz w:val="36"/>
      <w:szCs w:val="3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basedOn w:val="DefaultParagraphFont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283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subject">
    <w:name w:val="annotation subject"/>
    <w:qFormat/>
    <w:pPr>
      <w:widowControl w:val="false"/>
      <w:suppressAutoHyphens w:val="true"/>
      <w:overflowPunct w:val="true"/>
      <w:bidi w:val="0"/>
      <w:spacing w:lineRule="exact" w:line="240" w:before="0" w:after="0"/>
      <w:jc w:val="start"/>
    </w:pPr>
    <w:rPr>
      <w:rFonts w:ascii="Liberation Serif" w:hAnsi="Liberation Serif" w:eastAsia="Segoe UI" w:cs="Tahoma"/>
      <w:b/>
      <w:bCs/>
      <w:color w:val="000000"/>
      <w:kern w:val="0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exact" w:line="240" w:before="0" w:after="0"/>
    </w:pPr>
    <w:rPr>
      <w:rFonts w:ascii="Calibri" w:hAnsi="Calibri" w:eastAsia="Calibri" w:cs="Times New Roman"/>
      <w:szCs w:val="21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start"/>
    </w:pPr>
    <w:rPr>
      <w:rFonts w:ascii="Liberation Serif" w:hAnsi="Liberation Serif" w:eastAsia="0" w:cs="Arial"/>
      <w:color w:val="auto"/>
      <w:kern w:val="2"/>
      <w:sz w:val="24"/>
      <w:szCs w:val="24"/>
      <w:lang w:val="de-DE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start="720" w:end="0" w:hanging="0"/>
      <w:contextualSpacing/>
    </w:pPr>
    <w:rPr/>
  </w:style>
  <w:style w:type="paragraph" w:styleId="Textbody">
    <w:name w:val="textbody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pl-PL"/>
    </w:rPr>
  </w:style>
  <w:style w:type="paragraph" w:styleId="Standard">
    <w:name w:val="standard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pl-PL"/>
    </w:rPr>
  </w:style>
  <w:style w:type="paragraph" w:styleId="Default">
    <w:name w:val="default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pl-PL"/>
    </w:rPr>
  </w:style>
  <w:style w:type="paragraph" w:styleId="NormalWeb">
    <w:name w:val="Normal (Web)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eb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478</TotalTime>
  <Application>LibreOffice/7.3.3.2$Windows_X86_64 LibreOffice_project/d1d0ea68f081ee2800a922cac8f79445e4603348</Application>
  <AppVersion>15.0000</AppVersion>
  <Pages>15</Pages>
  <Words>872</Words>
  <Characters>5515</Characters>
  <CharactersWithSpaces>6410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2022-06-28T08:56:23Z</cp:lastPrinted>
  <dcterms:modified xsi:type="dcterms:W3CDTF">2022-06-29T11:40:20Z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