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60" w:rsidRPr="002414FC" w:rsidRDefault="00024760" w:rsidP="007921DA">
      <w:pPr>
        <w:jc w:val="both"/>
        <w:rPr>
          <w:rFonts w:ascii="Arial" w:hAnsi="Arial" w:cs="Arial"/>
          <w:sz w:val="22"/>
          <w:szCs w:val="22"/>
        </w:rPr>
      </w:pPr>
    </w:p>
    <w:p w:rsidR="00587716" w:rsidRPr="002414FC" w:rsidRDefault="00C078B5" w:rsidP="007921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Znak:GG.6845</w:t>
      </w:r>
      <w:r w:rsidR="0080728A">
        <w:rPr>
          <w:rFonts w:ascii="Calibri" w:hAnsi="Calibri" w:cs="Arial"/>
          <w:sz w:val="22"/>
          <w:szCs w:val="22"/>
        </w:rPr>
        <w:t>.401.2020.UŻ</w:t>
      </w:r>
      <w:r w:rsidR="001E685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004088">
        <w:rPr>
          <w:rFonts w:ascii="Calibri" w:hAnsi="Calibri" w:cs="Arial"/>
          <w:sz w:val="22"/>
          <w:szCs w:val="22"/>
        </w:rPr>
        <w:t xml:space="preserve">     </w:t>
      </w:r>
    </w:p>
    <w:p w:rsidR="007921DA" w:rsidRPr="002414FC" w:rsidRDefault="00004088" w:rsidP="00C30C3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="00363324">
        <w:rPr>
          <w:rFonts w:ascii="Calibri" w:hAnsi="Calibri" w:cs="Arial"/>
          <w:b/>
          <w:sz w:val="22"/>
          <w:szCs w:val="22"/>
        </w:rPr>
        <w:t>ykaz</w:t>
      </w:r>
      <w:r w:rsidR="00C30C36" w:rsidRPr="002414FC">
        <w:rPr>
          <w:rFonts w:ascii="Calibri" w:hAnsi="Calibri" w:cs="Arial"/>
          <w:b/>
          <w:sz w:val="22"/>
          <w:szCs w:val="22"/>
        </w:rPr>
        <w:t xml:space="preserve"> </w:t>
      </w:r>
      <w:r w:rsidR="007921DA" w:rsidRPr="002414FC">
        <w:rPr>
          <w:rFonts w:ascii="Calibri" w:hAnsi="Calibri" w:cs="Arial"/>
          <w:b/>
          <w:sz w:val="22"/>
          <w:szCs w:val="22"/>
        </w:rPr>
        <w:t>Nr</w:t>
      </w:r>
      <w:r w:rsidR="00944E82">
        <w:rPr>
          <w:rFonts w:ascii="Calibri" w:hAnsi="Calibri" w:cs="Arial"/>
          <w:b/>
          <w:sz w:val="22"/>
          <w:szCs w:val="22"/>
        </w:rPr>
        <w:t xml:space="preserve"> 31</w:t>
      </w:r>
      <w:r w:rsidR="00A404D8" w:rsidRPr="002414FC">
        <w:rPr>
          <w:rFonts w:ascii="Calibri" w:hAnsi="Calibri" w:cs="Arial"/>
          <w:b/>
          <w:sz w:val="22"/>
          <w:szCs w:val="22"/>
        </w:rPr>
        <w:t xml:space="preserve"> /</w:t>
      </w:r>
      <w:proofErr w:type="spellStart"/>
      <w:r w:rsidR="00A404D8" w:rsidRPr="002414FC">
        <w:rPr>
          <w:rFonts w:ascii="Calibri" w:hAnsi="Calibri" w:cs="Arial"/>
          <w:b/>
          <w:sz w:val="22"/>
          <w:szCs w:val="22"/>
        </w:rPr>
        <w:t>Dz</w:t>
      </w:r>
      <w:proofErr w:type="spellEnd"/>
      <w:r w:rsidR="00A404D8" w:rsidRPr="002414FC">
        <w:rPr>
          <w:rFonts w:ascii="Calibri" w:hAnsi="Calibri" w:cs="Arial"/>
          <w:b/>
          <w:sz w:val="22"/>
          <w:szCs w:val="22"/>
        </w:rPr>
        <w:t>/20</w:t>
      </w:r>
    </w:p>
    <w:p w:rsidR="00EB5654" w:rsidRPr="00EB5654" w:rsidRDefault="007921DA" w:rsidP="00EB5654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Na podstawie art.</w:t>
      </w:r>
      <w:r w:rsidR="00071F9F">
        <w:rPr>
          <w:rFonts w:ascii="Calibri" w:hAnsi="Calibri" w:cs="Arial"/>
          <w:sz w:val="22"/>
          <w:szCs w:val="22"/>
        </w:rPr>
        <w:t xml:space="preserve"> 35.</w:t>
      </w:r>
      <w:r w:rsidRPr="002414FC">
        <w:rPr>
          <w:rFonts w:ascii="Calibri" w:hAnsi="Calibri" w:cs="Arial"/>
          <w:sz w:val="22"/>
          <w:szCs w:val="22"/>
        </w:rPr>
        <w:t xml:space="preserve"> ust.1 i 2 ustawy z dnia 21 sierpnia 1997r. o gospodarce nieruchomościami (tj. Dz.U.2020 poz.65</w:t>
      </w:r>
      <w:r w:rsidR="00AE06F8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AE06F8">
        <w:rPr>
          <w:rFonts w:ascii="Calibri" w:hAnsi="Calibri" w:cs="Arial"/>
          <w:sz w:val="22"/>
          <w:szCs w:val="22"/>
        </w:rPr>
        <w:t>późn</w:t>
      </w:r>
      <w:proofErr w:type="spellEnd"/>
      <w:r w:rsidR="00AE06F8">
        <w:rPr>
          <w:rFonts w:ascii="Calibri" w:hAnsi="Calibri" w:cs="Arial"/>
          <w:sz w:val="22"/>
          <w:szCs w:val="22"/>
        </w:rPr>
        <w:t>. zm.</w:t>
      </w:r>
      <w:r w:rsidRPr="002414FC">
        <w:rPr>
          <w:rFonts w:ascii="Calibri" w:hAnsi="Calibri" w:cs="Arial"/>
          <w:sz w:val="22"/>
          <w:szCs w:val="22"/>
        </w:rPr>
        <w:t>) Burmistrz Polic podaje do publicznej wiadom</w:t>
      </w:r>
      <w:r w:rsidR="00EB5654">
        <w:rPr>
          <w:rFonts w:ascii="Calibri" w:hAnsi="Calibri" w:cs="Arial"/>
          <w:sz w:val="22"/>
          <w:szCs w:val="22"/>
        </w:rPr>
        <w:t xml:space="preserve">ości wykaz </w:t>
      </w:r>
      <w:r w:rsidR="00E15B7C">
        <w:rPr>
          <w:rFonts w:ascii="Calibri" w:hAnsi="Calibri" w:cs="Arial"/>
          <w:sz w:val="22"/>
          <w:szCs w:val="22"/>
        </w:rPr>
        <w:t xml:space="preserve">nieruchomości przeznaczonej </w:t>
      </w:r>
      <w:r w:rsidR="00EB5654" w:rsidRPr="00EB5654">
        <w:rPr>
          <w:rFonts w:ascii="Calibri" w:hAnsi="Calibri" w:cs="Arial"/>
          <w:sz w:val="22"/>
          <w:szCs w:val="22"/>
        </w:rPr>
        <w:t xml:space="preserve">do dzierżawy </w:t>
      </w:r>
      <w:r w:rsidR="00E530E9">
        <w:rPr>
          <w:rFonts w:ascii="Calibri" w:hAnsi="Calibri" w:cs="Arial"/>
          <w:sz w:val="22"/>
          <w:szCs w:val="22"/>
        </w:rPr>
        <w:t xml:space="preserve"> </w:t>
      </w:r>
      <w:r w:rsidR="00EB5654" w:rsidRPr="00EB5654">
        <w:rPr>
          <w:rFonts w:ascii="Calibri" w:hAnsi="Calibri" w:cs="Arial"/>
          <w:sz w:val="22"/>
          <w:szCs w:val="22"/>
        </w:rPr>
        <w:t>w trybie bezpr</w:t>
      </w:r>
      <w:r w:rsidR="00EB5654">
        <w:rPr>
          <w:rFonts w:ascii="Calibri" w:hAnsi="Calibri" w:cs="Arial"/>
          <w:sz w:val="22"/>
          <w:szCs w:val="22"/>
        </w:rPr>
        <w:t>zetargowym</w:t>
      </w:r>
      <w:r w:rsidR="00E15B7C">
        <w:rPr>
          <w:rFonts w:ascii="Calibri" w:hAnsi="Calibri" w:cs="Arial"/>
          <w:sz w:val="22"/>
          <w:szCs w:val="22"/>
        </w:rPr>
        <w:t>:</w:t>
      </w:r>
    </w:p>
    <w:p w:rsidR="00024760" w:rsidRPr="002414FC" w:rsidRDefault="00024760" w:rsidP="007921D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pPr w:leftFromText="141" w:rightFromText="141" w:bottomFromText="200" w:vertAnchor="text" w:horzAnchor="margin" w:tblpXSpec="center" w:tblpY="112"/>
        <w:tblW w:w="1399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701"/>
        <w:gridCol w:w="1843"/>
        <w:gridCol w:w="1417"/>
        <w:gridCol w:w="1985"/>
        <w:gridCol w:w="2551"/>
        <w:gridCol w:w="1412"/>
      </w:tblGrid>
      <w:tr w:rsidR="00FA4068" w:rsidRPr="002414FC" w:rsidTr="00FA4068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FA40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414FC" w:rsidRDefault="00FA40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414FC" w:rsidRDefault="00FA406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Nr </w:t>
            </w: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414FC" w:rsidRDefault="00FA40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</w:t>
            </w: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r  Księgi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FA406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Powierzchnia</w:t>
            </w:r>
          </w:p>
          <w:p w:rsidR="00FA4068" w:rsidRPr="002414FC" w:rsidRDefault="00FA406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dzierżawy</w:t>
            </w:r>
          </w:p>
          <w:p w:rsidR="00FA4068" w:rsidRPr="002414FC" w:rsidRDefault="00FA406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414FC" w:rsidRDefault="00FA4068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rzeznaczenie dzierżawy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FA4068" w:rsidRDefault="00FA4068">
            <w:pPr>
              <w:spacing w:line="276" w:lineRule="auto"/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Miesięczna stawka  </w:t>
            </w: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czynszu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dzierżawnego za 1 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68" w:rsidRPr="002414FC" w:rsidRDefault="00FA4068" w:rsidP="0099025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</w:t>
            </w: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kres trwania                      umowy</w:t>
            </w:r>
          </w:p>
        </w:tc>
      </w:tr>
      <w:tr w:rsidR="00FA4068" w:rsidRPr="002414FC" w:rsidTr="007816AC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Default="00FA4068" w:rsidP="00FA4068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FA4068" w:rsidRDefault="00FA4068" w:rsidP="00FA4068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FA406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Police</w:t>
            </w:r>
          </w:p>
          <w:p w:rsidR="00FA4068" w:rsidRPr="002414FC" w:rsidRDefault="0080728A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ul. Wyszyńskiego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80728A" w:rsidP="00DF116E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2126 </w:t>
            </w:r>
            <w:r w:rsidR="00FA4068">
              <w:rPr>
                <w:rFonts w:ascii="Calibri" w:hAnsi="Calibri" w:cs="Arial"/>
                <w:sz w:val="22"/>
                <w:szCs w:val="22"/>
                <w:lang w:eastAsia="en-US"/>
              </w:rPr>
              <w:t>(część</w:t>
            </w:r>
            <w:r w:rsidR="00FA4068"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 w:rsidR="00FA4068" w:rsidRPr="002414FC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FA4068">
              <w:rPr>
                <w:rFonts w:ascii="Calibri" w:hAnsi="Calibri" w:cs="Arial"/>
                <w:sz w:val="22"/>
                <w:szCs w:val="22"/>
                <w:lang w:eastAsia="en-US"/>
              </w:rPr>
              <w:t>obręb 16-Police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80728A" w:rsidP="00587716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SZ2S/00009141/2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Pr="002414FC" w:rsidRDefault="0080728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22</w:t>
            </w:r>
            <w:r w:rsidR="00FA4068"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m</w:t>
            </w:r>
            <w:r w:rsidR="00FA4068" w:rsidRPr="002414FC"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A4068" w:rsidRPr="009D33D5" w:rsidRDefault="00FA4068" w:rsidP="009D33D5">
            <w:pPr>
              <w:rPr>
                <w:rFonts w:ascii="Calibri" w:hAnsi="Calibri" w:cs="Arial"/>
                <w:sz w:val="22"/>
                <w:szCs w:val="22"/>
                <w:vertAlign w:val="superscript"/>
                <w:lang w:eastAsia="en-US"/>
              </w:rPr>
            </w:pPr>
          </w:p>
          <w:p w:rsidR="00FA4068" w:rsidRPr="002414FC" w:rsidRDefault="00FA4068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68" w:rsidRDefault="00FA4068" w:rsidP="0002476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grunt pod garażem</w:t>
            </w:r>
          </w:p>
          <w:p w:rsidR="00FA4068" w:rsidRPr="002414FC" w:rsidRDefault="0080728A" w:rsidP="0002476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nr A-35</w:t>
            </w:r>
            <w:r w:rsidR="00FA4068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AC" w:rsidRDefault="007816AC" w:rsidP="009D33D5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FA4068" w:rsidRPr="007816AC" w:rsidRDefault="0080728A" w:rsidP="007816AC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0,70</w:t>
            </w:r>
            <w:r w:rsidR="007816AC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9" w:rsidRDefault="00510329" w:rsidP="0002476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:rsidR="00FA4068" w:rsidRPr="002414FC" w:rsidRDefault="00FA4068" w:rsidP="0002476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414FC">
              <w:rPr>
                <w:rFonts w:ascii="Calibri" w:hAnsi="Calibri" w:cs="Arial"/>
                <w:sz w:val="22"/>
                <w:szCs w:val="22"/>
                <w:lang w:eastAsia="en-US"/>
              </w:rPr>
              <w:t>31.12.2022 r.</w:t>
            </w:r>
          </w:p>
        </w:tc>
      </w:tr>
    </w:tbl>
    <w:p w:rsidR="00B44EA7" w:rsidRPr="0060551F" w:rsidRDefault="00B44EA7" w:rsidP="00B44EA7">
      <w:pPr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Wysokość miesięcznej stawki za dzierżawę terenu pod garaż dla emerytów, rencistów i inwalidów, którzy udokumentują posiadanie samochodu : 0,46 zł/</w:t>
      </w:r>
      <w:r w:rsidRPr="00B44EA7">
        <w:rPr>
          <w:rFonts w:ascii="Calibri" w:hAnsi="Calibri" w:cs="Arial"/>
          <w:sz w:val="22"/>
          <w:szCs w:val="22"/>
        </w:rPr>
        <w:t>m</w:t>
      </w:r>
      <w:r w:rsidRPr="00B44EA7">
        <w:rPr>
          <w:rFonts w:ascii="Calibri" w:hAnsi="Calibri" w:cs="Arial"/>
          <w:sz w:val="22"/>
          <w:szCs w:val="22"/>
          <w:vertAlign w:val="superscript"/>
        </w:rPr>
        <w:t>2</w:t>
      </w:r>
    </w:p>
    <w:p w:rsidR="00826B3A" w:rsidRDefault="00B44EA7" w:rsidP="0060551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miesięcznie.</w:t>
      </w:r>
    </w:p>
    <w:p w:rsidR="0060551F" w:rsidRPr="00FA4068" w:rsidRDefault="0060551F" w:rsidP="0060551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czynszu zostanie doliczony podatek VAT w wysokości 23%.</w:t>
      </w:r>
    </w:p>
    <w:p w:rsidR="00004088" w:rsidRPr="00826B3A" w:rsidRDefault="00004088" w:rsidP="00826B3A">
      <w:pPr>
        <w:rPr>
          <w:rFonts w:ascii="Calibri" w:hAnsi="Calibri" w:cs="Arial"/>
          <w:sz w:val="22"/>
          <w:szCs w:val="22"/>
        </w:rPr>
      </w:pPr>
      <w:r w:rsidRPr="00826B3A">
        <w:rPr>
          <w:rFonts w:ascii="Calibri" w:hAnsi="Calibri" w:cs="Arial"/>
          <w:sz w:val="22"/>
          <w:szCs w:val="22"/>
        </w:rPr>
        <w:t xml:space="preserve"> </w:t>
      </w:r>
      <w:r w:rsidR="00BF0942">
        <w:rPr>
          <w:rFonts w:ascii="Calibri" w:hAnsi="Calibri" w:cs="Arial"/>
          <w:sz w:val="22"/>
          <w:szCs w:val="22"/>
        </w:rPr>
        <w:t xml:space="preserve">Stawki czynszu podlegać będą raz na dwa lata waloryzacji. </w:t>
      </w:r>
      <w:r w:rsidRPr="00826B3A">
        <w:rPr>
          <w:rFonts w:ascii="Calibri" w:hAnsi="Calibri" w:cs="Arial"/>
          <w:sz w:val="22"/>
          <w:szCs w:val="22"/>
        </w:rPr>
        <w:t>Miernikiem waloryzacji jest suma wskaźników:</w:t>
      </w: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- z pierwszego roku podlegającego waloryzacji – średnioroczny wskaźnik wzrostu cen towarów i usług konsumpcyjnych publikowany przez GUS za rok bieżący w stosunku do roku poprzedniego,</w:t>
      </w:r>
    </w:p>
    <w:p w:rsidR="00004088" w:rsidRDefault="00004088" w:rsidP="0060551F">
      <w:pPr>
        <w:spacing w:after="120"/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- z drugiego roku podlegającego waloryzacji – wskaźnik wzrostu cen towarów i usług konsumpcyjnych publikowany przez GUS za I-III kwartał roku bieżącego w stosunku do analogiczn</w:t>
      </w:r>
      <w:r w:rsidR="0080728A">
        <w:rPr>
          <w:rFonts w:ascii="Calibri" w:hAnsi="Calibri" w:cs="Arial"/>
          <w:sz w:val="22"/>
          <w:szCs w:val="22"/>
        </w:rPr>
        <w:t>ego okresu roku poprzedniego</w:t>
      </w:r>
    </w:p>
    <w:p w:rsidR="0060551F" w:rsidRDefault="0060551F" w:rsidP="00004088">
      <w:pPr>
        <w:rPr>
          <w:rFonts w:ascii="Calibri" w:hAnsi="Calibri" w:cs="Arial"/>
          <w:sz w:val="22"/>
          <w:szCs w:val="22"/>
        </w:rPr>
      </w:pP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  <w:r w:rsidRPr="00004088">
        <w:rPr>
          <w:rFonts w:ascii="Calibri" w:hAnsi="Calibri" w:cs="Arial"/>
          <w:sz w:val="22"/>
          <w:szCs w:val="22"/>
        </w:rPr>
        <w:t>Wykaz wywieszono na o</w:t>
      </w:r>
      <w:r w:rsidR="00BE3083">
        <w:rPr>
          <w:rFonts w:ascii="Calibri" w:hAnsi="Calibri" w:cs="Arial"/>
          <w:sz w:val="22"/>
          <w:szCs w:val="22"/>
        </w:rPr>
        <w:t>kres 21 dni w dniu 13.10.2020 r.</w:t>
      </w:r>
      <w:bookmarkStart w:id="0" w:name="_GoBack"/>
      <w:bookmarkEnd w:id="0"/>
      <w:r w:rsidRPr="00004088">
        <w:rPr>
          <w:rFonts w:ascii="Calibri" w:hAnsi="Calibri" w:cs="Arial"/>
          <w:sz w:val="22"/>
          <w:szCs w:val="22"/>
        </w:rPr>
        <w:br/>
      </w:r>
    </w:p>
    <w:p w:rsidR="00004088" w:rsidRPr="00004088" w:rsidRDefault="00004088" w:rsidP="00004088">
      <w:pPr>
        <w:rPr>
          <w:rFonts w:ascii="Calibri" w:hAnsi="Calibri" w:cs="Arial"/>
          <w:sz w:val="22"/>
          <w:szCs w:val="22"/>
        </w:rPr>
      </w:pPr>
    </w:p>
    <w:p w:rsidR="001E685B" w:rsidRDefault="001E685B" w:rsidP="00024760">
      <w:pPr>
        <w:rPr>
          <w:rFonts w:ascii="Calibri" w:hAnsi="Calibri" w:cs="Arial"/>
          <w:sz w:val="22"/>
          <w:szCs w:val="22"/>
        </w:rPr>
      </w:pPr>
    </w:p>
    <w:p w:rsidR="001E685B" w:rsidRDefault="001E685B" w:rsidP="00024760">
      <w:pPr>
        <w:rPr>
          <w:rFonts w:ascii="Calibri" w:hAnsi="Calibri" w:cs="Arial"/>
          <w:sz w:val="22"/>
          <w:szCs w:val="22"/>
        </w:rPr>
      </w:pPr>
    </w:p>
    <w:p w:rsidR="00024760" w:rsidRPr="002414FC" w:rsidRDefault="00024760" w:rsidP="00024760">
      <w:pPr>
        <w:rPr>
          <w:rFonts w:ascii="Calibri" w:hAnsi="Calibri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br/>
      </w:r>
    </w:p>
    <w:p w:rsidR="00024760" w:rsidRPr="002414FC" w:rsidRDefault="00024760">
      <w:pPr>
        <w:rPr>
          <w:rFonts w:ascii="Calibri" w:hAnsi="Calibri"/>
          <w:sz w:val="22"/>
          <w:szCs w:val="22"/>
        </w:rPr>
      </w:pPr>
    </w:p>
    <w:sectPr w:rsidR="00024760" w:rsidRPr="002414FC" w:rsidSect="0093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6C5"/>
    <w:multiLevelType w:val="hybridMultilevel"/>
    <w:tmpl w:val="D63E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933"/>
    <w:multiLevelType w:val="hybridMultilevel"/>
    <w:tmpl w:val="F9F8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D"/>
    <w:rsid w:val="00004088"/>
    <w:rsid w:val="00024760"/>
    <w:rsid w:val="00071F9F"/>
    <w:rsid w:val="00091A97"/>
    <w:rsid w:val="000B734F"/>
    <w:rsid w:val="000E250A"/>
    <w:rsid w:val="00137B30"/>
    <w:rsid w:val="001E685B"/>
    <w:rsid w:val="001E69A5"/>
    <w:rsid w:val="00215C0D"/>
    <w:rsid w:val="002414FC"/>
    <w:rsid w:val="003400E7"/>
    <w:rsid w:val="00363324"/>
    <w:rsid w:val="003779C0"/>
    <w:rsid w:val="00377FA8"/>
    <w:rsid w:val="003C6BA1"/>
    <w:rsid w:val="0047582A"/>
    <w:rsid w:val="00510329"/>
    <w:rsid w:val="00551B4C"/>
    <w:rsid w:val="00587716"/>
    <w:rsid w:val="005A7587"/>
    <w:rsid w:val="0060551F"/>
    <w:rsid w:val="00640AE5"/>
    <w:rsid w:val="006F13F5"/>
    <w:rsid w:val="00706143"/>
    <w:rsid w:val="00762CA1"/>
    <w:rsid w:val="007816AC"/>
    <w:rsid w:val="007921DA"/>
    <w:rsid w:val="007D239D"/>
    <w:rsid w:val="0080728A"/>
    <w:rsid w:val="00826B3A"/>
    <w:rsid w:val="008705C0"/>
    <w:rsid w:val="0093112D"/>
    <w:rsid w:val="00944E82"/>
    <w:rsid w:val="00990250"/>
    <w:rsid w:val="009D33D5"/>
    <w:rsid w:val="009F76D9"/>
    <w:rsid w:val="00A31057"/>
    <w:rsid w:val="00A404D8"/>
    <w:rsid w:val="00A432F4"/>
    <w:rsid w:val="00AE06F8"/>
    <w:rsid w:val="00B44EA7"/>
    <w:rsid w:val="00B9281D"/>
    <w:rsid w:val="00BE3083"/>
    <w:rsid w:val="00BF0942"/>
    <w:rsid w:val="00C078B5"/>
    <w:rsid w:val="00C30C36"/>
    <w:rsid w:val="00CC51C0"/>
    <w:rsid w:val="00CC6B09"/>
    <w:rsid w:val="00D6573A"/>
    <w:rsid w:val="00DF116E"/>
    <w:rsid w:val="00E15B7C"/>
    <w:rsid w:val="00E530E9"/>
    <w:rsid w:val="00E82C8B"/>
    <w:rsid w:val="00EB5654"/>
    <w:rsid w:val="00F52053"/>
    <w:rsid w:val="00FA4068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A4509</dc:creator>
  <cp:lastModifiedBy>komp50</cp:lastModifiedBy>
  <cp:revision>4</cp:revision>
  <cp:lastPrinted>2020-07-13T07:55:00Z</cp:lastPrinted>
  <dcterms:created xsi:type="dcterms:W3CDTF">2020-10-01T05:09:00Z</dcterms:created>
  <dcterms:modified xsi:type="dcterms:W3CDTF">2020-10-12T10:26:00Z</dcterms:modified>
</cp:coreProperties>
</file>