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CBEA" w14:textId="77777777" w:rsidR="00A14134" w:rsidRPr="00A14134" w:rsidRDefault="00A14134" w:rsidP="00A14134">
      <w:pPr>
        <w:spacing w:after="0" w:line="240" w:lineRule="auto"/>
        <w:jc w:val="center"/>
        <w:rPr>
          <w:rFonts w:eastAsia="Calibri" w:cstheme="minorHAnsi"/>
          <w:b/>
          <w:sz w:val="24"/>
          <w:szCs w:val="24"/>
          <w:lang w:eastAsia="pl-PL"/>
        </w:rPr>
      </w:pPr>
      <w:bookmarkStart w:id="0" w:name="_Hlk496617728"/>
      <w:r w:rsidRPr="00A14134">
        <w:rPr>
          <w:rFonts w:eastAsia="Calibri" w:cstheme="minorHAnsi"/>
          <w:b/>
          <w:sz w:val="24"/>
          <w:szCs w:val="24"/>
          <w:lang w:eastAsia="pl-PL"/>
        </w:rPr>
        <w:t>Burmistrz Polic</w:t>
      </w:r>
    </w:p>
    <w:p w14:paraId="25C0C9EB" w14:textId="77777777" w:rsidR="00A14134" w:rsidRPr="00A14134" w:rsidRDefault="00A14134" w:rsidP="00A14134">
      <w:pPr>
        <w:spacing w:after="0" w:line="240" w:lineRule="auto"/>
        <w:jc w:val="both"/>
        <w:rPr>
          <w:rFonts w:eastAsia="Calibri" w:cstheme="minorHAnsi"/>
          <w:sz w:val="24"/>
          <w:szCs w:val="24"/>
          <w:lang w:eastAsia="pl-PL"/>
        </w:rPr>
      </w:pPr>
      <w:r w:rsidRPr="00A14134">
        <w:rPr>
          <w:rFonts w:eastAsia="Calibri" w:cstheme="minorHAnsi"/>
          <w:sz w:val="24"/>
          <w:szCs w:val="24"/>
          <w:lang w:eastAsia="pl-PL"/>
        </w:rPr>
        <w:t xml:space="preserve">ogłasza trzeci przetarg ustny nieograniczony na </w:t>
      </w:r>
      <w:r w:rsidRPr="00A14134">
        <w:rPr>
          <w:rFonts w:eastAsia="Calibri" w:cstheme="minorHAnsi"/>
          <w:b/>
          <w:sz w:val="24"/>
          <w:szCs w:val="24"/>
          <w:lang w:eastAsia="pl-PL"/>
        </w:rPr>
        <w:t>sprzedaż</w:t>
      </w:r>
      <w:r w:rsidRPr="00A14134">
        <w:rPr>
          <w:rFonts w:eastAsia="Calibri" w:cstheme="minorHAnsi"/>
          <w:sz w:val="24"/>
          <w:szCs w:val="24"/>
          <w:lang w:eastAsia="pl-PL"/>
        </w:rPr>
        <w:t xml:space="preserve"> następujących nieruchomości                        z obrębu ewidencyjnego 1-Police, położonych </w:t>
      </w:r>
      <w:bookmarkStart w:id="1" w:name="_Hlk522613371"/>
      <w:r w:rsidRPr="00A14134">
        <w:rPr>
          <w:rFonts w:eastAsia="Calibri" w:cstheme="minorHAnsi"/>
          <w:sz w:val="24"/>
          <w:szCs w:val="24"/>
          <w:lang w:eastAsia="pl-PL"/>
        </w:rPr>
        <w:t>przy ulicy Liliowej w Policach.</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639"/>
        <w:gridCol w:w="1176"/>
        <w:gridCol w:w="2325"/>
        <w:gridCol w:w="1443"/>
        <w:gridCol w:w="2479"/>
      </w:tblGrid>
      <w:tr w:rsidR="00A14134" w:rsidRPr="00A14134" w14:paraId="2622121B" w14:textId="77777777" w:rsidTr="00A450E1">
        <w:trPr>
          <w:trHeight w:val="820"/>
          <w:jc w:val="center"/>
        </w:trPr>
        <w:tc>
          <w:tcPr>
            <w:tcW w:w="1639" w:type="dxa"/>
            <w:tcBorders>
              <w:top w:val="single" w:sz="4" w:space="0" w:color="auto"/>
              <w:left w:val="single" w:sz="4" w:space="0" w:color="auto"/>
              <w:bottom w:val="single" w:sz="4" w:space="0" w:color="auto"/>
              <w:right w:val="single" w:sz="4" w:space="0" w:color="auto"/>
            </w:tcBorders>
            <w:vAlign w:val="center"/>
            <w:hideMark/>
          </w:tcPr>
          <w:bookmarkEnd w:id="1"/>
          <w:p w14:paraId="700F043A"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NR DZIAŁKI</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B220655"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POW.</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35995AA"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CENA WYWOŁAWCZA</w:t>
            </w:r>
          </w:p>
          <w:p w14:paraId="0ECF69BC"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BRUTTO</w:t>
            </w:r>
          </w:p>
          <w:p w14:paraId="46181602"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Cs/>
                <w:sz w:val="18"/>
                <w:szCs w:val="18"/>
              </w:rPr>
            </w:pPr>
            <w:r w:rsidRPr="00A14134">
              <w:rPr>
                <w:rFonts w:eastAsia="Calibri" w:cstheme="minorHAnsi"/>
                <w:bCs/>
                <w:sz w:val="18"/>
                <w:szCs w:val="18"/>
              </w:rPr>
              <w:t>(zawiera podatek VAT w stawce 23 %)</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51113DC"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WADIUM</w:t>
            </w:r>
          </w:p>
        </w:tc>
        <w:tc>
          <w:tcPr>
            <w:tcW w:w="2479" w:type="dxa"/>
            <w:tcBorders>
              <w:top w:val="single" w:sz="4" w:space="0" w:color="auto"/>
              <w:left w:val="single" w:sz="4" w:space="0" w:color="auto"/>
              <w:bottom w:val="single" w:sz="4" w:space="0" w:color="auto"/>
              <w:right w:val="single" w:sz="4" w:space="0" w:color="auto"/>
            </w:tcBorders>
            <w:vAlign w:val="center"/>
            <w:hideMark/>
          </w:tcPr>
          <w:p w14:paraId="1B339D31" w14:textId="77777777" w:rsidR="00A14134" w:rsidRPr="00A14134" w:rsidRDefault="00A14134" w:rsidP="00A14134">
            <w:pPr>
              <w:overflowPunct w:val="0"/>
              <w:autoSpaceDE w:val="0"/>
              <w:autoSpaceDN w:val="0"/>
              <w:adjustRightInd w:val="0"/>
              <w:spacing w:after="0" w:line="276" w:lineRule="auto"/>
              <w:jc w:val="center"/>
              <w:rPr>
                <w:rFonts w:eastAsia="Calibri" w:cstheme="minorHAnsi"/>
                <w:b/>
                <w:bCs/>
                <w:sz w:val="24"/>
                <w:szCs w:val="20"/>
              </w:rPr>
            </w:pPr>
            <w:r w:rsidRPr="00A14134">
              <w:rPr>
                <w:rFonts w:eastAsia="Calibri" w:cstheme="minorHAnsi"/>
                <w:b/>
                <w:bCs/>
                <w:sz w:val="24"/>
                <w:szCs w:val="20"/>
              </w:rPr>
              <w:t>MIN.POSTĄPIENIE</w:t>
            </w:r>
          </w:p>
        </w:tc>
      </w:tr>
      <w:tr w:rsidR="00A14134" w:rsidRPr="00A14134" w14:paraId="2F705898" w14:textId="77777777" w:rsidTr="00A450E1">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tcPr>
          <w:p w14:paraId="041D5D38"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601/3</w:t>
            </w:r>
          </w:p>
        </w:tc>
        <w:tc>
          <w:tcPr>
            <w:tcW w:w="1176" w:type="dxa"/>
            <w:tcBorders>
              <w:top w:val="single" w:sz="4" w:space="0" w:color="auto"/>
              <w:left w:val="single" w:sz="4" w:space="0" w:color="auto"/>
              <w:bottom w:val="single" w:sz="4" w:space="0" w:color="auto"/>
              <w:right w:val="single" w:sz="4" w:space="0" w:color="auto"/>
            </w:tcBorders>
            <w:vAlign w:val="center"/>
          </w:tcPr>
          <w:p w14:paraId="758DE4CA"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vertAlign w:val="superscript"/>
              </w:rPr>
            </w:pPr>
            <w:r w:rsidRPr="00A14134">
              <w:rPr>
                <w:rFonts w:eastAsia="Calibri" w:cstheme="minorHAnsi"/>
                <w:sz w:val="24"/>
                <w:szCs w:val="20"/>
              </w:rPr>
              <w:t>1442 m</w:t>
            </w:r>
            <w:r w:rsidRPr="00A14134">
              <w:rPr>
                <w:rFonts w:eastAsia="Calibri" w:cstheme="minorHAnsi"/>
                <w:sz w:val="24"/>
                <w:szCs w:val="20"/>
                <w:vertAlign w:val="superscript"/>
              </w:rPr>
              <w:t>2</w:t>
            </w:r>
          </w:p>
        </w:tc>
        <w:tc>
          <w:tcPr>
            <w:tcW w:w="2325" w:type="dxa"/>
            <w:tcBorders>
              <w:top w:val="single" w:sz="4" w:space="0" w:color="auto"/>
              <w:left w:val="single" w:sz="4" w:space="0" w:color="auto"/>
              <w:bottom w:val="single" w:sz="4" w:space="0" w:color="auto"/>
              <w:right w:val="single" w:sz="4" w:space="0" w:color="auto"/>
            </w:tcBorders>
            <w:vAlign w:val="center"/>
          </w:tcPr>
          <w:p w14:paraId="5F8F031B"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99 000,00 zł</w:t>
            </w:r>
          </w:p>
        </w:tc>
        <w:tc>
          <w:tcPr>
            <w:tcW w:w="1443" w:type="dxa"/>
            <w:tcBorders>
              <w:top w:val="single" w:sz="4" w:space="0" w:color="auto"/>
              <w:left w:val="single" w:sz="4" w:space="0" w:color="auto"/>
              <w:bottom w:val="single" w:sz="4" w:space="0" w:color="auto"/>
              <w:right w:val="single" w:sz="4" w:space="0" w:color="auto"/>
            </w:tcBorders>
            <w:vAlign w:val="center"/>
          </w:tcPr>
          <w:p w14:paraId="0C77080A"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4"/>
              </w:rPr>
            </w:pPr>
            <w:r w:rsidRPr="00A14134">
              <w:rPr>
                <w:rFonts w:eastAsia="Calibri" w:cstheme="minorHAnsi"/>
                <w:sz w:val="24"/>
                <w:szCs w:val="24"/>
              </w:rPr>
              <w:t>5 100,00 zł</w:t>
            </w:r>
          </w:p>
        </w:tc>
        <w:tc>
          <w:tcPr>
            <w:tcW w:w="2479" w:type="dxa"/>
            <w:tcBorders>
              <w:top w:val="single" w:sz="4" w:space="0" w:color="auto"/>
              <w:left w:val="single" w:sz="4" w:space="0" w:color="auto"/>
              <w:bottom w:val="single" w:sz="4" w:space="0" w:color="auto"/>
              <w:right w:val="single" w:sz="4" w:space="0" w:color="auto"/>
            </w:tcBorders>
            <w:vAlign w:val="center"/>
          </w:tcPr>
          <w:p w14:paraId="4D7C2A52" w14:textId="77777777" w:rsidR="00A14134" w:rsidRPr="00A14134" w:rsidRDefault="00A14134" w:rsidP="00A14134">
            <w:pPr>
              <w:overflowPunct w:val="0"/>
              <w:autoSpaceDE w:val="0"/>
              <w:autoSpaceDN w:val="0"/>
              <w:adjustRightInd w:val="0"/>
              <w:spacing w:after="0" w:line="276" w:lineRule="auto"/>
              <w:jc w:val="both"/>
              <w:rPr>
                <w:rFonts w:eastAsia="Calibri" w:cstheme="minorHAnsi"/>
                <w:sz w:val="24"/>
                <w:szCs w:val="20"/>
              </w:rPr>
            </w:pPr>
            <w:r w:rsidRPr="00A14134">
              <w:rPr>
                <w:rFonts w:eastAsia="Calibri" w:cstheme="minorHAnsi"/>
                <w:sz w:val="24"/>
                <w:szCs w:val="20"/>
              </w:rPr>
              <w:t xml:space="preserve">        1 000,00 zł</w:t>
            </w:r>
          </w:p>
        </w:tc>
      </w:tr>
      <w:tr w:rsidR="00A14134" w:rsidRPr="00A14134" w14:paraId="10EA2A19" w14:textId="77777777" w:rsidTr="00A450E1">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tcPr>
          <w:p w14:paraId="040379AB"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601/4</w:t>
            </w:r>
          </w:p>
        </w:tc>
        <w:tc>
          <w:tcPr>
            <w:tcW w:w="1176" w:type="dxa"/>
            <w:tcBorders>
              <w:top w:val="single" w:sz="4" w:space="0" w:color="auto"/>
              <w:left w:val="single" w:sz="4" w:space="0" w:color="auto"/>
              <w:bottom w:val="single" w:sz="4" w:space="0" w:color="auto"/>
              <w:right w:val="single" w:sz="4" w:space="0" w:color="auto"/>
            </w:tcBorders>
            <w:vAlign w:val="center"/>
          </w:tcPr>
          <w:p w14:paraId="145F3C50" w14:textId="77777777" w:rsidR="00A14134" w:rsidRPr="00A14134" w:rsidRDefault="00A14134" w:rsidP="00A14134">
            <w:pPr>
              <w:overflowPunct w:val="0"/>
              <w:autoSpaceDE w:val="0"/>
              <w:autoSpaceDN w:val="0"/>
              <w:adjustRightInd w:val="0"/>
              <w:spacing w:after="0" w:line="276" w:lineRule="auto"/>
              <w:jc w:val="center"/>
              <w:rPr>
                <w:rFonts w:ascii="Calibri" w:eastAsia="Calibri" w:hAnsi="Calibri" w:cstheme="minorHAnsi"/>
                <w:sz w:val="24"/>
                <w:szCs w:val="20"/>
                <w:vertAlign w:val="superscript"/>
              </w:rPr>
            </w:pPr>
            <w:r w:rsidRPr="00A14134">
              <w:rPr>
                <w:rFonts w:eastAsia="Calibri" w:cstheme="minorHAnsi"/>
                <w:sz w:val="24"/>
                <w:szCs w:val="20"/>
              </w:rPr>
              <w:t>1441 m</w:t>
            </w:r>
            <w:r w:rsidRPr="00A14134">
              <w:rPr>
                <w:rFonts w:ascii="Calibri" w:eastAsia="Calibri" w:hAnsi="Calibri" w:cstheme="minorHAnsi"/>
                <w:sz w:val="24"/>
                <w:szCs w:val="20"/>
                <w:vertAlign w:val="superscript"/>
              </w:rPr>
              <w:t>2</w:t>
            </w:r>
          </w:p>
        </w:tc>
        <w:tc>
          <w:tcPr>
            <w:tcW w:w="2325" w:type="dxa"/>
            <w:tcBorders>
              <w:top w:val="single" w:sz="4" w:space="0" w:color="auto"/>
              <w:left w:val="single" w:sz="4" w:space="0" w:color="auto"/>
              <w:bottom w:val="single" w:sz="4" w:space="0" w:color="auto"/>
              <w:right w:val="single" w:sz="4" w:space="0" w:color="auto"/>
            </w:tcBorders>
            <w:vAlign w:val="center"/>
          </w:tcPr>
          <w:p w14:paraId="24997C77"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99 000,00 zł</w:t>
            </w:r>
          </w:p>
        </w:tc>
        <w:tc>
          <w:tcPr>
            <w:tcW w:w="1443" w:type="dxa"/>
            <w:tcBorders>
              <w:top w:val="single" w:sz="4" w:space="0" w:color="auto"/>
              <w:left w:val="single" w:sz="4" w:space="0" w:color="auto"/>
              <w:bottom w:val="single" w:sz="4" w:space="0" w:color="auto"/>
              <w:right w:val="single" w:sz="4" w:space="0" w:color="auto"/>
            </w:tcBorders>
            <w:vAlign w:val="center"/>
          </w:tcPr>
          <w:p w14:paraId="2F48ABEF"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4"/>
              </w:rPr>
            </w:pPr>
            <w:r w:rsidRPr="00A14134">
              <w:rPr>
                <w:rFonts w:eastAsia="Calibri" w:cstheme="minorHAnsi"/>
                <w:sz w:val="24"/>
                <w:szCs w:val="24"/>
              </w:rPr>
              <w:t>5 200,00 zł</w:t>
            </w:r>
          </w:p>
        </w:tc>
        <w:tc>
          <w:tcPr>
            <w:tcW w:w="2479" w:type="dxa"/>
            <w:tcBorders>
              <w:top w:val="single" w:sz="4" w:space="0" w:color="auto"/>
              <w:left w:val="single" w:sz="4" w:space="0" w:color="auto"/>
              <w:bottom w:val="single" w:sz="4" w:space="0" w:color="auto"/>
              <w:right w:val="single" w:sz="4" w:space="0" w:color="auto"/>
            </w:tcBorders>
            <w:vAlign w:val="center"/>
          </w:tcPr>
          <w:p w14:paraId="11F8CD56" w14:textId="77777777" w:rsidR="00A14134" w:rsidRPr="00A14134" w:rsidRDefault="00A14134" w:rsidP="00A14134">
            <w:pPr>
              <w:overflowPunct w:val="0"/>
              <w:autoSpaceDE w:val="0"/>
              <w:autoSpaceDN w:val="0"/>
              <w:adjustRightInd w:val="0"/>
              <w:spacing w:after="0" w:line="276" w:lineRule="auto"/>
              <w:jc w:val="both"/>
              <w:rPr>
                <w:rFonts w:eastAsia="Calibri" w:cstheme="minorHAnsi"/>
                <w:sz w:val="24"/>
                <w:szCs w:val="20"/>
              </w:rPr>
            </w:pPr>
            <w:r w:rsidRPr="00A14134">
              <w:rPr>
                <w:rFonts w:eastAsia="Calibri" w:cstheme="minorHAnsi"/>
                <w:sz w:val="24"/>
                <w:szCs w:val="20"/>
              </w:rPr>
              <w:t xml:space="preserve">        1 000,00 zł</w:t>
            </w:r>
          </w:p>
        </w:tc>
      </w:tr>
      <w:tr w:rsidR="00A14134" w:rsidRPr="00A14134" w14:paraId="45054404" w14:textId="77777777" w:rsidTr="00A450E1">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tcPr>
          <w:p w14:paraId="025DA9FF"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601/5</w:t>
            </w:r>
          </w:p>
        </w:tc>
        <w:tc>
          <w:tcPr>
            <w:tcW w:w="1176" w:type="dxa"/>
            <w:tcBorders>
              <w:top w:val="single" w:sz="4" w:space="0" w:color="auto"/>
              <w:left w:val="single" w:sz="4" w:space="0" w:color="auto"/>
              <w:bottom w:val="single" w:sz="4" w:space="0" w:color="auto"/>
              <w:right w:val="single" w:sz="4" w:space="0" w:color="auto"/>
            </w:tcBorders>
            <w:vAlign w:val="center"/>
          </w:tcPr>
          <w:p w14:paraId="5E4F55DB"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1441 m</w:t>
            </w:r>
            <w:r w:rsidRPr="00A14134">
              <w:rPr>
                <w:rFonts w:ascii="Calibri" w:eastAsia="Calibri" w:hAnsi="Calibri" w:cstheme="minorHAnsi"/>
                <w:sz w:val="24"/>
                <w:szCs w:val="20"/>
                <w:vertAlign w:val="superscript"/>
              </w:rPr>
              <w:t>2</w:t>
            </w:r>
            <w:r w:rsidRPr="00A14134">
              <w:rPr>
                <w:rFonts w:eastAsia="Calibri" w:cstheme="minorHAnsi"/>
                <w:sz w:val="24"/>
                <w:szCs w:val="20"/>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249D9192"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0"/>
              </w:rPr>
            </w:pPr>
            <w:r w:rsidRPr="00A14134">
              <w:rPr>
                <w:rFonts w:eastAsia="Calibri" w:cstheme="minorHAnsi"/>
                <w:sz w:val="24"/>
                <w:szCs w:val="20"/>
              </w:rPr>
              <w:t>99 000,00 zł</w:t>
            </w:r>
          </w:p>
        </w:tc>
        <w:tc>
          <w:tcPr>
            <w:tcW w:w="1443" w:type="dxa"/>
            <w:tcBorders>
              <w:top w:val="single" w:sz="4" w:space="0" w:color="auto"/>
              <w:left w:val="single" w:sz="4" w:space="0" w:color="auto"/>
              <w:bottom w:val="single" w:sz="4" w:space="0" w:color="auto"/>
              <w:right w:val="single" w:sz="4" w:space="0" w:color="auto"/>
            </w:tcBorders>
            <w:vAlign w:val="center"/>
          </w:tcPr>
          <w:p w14:paraId="4BE664CE" w14:textId="77777777" w:rsidR="00A14134" w:rsidRPr="00A14134" w:rsidRDefault="00A14134" w:rsidP="00A14134">
            <w:pPr>
              <w:overflowPunct w:val="0"/>
              <w:autoSpaceDE w:val="0"/>
              <w:autoSpaceDN w:val="0"/>
              <w:adjustRightInd w:val="0"/>
              <w:spacing w:after="0" w:line="276" w:lineRule="auto"/>
              <w:jc w:val="center"/>
              <w:rPr>
                <w:rFonts w:eastAsia="Calibri" w:cstheme="minorHAnsi"/>
                <w:sz w:val="24"/>
                <w:szCs w:val="24"/>
              </w:rPr>
            </w:pPr>
            <w:r w:rsidRPr="00A14134">
              <w:rPr>
                <w:rFonts w:eastAsia="Calibri" w:cstheme="minorHAnsi"/>
                <w:sz w:val="24"/>
                <w:szCs w:val="24"/>
              </w:rPr>
              <w:t>5 300,00 zł</w:t>
            </w:r>
          </w:p>
        </w:tc>
        <w:tc>
          <w:tcPr>
            <w:tcW w:w="2479" w:type="dxa"/>
            <w:tcBorders>
              <w:top w:val="single" w:sz="4" w:space="0" w:color="auto"/>
              <w:left w:val="single" w:sz="4" w:space="0" w:color="auto"/>
              <w:bottom w:val="single" w:sz="4" w:space="0" w:color="auto"/>
              <w:right w:val="single" w:sz="4" w:space="0" w:color="auto"/>
            </w:tcBorders>
            <w:vAlign w:val="center"/>
          </w:tcPr>
          <w:p w14:paraId="60B619B6" w14:textId="77777777" w:rsidR="00A14134" w:rsidRPr="00A14134" w:rsidRDefault="00A14134" w:rsidP="00A14134">
            <w:pPr>
              <w:overflowPunct w:val="0"/>
              <w:autoSpaceDE w:val="0"/>
              <w:autoSpaceDN w:val="0"/>
              <w:adjustRightInd w:val="0"/>
              <w:spacing w:after="0" w:line="276" w:lineRule="auto"/>
              <w:jc w:val="both"/>
              <w:rPr>
                <w:rFonts w:eastAsia="Calibri" w:cstheme="minorHAnsi"/>
                <w:sz w:val="24"/>
                <w:szCs w:val="20"/>
              </w:rPr>
            </w:pPr>
            <w:r w:rsidRPr="00A14134">
              <w:rPr>
                <w:rFonts w:eastAsia="Calibri" w:cstheme="minorHAnsi"/>
                <w:sz w:val="24"/>
                <w:szCs w:val="20"/>
              </w:rPr>
              <w:t xml:space="preserve">        1 000,00 zł</w:t>
            </w:r>
          </w:p>
        </w:tc>
      </w:tr>
    </w:tbl>
    <w:p w14:paraId="760F32AE" w14:textId="77777777" w:rsidR="00A14134" w:rsidRPr="00A14134" w:rsidRDefault="00A14134" w:rsidP="00A14134">
      <w:pPr>
        <w:overflowPunct w:val="0"/>
        <w:autoSpaceDE w:val="0"/>
        <w:autoSpaceDN w:val="0"/>
        <w:adjustRightInd w:val="0"/>
        <w:spacing w:after="0" w:line="240" w:lineRule="auto"/>
        <w:jc w:val="both"/>
        <w:rPr>
          <w:rFonts w:eastAsia="Calibri" w:cstheme="minorHAnsi"/>
          <w:sz w:val="24"/>
          <w:szCs w:val="20"/>
          <w:lang w:eastAsia="pl-PL"/>
        </w:rPr>
      </w:pPr>
      <w:r w:rsidRPr="00A14134">
        <w:rPr>
          <w:rFonts w:eastAsia="Calibri" w:cstheme="minorHAnsi"/>
          <w:b/>
          <w:sz w:val="24"/>
          <w:szCs w:val="20"/>
          <w:lang w:eastAsia="pl-PL"/>
        </w:rPr>
        <w:t>Opis nieruchomości:</w:t>
      </w:r>
      <w:r w:rsidRPr="00A14134">
        <w:rPr>
          <w:rFonts w:eastAsia="Times New Roman" w:cs="Arial"/>
          <w:sz w:val="24"/>
          <w:szCs w:val="20"/>
          <w:lang w:eastAsia="pl-PL"/>
        </w:rPr>
        <w:t xml:space="preserve"> </w:t>
      </w:r>
      <w:r w:rsidRPr="00A14134">
        <w:rPr>
          <w:rFonts w:eastAsia="Calibri" w:cstheme="minorHAnsi"/>
          <w:sz w:val="24"/>
          <w:szCs w:val="20"/>
          <w:lang w:eastAsia="pl-PL"/>
        </w:rPr>
        <w:t>Działki położone są w północnej części Polic przy ulicy Liliowej. Stanowią niezabudowane działki o  typowym kształcie,  porośnięte trawą oraz pojedynczymi drzewami. Teren działki oznaczonej numerem 601/5 częściowo stanowił zagospodarowany ogród z gospodarczymi obiektami nietrwale związanymi z gruntem.</w:t>
      </w:r>
    </w:p>
    <w:p w14:paraId="40182643" w14:textId="77777777" w:rsidR="00A14134" w:rsidRPr="00A14134" w:rsidRDefault="00A14134" w:rsidP="00A14134">
      <w:pPr>
        <w:overflowPunct w:val="0"/>
        <w:autoSpaceDE w:val="0"/>
        <w:autoSpaceDN w:val="0"/>
        <w:adjustRightInd w:val="0"/>
        <w:spacing w:after="0" w:line="240" w:lineRule="auto"/>
        <w:jc w:val="both"/>
        <w:rPr>
          <w:rFonts w:eastAsia="Calibri" w:cstheme="minorHAnsi"/>
          <w:sz w:val="24"/>
          <w:szCs w:val="20"/>
          <w:lang w:eastAsia="pl-PL"/>
        </w:rPr>
      </w:pPr>
      <w:r w:rsidRPr="00A14134">
        <w:rPr>
          <w:rFonts w:eastAsia="Calibri" w:cstheme="minorHAnsi"/>
          <w:sz w:val="24"/>
          <w:szCs w:val="20"/>
          <w:lang w:eastAsia="pl-PL"/>
        </w:rPr>
        <w:t>Dla działek prowadzona jest księga wieczysta  KW SZ2S/00034191/1.</w:t>
      </w:r>
    </w:p>
    <w:p w14:paraId="7980A54A" w14:textId="77777777" w:rsidR="00A14134" w:rsidRPr="00A14134" w:rsidRDefault="00A14134" w:rsidP="00A14134">
      <w:pPr>
        <w:overflowPunct w:val="0"/>
        <w:autoSpaceDE w:val="0"/>
        <w:autoSpaceDN w:val="0"/>
        <w:adjustRightInd w:val="0"/>
        <w:spacing w:after="0" w:line="240" w:lineRule="auto"/>
        <w:jc w:val="both"/>
        <w:rPr>
          <w:rFonts w:eastAsia="Calibri" w:cstheme="minorHAnsi"/>
          <w:sz w:val="24"/>
          <w:szCs w:val="20"/>
          <w:lang w:eastAsia="pl-PL"/>
        </w:rPr>
      </w:pPr>
      <w:r w:rsidRPr="00A14134">
        <w:rPr>
          <w:rFonts w:eastAsia="Calibri" w:cstheme="minorHAnsi"/>
          <w:b/>
          <w:sz w:val="24"/>
          <w:szCs w:val="20"/>
          <w:lang w:eastAsia="pl-PL"/>
        </w:rPr>
        <w:t>Przeznaczenie w  miejscowym planie zagospodarowania przestrzennego:</w:t>
      </w:r>
    </w:p>
    <w:p w14:paraId="5751F6A0" w14:textId="77777777" w:rsidR="00A14134" w:rsidRPr="00A14134" w:rsidRDefault="00A14134" w:rsidP="00A14134">
      <w:pPr>
        <w:shd w:val="clear" w:color="auto" w:fill="FFFFFF"/>
        <w:spacing w:before="5" w:after="0" w:line="240" w:lineRule="auto"/>
        <w:jc w:val="both"/>
        <w:rPr>
          <w:rFonts w:eastAsia="Calibri" w:cstheme="minorHAnsi"/>
          <w:sz w:val="24"/>
          <w:szCs w:val="24"/>
          <w:lang w:eastAsia="pl-PL"/>
        </w:rPr>
      </w:pPr>
      <w:bookmarkStart w:id="2" w:name="_Hlk522612710"/>
      <w:r w:rsidRPr="00A14134">
        <w:rPr>
          <w:rFonts w:eastAsia="Calibri" w:cstheme="minorHAnsi"/>
          <w:bCs/>
          <w:sz w:val="24"/>
          <w:szCs w:val="24"/>
          <w:lang w:eastAsia="pl-PL"/>
        </w:rPr>
        <w:t xml:space="preserve">- </w:t>
      </w:r>
      <w:r w:rsidRPr="00A14134">
        <w:rPr>
          <w:rFonts w:eastAsia="Calibri" w:cstheme="minorHAnsi"/>
          <w:sz w:val="24"/>
          <w:szCs w:val="24"/>
          <w:lang w:eastAsia="pl-PL"/>
        </w:rPr>
        <w:t xml:space="preserve">zgodnie z Uchwała Nr XVII/127/03 Rady Miejskiej w Policach z dnia 30 grudnia 2003 roku (Dz. </w:t>
      </w:r>
      <w:proofErr w:type="spellStart"/>
      <w:r w:rsidRPr="00A14134">
        <w:rPr>
          <w:rFonts w:eastAsia="Calibri" w:cstheme="minorHAnsi"/>
          <w:sz w:val="24"/>
          <w:szCs w:val="24"/>
          <w:lang w:eastAsia="pl-PL"/>
        </w:rPr>
        <w:t>Urzęd</w:t>
      </w:r>
      <w:proofErr w:type="spellEnd"/>
      <w:r w:rsidRPr="00A14134">
        <w:rPr>
          <w:rFonts w:eastAsia="Calibri" w:cstheme="minorHAnsi"/>
          <w:sz w:val="24"/>
          <w:szCs w:val="24"/>
          <w:lang w:eastAsia="pl-PL"/>
        </w:rPr>
        <w:t xml:space="preserve">. Woj. Zachodniopomorskiego z 2004 r. Nr 9 poz. 171) w sprawie zmian w planie miejscowym zagospodarowania przestrzennego miasta Police, dla obszaru położonego na północ od rzeki </w:t>
      </w:r>
      <w:proofErr w:type="spellStart"/>
      <w:r w:rsidRPr="00A14134">
        <w:rPr>
          <w:rFonts w:eastAsia="Calibri" w:cstheme="minorHAnsi"/>
          <w:sz w:val="24"/>
          <w:szCs w:val="24"/>
          <w:lang w:eastAsia="pl-PL"/>
        </w:rPr>
        <w:t>Gunicy</w:t>
      </w:r>
      <w:proofErr w:type="spellEnd"/>
      <w:r w:rsidRPr="00A14134">
        <w:rPr>
          <w:rFonts w:eastAsia="Calibri" w:cstheme="minorHAnsi"/>
          <w:sz w:val="24"/>
          <w:szCs w:val="24"/>
          <w:lang w:eastAsia="pl-PL"/>
        </w:rPr>
        <w:t xml:space="preserve"> działki znajdują się w obrębie terenu elementarnego </w:t>
      </w:r>
      <w:r w:rsidRPr="00A14134">
        <w:rPr>
          <w:rFonts w:eastAsia="Calibri" w:cstheme="minorHAnsi"/>
          <w:b/>
          <w:sz w:val="24"/>
          <w:szCs w:val="24"/>
          <w:lang w:eastAsia="pl-PL"/>
        </w:rPr>
        <w:t xml:space="preserve">Z 10 MJ </w:t>
      </w:r>
      <w:r w:rsidRPr="00A14134">
        <w:rPr>
          <w:rFonts w:eastAsia="Calibri" w:cstheme="minorHAnsi"/>
          <w:sz w:val="24"/>
          <w:szCs w:val="24"/>
          <w:lang w:eastAsia="pl-PL"/>
        </w:rPr>
        <w:t>tj. teren zabudowy mieszkaniowej jednorodzinnej.</w:t>
      </w:r>
    </w:p>
    <w:p w14:paraId="7E6F43F1" w14:textId="77777777" w:rsidR="00A14134" w:rsidRPr="00A14134" w:rsidRDefault="00A14134" w:rsidP="00A14134">
      <w:pPr>
        <w:spacing w:after="0" w:line="240" w:lineRule="auto"/>
        <w:jc w:val="both"/>
        <w:rPr>
          <w:rFonts w:eastAsia="Calibri" w:cstheme="minorHAnsi"/>
          <w:sz w:val="24"/>
          <w:szCs w:val="24"/>
          <w:lang w:eastAsia="pl-PL"/>
        </w:rPr>
      </w:pPr>
    </w:p>
    <w:bookmarkEnd w:id="2"/>
    <w:p w14:paraId="0D8E835E"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 xml:space="preserve">Przetarg odbędzie się w dniu 18 czerwca 2020 r. o godzinie </w:t>
      </w:r>
      <w:bookmarkStart w:id="3" w:name="_Hlk522518960"/>
      <w:r w:rsidRPr="00A14134">
        <w:rPr>
          <w:rFonts w:eastAsia="Calibri" w:cs="Arial"/>
          <w:b/>
          <w:sz w:val="24"/>
          <w:szCs w:val="24"/>
          <w:lang w:eastAsia="pl-PL"/>
        </w:rPr>
        <w:t>9</w:t>
      </w:r>
      <w:r w:rsidRPr="00A14134">
        <w:rPr>
          <w:rFonts w:eastAsia="Calibri" w:cs="Arial"/>
          <w:b/>
          <w:sz w:val="24"/>
          <w:szCs w:val="24"/>
          <w:vertAlign w:val="superscript"/>
          <w:lang w:eastAsia="pl-PL"/>
        </w:rPr>
        <w:t xml:space="preserve">00 </w:t>
      </w:r>
      <w:bookmarkEnd w:id="3"/>
      <w:r w:rsidRPr="00A14134">
        <w:rPr>
          <w:rFonts w:eastAsia="Calibri" w:cs="Arial"/>
          <w:b/>
          <w:sz w:val="24"/>
          <w:szCs w:val="24"/>
          <w:lang w:eastAsia="pl-PL"/>
        </w:rPr>
        <w:t xml:space="preserve"> w siedzibie Urzędu Miejskiego w Policach, ul. Stefana Batorego 3 (I piętro, sala konferencyjna – pok.nr 32).</w:t>
      </w:r>
    </w:p>
    <w:p w14:paraId="2F5268B8" w14:textId="77777777" w:rsidR="00A14134" w:rsidRPr="00A14134" w:rsidRDefault="00A14134" w:rsidP="00A14134">
      <w:pPr>
        <w:spacing w:after="0" w:line="240" w:lineRule="auto"/>
        <w:jc w:val="both"/>
        <w:rPr>
          <w:rFonts w:eastAsia="Calibri" w:cs="Times New Roman"/>
          <w:b/>
          <w:sz w:val="24"/>
          <w:szCs w:val="24"/>
          <w:lang w:eastAsia="pl-PL"/>
        </w:rPr>
      </w:pPr>
    </w:p>
    <w:bookmarkEnd w:id="0"/>
    <w:p w14:paraId="07881DD5" w14:textId="77777777" w:rsidR="00A14134" w:rsidRPr="00A14134" w:rsidRDefault="00A14134" w:rsidP="00A14134">
      <w:pPr>
        <w:spacing w:after="0" w:line="240" w:lineRule="auto"/>
        <w:jc w:val="both"/>
        <w:rPr>
          <w:rFonts w:eastAsia="Calibri" w:cs="Arial"/>
          <w:sz w:val="24"/>
          <w:szCs w:val="24"/>
          <w:lang w:eastAsia="pl-PL"/>
        </w:rPr>
      </w:pPr>
      <w:r w:rsidRPr="00A14134">
        <w:rPr>
          <w:rFonts w:eastAsia="Calibri" w:cs="Arial"/>
          <w:sz w:val="24"/>
          <w:szCs w:val="24"/>
          <w:lang w:eastAsia="pl-P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14:paraId="0BED36B2" w14:textId="77777777" w:rsidR="00A14134" w:rsidRPr="00A14134" w:rsidRDefault="00A14134" w:rsidP="00A14134">
      <w:pPr>
        <w:spacing w:after="0" w:line="240" w:lineRule="auto"/>
        <w:jc w:val="both"/>
        <w:rPr>
          <w:rFonts w:eastAsia="Calibri" w:cs="Times New Roman"/>
          <w:b/>
          <w:sz w:val="24"/>
          <w:szCs w:val="24"/>
          <w:lang w:eastAsia="pl-PL"/>
        </w:rPr>
      </w:pPr>
      <w:r w:rsidRPr="00A14134">
        <w:rPr>
          <w:rFonts w:eastAsia="Calibri" w:cs="Arial"/>
          <w:sz w:val="24"/>
          <w:szCs w:val="24"/>
          <w:lang w:eastAsia="pl-PL"/>
        </w:rPr>
        <w:t xml:space="preserve">W przetargu mogą brać udział osoby, które wpłacą wadium </w:t>
      </w:r>
      <w:r w:rsidRPr="00A14134">
        <w:rPr>
          <w:rFonts w:eastAsia="Calibri" w:cs="Times New Roman"/>
          <w:b/>
          <w:sz w:val="24"/>
          <w:szCs w:val="24"/>
          <w:lang w:eastAsia="pl-PL"/>
        </w:rPr>
        <w:t>najpóźniej do dnia 12  czerwca 2020 r</w:t>
      </w:r>
      <w:r w:rsidRPr="00A14134">
        <w:rPr>
          <w:rFonts w:eastAsia="Calibri" w:cs="Arial"/>
          <w:sz w:val="24"/>
          <w:szCs w:val="24"/>
          <w:lang w:eastAsia="pl-PL"/>
        </w:rPr>
        <w:t xml:space="preserve">. </w:t>
      </w:r>
      <w:r w:rsidRPr="00A14134">
        <w:rPr>
          <w:rFonts w:eastAsia="Calibri" w:cs="Times New Roman"/>
          <w:bCs/>
          <w:sz w:val="24"/>
          <w:szCs w:val="24"/>
          <w:lang w:eastAsia="pl-PL"/>
        </w:rPr>
        <w:t>Wadium</w:t>
      </w:r>
      <w:r w:rsidRPr="00A14134">
        <w:rPr>
          <w:rFonts w:eastAsia="Calibri" w:cs="Times New Roman"/>
          <w:b/>
          <w:sz w:val="24"/>
          <w:szCs w:val="24"/>
          <w:lang w:eastAsia="pl-PL"/>
        </w:rPr>
        <w:t xml:space="preserve"> </w:t>
      </w:r>
      <w:r w:rsidRPr="00A14134">
        <w:rPr>
          <w:rFonts w:eastAsia="Calibri" w:cs="Times New Roman"/>
          <w:sz w:val="24"/>
          <w:szCs w:val="24"/>
          <w:lang w:eastAsia="pl-PL"/>
        </w:rPr>
        <w:t xml:space="preserve"> w pieniądzu należy wpłacić na rachunek Gminy Police prowadzony w II Oddziale Banku Pekao SA, nr rachunku: 15 1240 3927 1111 0010 6013 0076 przelewem lub w punkcie kasowym Banku Pekao SA znajdującym się w Urzędzie Miejskim w Policach  (pok. 41).</w:t>
      </w:r>
      <w:r w:rsidRPr="00A14134">
        <w:rPr>
          <w:rFonts w:eastAsia="Calibri" w:cs="Times New Roman"/>
          <w:b/>
          <w:sz w:val="24"/>
          <w:szCs w:val="24"/>
          <w:lang w:eastAsia="pl-PL"/>
        </w:rPr>
        <w:t xml:space="preserve"> Za datę wniesienia wadium uważa się</w:t>
      </w:r>
      <w:r w:rsidRPr="00A14134">
        <w:rPr>
          <w:rFonts w:eastAsia="Calibri" w:cs="Times New Roman"/>
          <w:sz w:val="24"/>
          <w:szCs w:val="24"/>
          <w:lang w:eastAsia="pl-PL"/>
        </w:rPr>
        <w:t xml:space="preserve"> </w:t>
      </w:r>
      <w:r w:rsidRPr="00A14134">
        <w:rPr>
          <w:rFonts w:eastAsia="Calibri" w:cs="Times New Roman"/>
          <w:b/>
          <w:bCs/>
          <w:sz w:val="24"/>
          <w:szCs w:val="24"/>
          <w:lang w:eastAsia="pl-PL"/>
        </w:rPr>
        <w:t>datę wpływu środków pieniężnych na rachunek Gminy Police. Przy dokonaniu wpłaty wadium należy podać oznaczenie nieruchomości, której dotyczy wpłacane wadium oraz imię i nazwisko</w:t>
      </w:r>
      <w:r w:rsidRPr="00A14134">
        <w:rPr>
          <w:rFonts w:eastAsia="Calibri" w:cs="Times New Roman"/>
          <w:b/>
          <w:sz w:val="24"/>
          <w:szCs w:val="24"/>
          <w:lang w:eastAsia="pl-PL"/>
        </w:rPr>
        <w:t xml:space="preserve"> uczestnika przetargu.</w:t>
      </w:r>
    </w:p>
    <w:p w14:paraId="2657F4A0"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Times New Roman"/>
          <w:sz w:val="24"/>
          <w:szCs w:val="24"/>
          <w:lang w:eastAsia="pl-PL"/>
        </w:rPr>
        <w:t>W przypadku uchylenia się uczestnika, który wygrał przetarg od zawarcia umowy sprzedaży, wpłacone wadium ulega przepadkowi.</w:t>
      </w:r>
    </w:p>
    <w:p w14:paraId="17506D2D" w14:textId="77777777" w:rsidR="00A14134" w:rsidRPr="00A14134" w:rsidRDefault="00A14134" w:rsidP="00A14134">
      <w:pPr>
        <w:spacing w:after="0" w:line="240" w:lineRule="auto"/>
        <w:jc w:val="both"/>
        <w:rPr>
          <w:rFonts w:eastAsia="Calibri" w:cs="Times New Roman"/>
          <w:b/>
          <w:sz w:val="24"/>
          <w:szCs w:val="24"/>
          <w:lang w:eastAsia="pl-PL"/>
        </w:rPr>
      </w:pPr>
    </w:p>
    <w:p w14:paraId="03792307" w14:textId="77777777" w:rsidR="00A14134" w:rsidRPr="00A14134" w:rsidRDefault="00A14134" w:rsidP="00A14134">
      <w:pPr>
        <w:spacing w:after="0" w:line="240" w:lineRule="auto"/>
        <w:jc w:val="both"/>
        <w:rPr>
          <w:rFonts w:eastAsia="Calibri" w:cs="Arial"/>
          <w:sz w:val="24"/>
          <w:szCs w:val="24"/>
          <w:lang w:eastAsia="pl-PL"/>
        </w:rPr>
      </w:pPr>
      <w:bookmarkStart w:id="4" w:name="_Hlk495567120"/>
      <w:r w:rsidRPr="00A14134">
        <w:rPr>
          <w:rFonts w:eastAsia="Calibri" w:cs="Arial"/>
          <w:sz w:val="24"/>
          <w:szCs w:val="24"/>
          <w:lang w:eastAsia="pl-PL"/>
        </w:rPr>
        <w:t>Warunkiem wzięcia udziału w przetargu jest  przedłożenie Komisji Przetargowej:</w:t>
      </w:r>
    </w:p>
    <w:p w14:paraId="5941888D" w14:textId="77777777" w:rsidR="00A14134" w:rsidRPr="00A14134" w:rsidRDefault="00A14134" w:rsidP="00A14134">
      <w:pPr>
        <w:numPr>
          <w:ilvl w:val="0"/>
          <w:numId w:val="1"/>
        </w:numPr>
        <w:spacing w:after="0" w:line="240" w:lineRule="auto"/>
        <w:jc w:val="both"/>
        <w:rPr>
          <w:rFonts w:eastAsia="Calibri" w:cs="Arial"/>
          <w:sz w:val="24"/>
          <w:szCs w:val="24"/>
          <w:lang w:eastAsia="pl-PL"/>
        </w:rPr>
      </w:pPr>
      <w:r w:rsidRPr="00A14134">
        <w:rPr>
          <w:rFonts w:eastAsia="Calibri" w:cs="Arial"/>
          <w:sz w:val="24"/>
          <w:szCs w:val="24"/>
          <w:lang w:eastAsia="pl-PL"/>
        </w:rPr>
        <w:t xml:space="preserve">W przypadku osób fizycznych - dowodu tożsamości, </w:t>
      </w:r>
    </w:p>
    <w:p w14:paraId="42206E3A" w14:textId="77777777" w:rsidR="00A14134" w:rsidRPr="00A14134" w:rsidRDefault="00A14134" w:rsidP="00A14134">
      <w:pPr>
        <w:numPr>
          <w:ilvl w:val="0"/>
          <w:numId w:val="1"/>
        </w:numPr>
        <w:spacing w:after="0" w:line="240" w:lineRule="auto"/>
        <w:contextualSpacing/>
        <w:jc w:val="both"/>
        <w:rPr>
          <w:rFonts w:eastAsia="Calibri" w:cs="Arial"/>
          <w:sz w:val="24"/>
          <w:szCs w:val="24"/>
          <w:lang w:eastAsia="pl-PL"/>
        </w:rPr>
      </w:pPr>
      <w:r w:rsidRPr="00A14134">
        <w:rPr>
          <w:rFonts w:eastAsia="Calibri" w:cs="Arial"/>
          <w:sz w:val="24"/>
          <w:szCs w:val="24"/>
          <w:lang w:eastAsia="pl-P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14:paraId="71317B36" w14:textId="77777777" w:rsidR="00A14134" w:rsidRPr="00A14134" w:rsidRDefault="00A14134" w:rsidP="00A14134">
      <w:pPr>
        <w:numPr>
          <w:ilvl w:val="0"/>
          <w:numId w:val="1"/>
        </w:numPr>
        <w:spacing w:after="0" w:line="240" w:lineRule="auto"/>
        <w:jc w:val="both"/>
        <w:rPr>
          <w:rFonts w:eastAsia="Calibri" w:cs="Arial"/>
          <w:sz w:val="24"/>
          <w:szCs w:val="24"/>
          <w:lang w:eastAsia="pl-PL"/>
        </w:rPr>
      </w:pPr>
      <w:r w:rsidRPr="00A14134">
        <w:rPr>
          <w:rFonts w:eastAsia="Calibri" w:cs="Arial"/>
          <w:sz w:val="24"/>
          <w:szCs w:val="24"/>
          <w:lang w:eastAsia="pl-PL"/>
        </w:rPr>
        <w:lastRenderedPageBreak/>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4"/>
    <w:p w14:paraId="1250C626" w14:textId="77777777" w:rsidR="00A14134" w:rsidRPr="00A14134" w:rsidRDefault="00A14134" w:rsidP="00A14134">
      <w:pPr>
        <w:spacing w:after="0" w:line="240" w:lineRule="auto"/>
        <w:ind w:left="283"/>
        <w:jc w:val="both"/>
        <w:rPr>
          <w:rFonts w:eastAsia="Calibri" w:cs="Arial"/>
          <w:sz w:val="24"/>
          <w:szCs w:val="24"/>
          <w:lang w:eastAsia="pl-PL"/>
        </w:rPr>
      </w:pPr>
    </w:p>
    <w:p w14:paraId="3FCE5946"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 xml:space="preserve">Osoby uczestniczące w przetargu jako pełnomocnicy są zobowiązane przedłożyć </w:t>
      </w:r>
      <w:r w:rsidRPr="00A14134">
        <w:rPr>
          <w:rFonts w:eastAsia="Calibri" w:cs="Arial"/>
          <w:b/>
          <w:bCs/>
          <w:sz w:val="24"/>
          <w:szCs w:val="24"/>
          <w:lang w:eastAsia="pl-PL"/>
        </w:rPr>
        <w:t>pełnomocnictwo udzielone w formie aktu notarialnego</w:t>
      </w:r>
      <w:r w:rsidRPr="00A14134">
        <w:rPr>
          <w:rFonts w:eastAsia="Calibri" w:cs="Arial"/>
          <w:b/>
          <w:sz w:val="24"/>
          <w:szCs w:val="24"/>
          <w:lang w:eastAsia="pl-PL"/>
        </w:rPr>
        <w:t>.</w:t>
      </w:r>
    </w:p>
    <w:p w14:paraId="6A43B87B"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 xml:space="preserve">W przypadku, gdy wadium zostanie wniesione przez </w:t>
      </w:r>
      <w:r w:rsidRPr="00A14134">
        <w:rPr>
          <w:rFonts w:eastAsia="Calibri" w:cs="Arial"/>
          <w:b/>
          <w:sz w:val="24"/>
          <w:szCs w:val="24"/>
          <w:u w:val="single"/>
          <w:lang w:eastAsia="pl-PL"/>
        </w:rPr>
        <w:t>oboje małżonków</w:t>
      </w:r>
      <w:r w:rsidRPr="00A14134">
        <w:rPr>
          <w:rFonts w:eastAsia="Calibri" w:cs="Arial"/>
          <w:b/>
          <w:sz w:val="24"/>
          <w:szCs w:val="24"/>
          <w:lang w:eastAsia="pl-PL"/>
        </w:rPr>
        <w:t xml:space="preserve">, </w:t>
      </w:r>
      <w:r w:rsidRPr="00A14134">
        <w:rPr>
          <w:rFonts w:eastAsia="Calibri" w:cs="Arial"/>
          <w:b/>
          <w:sz w:val="24"/>
          <w:szCs w:val="24"/>
          <w:lang w:eastAsia="pl-PL"/>
        </w:rPr>
        <w:br/>
        <w:t xml:space="preserve">w których związku małżeńskim </w:t>
      </w:r>
      <w:r w:rsidRPr="00A14134">
        <w:rPr>
          <w:rFonts w:eastAsia="Calibri" w:cs="Arial"/>
          <w:b/>
          <w:sz w:val="24"/>
          <w:szCs w:val="24"/>
          <w:u w:val="single"/>
          <w:lang w:eastAsia="pl-PL"/>
        </w:rPr>
        <w:t>nie ma ustanowionej rozdzielności</w:t>
      </w:r>
      <w:r w:rsidRPr="00A14134">
        <w:rPr>
          <w:rFonts w:eastAsia="Calibri" w:cs="Arial"/>
          <w:b/>
          <w:sz w:val="24"/>
          <w:szCs w:val="24"/>
          <w:lang w:eastAsia="pl-PL"/>
        </w:rPr>
        <w:t xml:space="preserve">  majątkowej, zobowiązani są oboje uczestniczyć w przetargu. Gdy w tym przypadku  </w:t>
      </w:r>
      <w:r w:rsidRPr="00A14134">
        <w:rPr>
          <w:rFonts w:eastAsia="Calibri" w:cs="Arial"/>
          <w:b/>
          <w:sz w:val="24"/>
          <w:szCs w:val="24"/>
          <w:lang w:eastAsia="pl-PL"/>
        </w:rPr>
        <w:br/>
        <w:t xml:space="preserve">w przetargu uczestniczyć będzie </w:t>
      </w:r>
      <w:r w:rsidRPr="00A14134">
        <w:rPr>
          <w:rFonts w:eastAsia="Calibri" w:cs="Arial"/>
          <w:b/>
          <w:sz w:val="24"/>
          <w:szCs w:val="24"/>
          <w:u w:val="single"/>
          <w:lang w:eastAsia="pl-PL"/>
        </w:rPr>
        <w:t>jeden</w:t>
      </w:r>
      <w:r w:rsidRPr="00A14134">
        <w:rPr>
          <w:rFonts w:eastAsia="Calibri" w:cs="Arial"/>
          <w:b/>
          <w:sz w:val="24"/>
          <w:szCs w:val="24"/>
          <w:lang w:eastAsia="pl-PL"/>
        </w:rPr>
        <w:t xml:space="preserve"> z małżonków, zobowiązany jest on do przedłożenia </w:t>
      </w:r>
      <w:r w:rsidRPr="00A14134">
        <w:rPr>
          <w:rFonts w:eastAsia="Calibri" w:cs="Arial"/>
          <w:b/>
          <w:bCs/>
          <w:sz w:val="24"/>
          <w:szCs w:val="24"/>
          <w:u w:val="single"/>
          <w:lang w:eastAsia="pl-PL"/>
        </w:rPr>
        <w:t xml:space="preserve">pełnomocnictwa </w:t>
      </w:r>
      <w:r w:rsidRPr="00A14134">
        <w:rPr>
          <w:rFonts w:eastAsia="Calibri" w:cs="Arial"/>
          <w:b/>
          <w:sz w:val="24"/>
          <w:szCs w:val="24"/>
          <w:u w:val="single"/>
          <w:lang w:eastAsia="pl-PL"/>
        </w:rPr>
        <w:t>współmałżonka</w:t>
      </w:r>
      <w:r w:rsidRPr="00A14134">
        <w:rPr>
          <w:rFonts w:eastAsia="Calibri" w:cs="Arial"/>
          <w:b/>
          <w:sz w:val="24"/>
          <w:szCs w:val="24"/>
          <w:lang w:eastAsia="pl-PL"/>
        </w:rPr>
        <w:t xml:space="preserve"> do udziału w przetargu i zawarcia umowy sprzedaży nieruchomości w jego imieniu. </w:t>
      </w:r>
      <w:r w:rsidRPr="00A14134">
        <w:rPr>
          <w:rFonts w:eastAsia="Calibri" w:cs="Arial"/>
          <w:b/>
          <w:bCs/>
          <w:sz w:val="24"/>
          <w:szCs w:val="24"/>
          <w:lang w:eastAsia="pl-PL"/>
        </w:rPr>
        <w:t>Pełnomocnictwo</w:t>
      </w:r>
      <w:r w:rsidRPr="00A14134">
        <w:rPr>
          <w:rFonts w:eastAsia="Calibri" w:cs="Arial"/>
          <w:b/>
          <w:sz w:val="24"/>
          <w:szCs w:val="24"/>
          <w:lang w:eastAsia="pl-PL"/>
        </w:rPr>
        <w:t xml:space="preserve"> musi być udzielone, pod rygorem nieważności,  </w:t>
      </w:r>
      <w:r w:rsidRPr="00A14134">
        <w:rPr>
          <w:rFonts w:eastAsia="Calibri" w:cs="Arial"/>
          <w:b/>
          <w:sz w:val="24"/>
          <w:szCs w:val="24"/>
          <w:u w:val="single"/>
          <w:lang w:eastAsia="pl-PL"/>
        </w:rPr>
        <w:t>w formie aktu notarialnego</w:t>
      </w:r>
      <w:r w:rsidRPr="00A14134">
        <w:rPr>
          <w:rFonts w:eastAsia="Calibri" w:cs="Arial"/>
          <w:b/>
          <w:sz w:val="24"/>
          <w:szCs w:val="24"/>
          <w:lang w:eastAsia="pl-PL"/>
        </w:rPr>
        <w:t>.</w:t>
      </w:r>
    </w:p>
    <w:p w14:paraId="43092FA9" w14:textId="77777777" w:rsidR="00A14134" w:rsidRPr="00A14134" w:rsidRDefault="00A14134" w:rsidP="00A14134">
      <w:pPr>
        <w:spacing w:after="0" w:line="240" w:lineRule="auto"/>
        <w:jc w:val="both"/>
        <w:rPr>
          <w:rFonts w:eastAsia="Calibri" w:cs="Arial"/>
          <w:b/>
          <w:sz w:val="24"/>
          <w:szCs w:val="24"/>
          <w:lang w:eastAsia="pl-PL"/>
        </w:rPr>
      </w:pPr>
    </w:p>
    <w:p w14:paraId="52762C3A"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 xml:space="preserve">W przypadku wniesienia wadium tylko </w:t>
      </w:r>
      <w:r w:rsidRPr="00A14134">
        <w:rPr>
          <w:rFonts w:eastAsia="Calibri" w:cs="Arial"/>
          <w:b/>
          <w:sz w:val="24"/>
          <w:szCs w:val="24"/>
          <w:u w:val="single"/>
          <w:lang w:eastAsia="pl-PL"/>
        </w:rPr>
        <w:t>przez jednego z małżonków</w:t>
      </w:r>
      <w:r w:rsidRPr="00A14134">
        <w:rPr>
          <w:rFonts w:eastAsia="Calibri" w:cs="Arial"/>
          <w:b/>
          <w:sz w:val="24"/>
          <w:szCs w:val="24"/>
          <w:lang w:eastAsia="pl-PL"/>
        </w:rPr>
        <w:t xml:space="preserve">, w których związku małżeńskim  </w:t>
      </w:r>
      <w:r w:rsidRPr="00A14134">
        <w:rPr>
          <w:rFonts w:eastAsia="Calibri" w:cs="Arial"/>
          <w:b/>
          <w:sz w:val="24"/>
          <w:szCs w:val="24"/>
          <w:u w:val="single"/>
          <w:lang w:eastAsia="pl-PL"/>
        </w:rPr>
        <w:t>nie ma   ustanowionej rozdzielności</w:t>
      </w:r>
      <w:r w:rsidRPr="00A14134">
        <w:rPr>
          <w:rFonts w:eastAsia="Calibri" w:cs="Arial"/>
          <w:b/>
          <w:sz w:val="24"/>
          <w:szCs w:val="24"/>
          <w:lang w:eastAsia="pl-PL"/>
        </w:rPr>
        <w:t xml:space="preserve"> majątkowej, małżonek uczestniczący w przetargu zobowiązany jest do przedłożenia </w:t>
      </w:r>
      <w:r w:rsidRPr="00A14134">
        <w:rPr>
          <w:rFonts w:eastAsia="Calibri" w:cs="Arial"/>
          <w:b/>
          <w:bCs/>
          <w:sz w:val="24"/>
          <w:szCs w:val="24"/>
          <w:u w:val="single"/>
          <w:lang w:eastAsia="pl-PL"/>
        </w:rPr>
        <w:t>oświadczenia</w:t>
      </w:r>
      <w:r w:rsidRPr="00A14134">
        <w:rPr>
          <w:rFonts w:eastAsia="Calibri" w:cs="Arial"/>
          <w:b/>
          <w:sz w:val="24"/>
          <w:szCs w:val="24"/>
          <w:u w:val="single"/>
          <w:lang w:eastAsia="pl-PL"/>
        </w:rPr>
        <w:t xml:space="preserve"> współmałżonka</w:t>
      </w:r>
      <w:r w:rsidRPr="00A14134">
        <w:rPr>
          <w:rFonts w:eastAsia="Calibri" w:cs="Arial"/>
          <w:b/>
          <w:sz w:val="24"/>
          <w:szCs w:val="24"/>
          <w:lang w:eastAsia="pl-PL"/>
        </w:rPr>
        <w:t xml:space="preserve"> o wyrażeniu zgody na nabycie nieruchomości  objętej przetargiem. Zgoda ta musi być wyrażona, pod rygorem nieważności, </w:t>
      </w:r>
      <w:r w:rsidRPr="00A14134">
        <w:rPr>
          <w:rFonts w:eastAsia="Calibri" w:cs="Arial"/>
          <w:b/>
          <w:sz w:val="24"/>
          <w:szCs w:val="24"/>
          <w:u w:val="single"/>
          <w:lang w:eastAsia="pl-PL"/>
        </w:rPr>
        <w:t>w formie aktu notarialnego</w:t>
      </w:r>
      <w:r w:rsidRPr="00A14134">
        <w:rPr>
          <w:rFonts w:eastAsia="Calibri" w:cs="Arial"/>
          <w:b/>
          <w:sz w:val="24"/>
          <w:szCs w:val="24"/>
          <w:lang w:eastAsia="pl-PL"/>
        </w:rPr>
        <w:t>.</w:t>
      </w:r>
    </w:p>
    <w:p w14:paraId="1A8B9200" w14:textId="77777777" w:rsidR="00A14134" w:rsidRPr="00A14134" w:rsidRDefault="00A14134" w:rsidP="00A14134">
      <w:pPr>
        <w:spacing w:after="0" w:line="240" w:lineRule="auto"/>
        <w:jc w:val="both"/>
        <w:rPr>
          <w:rFonts w:eastAsia="Calibri" w:cs="Arial"/>
          <w:b/>
          <w:sz w:val="24"/>
          <w:szCs w:val="24"/>
          <w:lang w:eastAsia="pl-PL"/>
        </w:rPr>
      </w:pPr>
    </w:p>
    <w:p w14:paraId="776CD72C"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 xml:space="preserve">W przypadku, gdy jeden z małżonków zamierza przystąpić do przetargu </w:t>
      </w:r>
      <w:r w:rsidRPr="00A14134">
        <w:rPr>
          <w:rFonts w:eastAsia="Calibri" w:cs="Arial"/>
          <w:b/>
          <w:sz w:val="24"/>
          <w:szCs w:val="24"/>
          <w:lang w:eastAsia="pl-PL"/>
        </w:rPr>
        <w:br/>
        <w:t>i zawrzeć umowę nabycia we własnym imieniu, obowiązek wniesienia wadium obciąża wyłącznie jego. W tej sytuacji osoba ta jest  zobowiązana do złożenia pisemnego oświadczenia, że w jego małżeństwie obowiązuje ustrój rozdzielności majątkowej.</w:t>
      </w:r>
    </w:p>
    <w:p w14:paraId="2587B6A3" w14:textId="77777777" w:rsidR="00A14134" w:rsidRPr="00A14134" w:rsidRDefault="00A14134" w:rsidP="00A14134">
      <w:pPr>
        <w:spacing w:after="0" w:line="240" w:lineRule="auto"/>
        <w:jc w:val="both"/>
        <w:rPr>
          <w:rFonts w:eastAsia="Calibri" w:cs="Arial"/>
          <w:b/>
          <w:sz w:val="24"/>
          <w:szCs w:val="24"/>
          <w:lang w:eastAsia="pl-PL"/>
        </w:rPr>
      </w:pPr>
    </w:p>
    <w:p w14:paraId="6276443C" w14:textId="77777777" w:rsidR="00A14134" w:rsidRPr="00A14134" w:rsidRDefault="00A14134" w:rsidP="00A14134">
      <w:pPr>
        <w:spacing w:after="0" w:line="240" w:lineRule="auto"/>
        <w:jc w:val="both"/>
        <w:rPr>
          <w:rFonts w:eastAsia="Calibri" w:cs="Arial"/>
          <w:b/>
          <w:sz w:val="24"/>
          <w:szCs w:val="24"/>
          <w:lang w:eastAsia="pl-PL"/>
        </w:rPr>
      </w:pPr>
      <w:r w:rsidRPr="00A14134">
        <w:rPr>
          <w:rFonts w:eastAsia="Calibri" w:cs="Arial"/>
          <w:b/>
          <w:sz w:val="24"/>
          <w:szCs w:val="24"/>
          <w:lang w:eastAsia="pl-PL"/>
        </w:rPr>
        <w:t>Niedopełnienie powyższych warunków udziału w postępowaniu skutkować będzie odmową dopuszczenia do uczestnictwa w przetargu.</w:t>
      </w:r>
    </w:p>
    <w:p w14:paraId="6E249466"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Arial"/>
          <w:sz w:val="24"/>
          <w:szCs w:val="24"/>
          <w:lang w:eastAsia="pl-PL"/>
        </w:rPr>
        <w:t>Przetarg jest ważny bez względu na liczbę uczestników, jeżeli przynajmniej  jeden uczestnik zaoferował co najmniej jedno postąpienie powyżej ceny wywoławczej (nie mniej niż 1% ceny wywoławczej</w:t>
      </w:r>
      <w:r w:rsidRPr="00A14134">
        <w:rPr>
          <w:rFonts w:eastAsia="Calibri" w:cs="Times New Roman"/>
          <w:sz w:val="24"/>
          <w:szCs w:val="24"/>
          <w:lang w:eastAsia="pl-PL"/>
        </w:rPr>
        <w:t>).</w:t>
      </w:r>
    </w:p>
    <w:p w14:paraId="0C5E0EC2"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Times New Roman"/>
          <w:sz w:val="24"/>
          <w:szCs w:val="24"/>
          <w:lang w:eastAsia="pl-PL"/>
        </w:rPr>
        <w:t>Pierwszy przetarg odbył się 16 grudnia 2019 r.</w:t>
      </w:r>
    </w:p>
    <w:p w14:paraId="0F68EC24"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Times New Roman"/>
          <w:sz w:val="24"/>
          <w:szCs w:val="24"/>
          <w:lang w:eastAsia="pl-PL"/>
        </w:rPr>
        <w:t>Drugi przetarg odbył się 12 marca 2020 r.</w:t>
      </w:r>
    </w:p>
    <w:p w14:paraId="4737D561" w14:textId="77777777" w:rsidR="00A14134" w:rsidRPr="00A14134" w:rsidRDefault="00A14134" w:rsidP="00A14134">
      <w:pPr>
        <w:spacing w:after="0" w:line="240" w:lineRule="auto"/>
        <w:jc w:val="both"/>
        <w:rPr>
          <w:rFonts w:eastAsia="Calibri" w:cs="Times New Roman"/>
          <w:sz w:val="24"/>
          <w:szCs w:val="24"/>
          <w:lang w:eastAsia="pl-PL"/>
        </w:rPr>
      </w:pPr>
    </w:p>
    <w:p w14:paraId="4401BBD6"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Times New Roman"/>
          <w:sz w:val="24"/>
          <w:szCs w:val="24"/>
          <w:lang w:eastAsia="pl-PL"/>
        </w:rPr>
        <w:t>Dodatkowe informacje:</w:t>
      </w:r>
    </w:p>
    <w:p w14:paraId="118FD32B" w14:textId="77777777" w:rsidR="00A14134" w:rsidRPr="00A14134" w:rsidRDefault="00A14134" w:rsidP="00A14134">
      <w:pPr>
        <w:numPr>
          <w:ilvl w:val="0"/>
          <w:numId w:val="2"/>
        </w:numPr>
        <w:spacing w:after="0" w:line="240" w:lineRule="auto"/>
        <w:jc w:val="both"/>
        <w:rPr>
          <w:rFonts w:eastAsia="Calibri" w:cs="Arial"/>
          <w:sz w:val="24"/>
          <w:szCs w:val="24"/>
          <w:lang w:eastAsia="pl-PL"/>
        </w:rPr>
      </w:pPr>
      <w:r w:rsidRPr="00A14134">
        <w:rPr>
          <w:rFonts w:eastAsia="Calibri" w:cs="Arial"/>
          <w:sz w:val="24"/>
          <w:szCs w:val="24"/>
          <w:lang w:eastAsia="pl-PL"/>
        </w:rPr>
        <w:t>O warunki techniczne przyłączenia poszczególnych mediów Nabywca zobowiązany jest wystąpić do odpowiednich dostawców we własnym zakresie.</w:t>
      </w:r>
    </w:p>
    <w:p w14:paraId="55A4C49A" w14:textId="77777777" w:rsidR="00A14134" w:rsidRPr="00A14134" w:rsidRDefault="00A14134" w:rsidP="00A14134">
      <w:pPr>
        <w:numPr>
          <w:ilvl w:val="0"/>
          <w:numId w:val="2"/>
        </w:numPr>
        <w:spacing w:after="0" w:line="240" w:lineRule="auto"/>
        <w:jc w:val="both"/>
        <w:rPr>
          <w:rFonts w:eastAsia="Calibri" w:cs="Arial"/>
          <w:sz w:val="24"/>
          <w:szCs w:val="24"/>
          <w:lang w:eastAsia="pl-PL"/>
        </w:rPr>
      </w:pPr>
      <w:r w:rsidRPr="00A14134">
        <w:rPr>
          <w:rFonts w:eastAsia="Calibri" w:cs="Arial"/>
          <w:sz w:val="24"/>
          <w:szCs w:val="24"/>
          <w:lang w:eastAsia="pl-P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14:paraId="2D1739B0" w14:textId="77777777" w:rsidR="00A14134" w:rsidRPr="00A14134" w:rsidRDefault="00A14134" w:rsidP="00A14134">
      <w:pPr>
        <w:numPr>
          <w:ilvl w:val="0"/>
          <w:numId w:val="2"/>
        </w:numPr>
        <w:spacing w:after="0" w:line="240" w:lineRule="auto"/>
        <w:jc w:val="both"/>
        <w:rPr>
          <w:rFonts w:eastAsia="Calibri" w:cs="Arial"/>
          <w:sz w:val="24"/>
          <w:szCs w:val="24"/>
          <w:lang w:eastAsia="pl-PL"/>
        </w:rPr>
      </w:pPr>
      <w:r w:rsidRPr="00A14134">
        <w:rPr>
          <w:rFonts w:eastAsia="Calibri" w:cs="Times New Roman"/>
          <w:sz w:val="24"/>
          <w:szCs w:val="24"/>
          <w:lang w:eastAsia="pl-PL"/>
        </w:rPr>
        <w:t>Nabywca przejmuje wraz z gruntem obowiązek usunięcia z nieruchomości ewentualnych bezumownych użytkowników</w:t>
      </w:r>
      <w:r w:rsidRPr="00A14134">
        <w:rPr>
          <w:rFonts w:eastAsia="Calibri" w:cs="Arial"/>
          <w:sz w:val="24"/>
          <w:szCs w:val="24"/>
          <w:lang w:eastAsia="pl-PL"/>
        </w:rPr>
        <w:t>.</w:t>
      </w:r>
    </w:p>
    <w:p w14:paraId="6F0CE46F" w14:textId="77777777" w:rsidR="00A14134" w:rsidRPr="00A14134" w:rsidRDefault="00A14134" w:rsidP="00A14134">
      <w:pPr>
        <w:numPr>
          <w:ilvl w:val="0"/>
          <w:numId w:val="2"/>
        </w:numPr>
        <w:spacing w:after="0" w:line="240" w:lineRule="auto"/>
        <w:jc w:val="both"/>
        <w:rPr>
          <w:rFonts w:eastAsia="Calibri" w:cs="Arial"/>
          <w:sz w:val="24"/>
          <w:szCs w:val="24"/>
          <w:lang w:eastAsia="pl-PL"/>
        </w:rPr>
      </w:pPr>
      <w:r w:rsidRPr="00A14134">
        <w:rPr>
          <w:rFonts w:eastAsia="Calibri" w:cs="Arial"/>
          <w:sz w:val="24"/>
          <w:szCs w:val="24"/>
          <w:lang w:eastAsia="pl-PL"/>
        </w:rPr>
        <w:t>Cena nieruchomości płatana jest w całości przed podpisaniem umowy notarialnej.</w:t>
      </w:r>
    </w:p>
    <w:p w14:paraId="5CA46BCF" w14:textId="77777777" w:rsidR="00A14134" w:rsidRPr="00A14134" w:rsidRDefault="00A14134" w:rsidP="00A14134">
      <w:pPr>
        <w:numPr>
          <w:ilvl w:val="0"/>
          <w:numId w:val="2"/>
        </w:numPr>
        <w:spacing w:after="0" w:line="240" w:lineRule="auto"/>
        <w:jc w:val="both"/>
        <w:rPr>
          <w:rFonts w:eastAsia="Calibri" w:cs="Times New Roman"/>
          <w:sz w:val="24"/>
          <w:szCs w:val="24"/>
          <w:lang w:eastAsia="pl-PL"/>
        </w:rPr>
      </w:pPr>
      <w:r w:rsidRPr="00A14134">
        <w:rPr>
          <w:rFonts w:eastAsia="Calibri" w:cs="Times New Roman"/>
          <w:sz w:val="24"/>
          <w:szCs w:val="24"/>
          <w:lang w:eastAsia="pl-PL"/>
        </w:rPr>
        <w:lastRenderedPageBreak/>
        <w:t>Koszty notarialne w całości ponosi nabywca nieruchomości</w:t>
      </w:r>
    </w:p>
    <w:p w14:paraId="2AC8DD36" w14:textId="77777777" w:rsidR="00A14134" w:rsidRPr="00A14134" w:rsidRDefault="00A14134" w:rsidP="00A14134">
      <w:pPr>
        <w:numPr>
          <w:ilvl w:val="0"/>
          <w:numId w:val="2"/>
        </w:numPr>
        <w:spacing w:after="0" w:line="240" w:lineRule="auto"/>
        <w:jc w:val="both"/>
        <w:rPr>
          <w:rFonts w:ascii="Calibri" w:eastAsia="Calibri" w:hAnsi="Calibri" w:cs="Times New Roman"/>
          <w:sz w:val="24"/>
          <w:szCs w:val="24"/>
          <w:lang w:eastAsia="pl-PL"/>
        </w:rPr>
      </w:pPr>
      <w:r w:rsidRPr="00A14134">
        <w:rPr>
          <w:rFonts w:ascii="Calibri" w:eastAsia="Calibri" w:hAnsi="Calibri" w:cs="Arial"/>
          <w:sz w:val="24"/>
          <w:szCs w:val="24"/>
          <w:lang w:eastAsia="pl-PL"/>
        </w:rPr>
        <w:t>Nieruchomość sprzedawana jest na podstawie danych z ewidencji gruntów i budynków. Nabywca na własny koszt zleca uprawnionym podmiotom odtworzenie granic nieruchomości</w:t>
      </w:r>
      <w:r w:rsidRPr="00A14134">
        <w:rPr>
          <w:rFonts w:ascii="Calibri" w:eastAsia="Calibri" w:hAnsi="Calibri" w:cs="Times New Roman"/>
          <w:sz w:val="24"/>
          <w:szCs w:val="24"/>
          <w:lang w:eastAsia="pl-PL"/>
        </w:rPr>
        <w:t>. Gmina nie ponosi odpowiedzialności za ewentualne różnice powstałe w wyniku wznowienia granic nabytej nieruchomości</w:t>
      </w:r>
      <w:r w:rsidRPr="00A14134">
        <w:rPr>
          <w:rFonts w:ascii="Calibri" w:eastAsia="Calibri" w:hAnsi="Calibri" w:cs="Arial"/>
          <w:sz w:val="24"/>
          <w:szCs w:val="24"/>
          <w:lang w:eastAsia="pl-PL"/>
        </w:rPr>
        <w:t>.</w:t>
      </w:r>
    </w:p>
    <w:p w14:paraId="76DB2181" w14:textId="77777777" w:rsidR="00A14134" w:rsidRPr="00A14134" w:rsidRDefault="00A14134" w:rsidP="00A14134">
      <w:pPr>
        <w:numPr>
          <w:ilvl w:val="0"/>
          <w:numId w:val="2"/>
        </w:numPr>
        <w:spacing w:after="0" w:line="240" w:lineRule="auto"/>
        <w:jc w:val="both"/>
        <w:rPr>
          <w:rFonts w:ascii="Calibri" w:eastAsia="Calibri" w:hAnsi="Calibri" w:cs="Times New Roman"/>
          <w:sz w:val="24"/>
          <w:szCs w:val="24"/>
          <w:lang w:eastAsia="pl-PL"/>
        </w:rPr>
      </w:pPr>
      <w:r w:rsidRPr="00A14134">
        <w:rPr>
          <w:rFonts w:ascii="Calibri" w:eastAsia="Calibri" w:hAnsi="Calibri" w:cs="Arial"/>
          <w:sz w:val="24"/>
          <w:szCs w:val="24"/>
          <w:lang w:eastAsia="pl-PL"/>
        </w:rPr>
        <w:t>Wszelkie roszczenia z tytułu istnienia wad, w tym wad ukrytych i roszczenia z tytułu rękojmi zostają wyłączone, na co nabywca nieruchomości wyraża zgodę.</w:t>
      </w:r>
    </w:p>
    <w:p w14:paraId="4FA1373E" w14:textId="77777777" w:rsidR="00A14134" w:rsidRPr="00A14134" w:rsidRDefault="00A14134" w:rsidP="00A14134">
      <w:pPr>
        <w:numPr>
          <w:ilvl w:val="0"/>
          <w:numId w:val="2"/>
        </w:numPr>
        <w:spacing w:after="0" w:line="240" w:lineRule="auto"/>
        <w:jc w:val="both"/>
        <w:rPr>
          <w:rFonts w:ascii="Calibri" w:eastAsia="Calibri" w:hAnsi="Calibri" w:cs="Times New Roman"/>
          <w:sz w:val="24"/>
          <w:szCs w:val="24"/>
          <w:lang w:eastAsia="pl-PL"/>
        </w:rPr>
      </w:pPr>
      <w:r w:rsidRPr="00A14134">
        <w:rPr>
          <w:rFonts w:ascii="Calibri" w:eastAsia="Calibri" w:hAnsi="Calibri" w:cs="Times New Roman"/>
          <w:sz w:val="24"/>
          <w:szCs w:val="24"/>
          <w:lang w:eastAsia="pl-PL"/>
        </w:rPr>
        <w:t>Przed przystąpieniem do przetargu należy zapoznać się z dokumentacją dotyczącą nieruchomości.</w:t>
      </w:r>
    </w:p>
    <w:p w14:paraId="76D11638" w14:textId="77777777" w:rsidR="00A14134" w:rsidRPr="00A14134" w:rsidRDefault="00A14134" w:rsidP="00A14134">
      <w:pPr>
        <w:spacing w:after="0" w:line="240" w:lineRule="auto"/>
        <w:jc w:val="both"/>
        <w:rPr>
          <w:rFonts w:eastAsia="Calibri" w:cs="Times New Roman"/>
          <w:sz w:val="24"/>
          <w:szCs w:val="24"/>
          <w:lang w:eastAsia="pl-PL"/>
        </w:rPr>
      </w:pPr>
    </w:p>
    <w:p w14:paraId="4E4E543C" w14:textId="77777777" w:rsidR="00A14134" w:rsidRPr="00A14134" w:rsidRDefault="00A14134" w:rsidP="00A14134">
      <w:pPr>
        <w:spacing w:after="0" w:line="240" w:lineRule="auto"/>
        <w:jc w:val="both"/>
        <w:rPr>
          <w:rFonts w:eastAsia="Calibri" w:cs="Times New Roman"/>
          <w:sz w:val="24"/>
          <w:szCs w:val="24"/>
          <w:lang w:eastAsia="pl-PL"/>
        </w:rPr>
      </w:pPr>
      <w:r w:rsidRPr="00A14134">
        <w:rPr>
          <w:rFonts w:eastAsia="Calibri" w:cs="Times New Roman"/>
          <w:sz w:val="24"/>
          <w:szCs w:val="24"/>
          <w:lang w:eastAsia="pl-PL"/>
        </w:rPr>
        <w:t>Informacje na temat zbywanych nieruchomości można uzyskać w Wydziale Gospodarki Gruntami Urzędu Miejskiego w Policach przy ul. Bankowej 18, pok. 212,  210 lub telefonicznie pod numerami 91-43-118-68, 91-43-118-90.</w:t>
      </w:r>
    </w:p>
    <w:p w14:paraId="2E025F3C" w14:textId="77777777" w:rsidR="00A14134" w:rsidRPr="00A14134" w:rsidRDefault="00A14134" w:rsidP="00A14134">
      <w:pPr>
        <w:spacing w:after="0" w:line="240" w:lineRule="auto"/>
        <w:rPr>
          <w:rFonts w:eastAsia="Calibri" w:cs="Arial"/>
          <w:sz w:val="24"/>
          <w:szCs w:val="24"/>
          <w:lang w:eastAsia="pl-PL"/>
        </w:rPr>
      </w:pPr>
      <w:r w:rsidRPr="00A14134">
        <w:rPr>
          <w:rFonts w:eastAsia="Calibri" w:cs="Arial"/>
          <w:sz w:val="24"/>
          <w:szCs w:val="24"/>
          <w:lang w:eastAsia="pl-PL"/>
        </w:rPr>
        <w:t>Zastrzega się prawo odwołania przetargu</w:t>
      </w:r>
    </w:p>
    <w:p w14:paraId="2C0C47AE" w14:textId="77777777" w:rsidR="00A14134" w:rsidRPr="00A14134" w:rsidRDefault="00A14134" w:rsidP="00A14134">
      <w:pPr>
        <w:spacing w:after="0" w:line="240" w:lineRule="auto"/>
        <w:rPr>
          <w:rFonts w:eastAsia="Calibri" w:cstheme="minorHAnsi"/>
          <w:iCs/>
          <w:sz w:val="20"/>
          <w:szCs w:val="20"/>
          <w:lang w:eastAsia="pl-PL"/>
        </w:rPr>
      </w:pPr>
    </w:p>
    <w:p w14:paraId="6E26B19B" w14:textId="77777777" w:rsidR="00A14134" w:rsidRPr="00A14134" w:rsidRDefault="00A14134" w:rsidP="00A14134">
      <w:pPr>
        <w:spacing w:after="0" w:line="240" w:lineRule="auto"/>
        <w:jc w:val="both"/>
        <w:rPr>
          <w:rFonts w:eastAsia="Calibri" w:cs="Arial"/>
          <w:sz w:val="24"/>
          <w:szCs w:val="24"/>
          <w:lang w:eastAsia="pl-PL"/>
        </w:rPr>
      </w:pPr>
      <w:r w:rsidRPr="00A14134">
        <w:rPr>
          <w:rFonts w:eastAsia="Calibri" w:cstheme="minorHAnsi"/>
          <w:iCs/>
          <w:sz w:val="20"/>
          <w:szCs w:val="20"/>
          <w:lang w:eastAsia="pl-PL"/>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sidRPr="00A14134">
        <w:rPr>
          <w:rFonts w:eastAsia="Calibri" w:cstheme="minorHAnsi"/>
          <w:iCs/>
          <w:sz w:val="20"/>
          <w:szCs w:val="20"/>
          <w:lang w:eastAsia="pl-PL"/>
        </w:rPr>
        <w:t>późn</w:t>
      </w:r>
      <w:proofErr w:type="spellEnd"/>
      <w:r w:rsidRPr="00A14134">
        <w:rPr>
          <w:rFonts w:eastAsia="Calibri" w:cstheme="minorHAnsi"/>
          <w:iCs/>
          <w:sz w:val="20"/>
          <w:szCs w:val="20"/>
          <w:lang w:eastAsia="pl-PL"/>
        </w:rPr>
        <w:t xml:space="preserve">. zm.) oraz rozporządzenia Rady Ministrów z dnia 14 września 2004 r. w sprawie sposobu i trybu przeprowadzania przetargów oraz rokowań na zbycie nieruchomości (t. j. Dz. U. z 2014 r., poz. 1490). </w:t>
      </w:r>
    </w:p>
    <w:p w14:paraId="5D786784" w14:textId="77777777" w:rsidR="00A14134" w:rsidRPr="00A14134" w:rsidRDefault="00A14134" w:rsidP="00A14134">
      <w:pPr>
        <w:jc w:val="both"/>
        <w:rPr>
          <w:rFonts w:eastAsia="Calibri" w:cs="Arial"/>
          <w:sz w:val="32"/>
          <w:szCs w:val="24"/>
          <w:lang w:eastAsia="pl-PL"/>
        </w:rPr>
      </w:pPr>
      <w:r w:rsidRPr="00A14134">
        <w:rPr>
          <w:rFonts w:eastAsia="Calibri" w:cs="Times New Roman"/>
          <w:sz w:val="24"/>
          <w:szCs w:val="24"/>
          <w:lang w:eastAsia="pl-PL"/>
        </w:rPr>
        <w:br w:type="page"/>
      </w:r>
    </w:p>
    <w:p w14:paraId="4EF3BFB2" w14:textId="77777777" w:rsidR="00A14134" w:rsidRPr="00A14134" w:rsidRDefault="00A14134" w:rsidP="00A14134">
      <w:pPr>
        <w:keepNext/>
        <w:overflowPunct w:val="0"/>
        <w:autoSpaceDE w:val="0"/>
        <w:autoSpaceDN w:val="0"/>
        <w:adjustRightInd w:val="0"/>
        <w:spacing w:after="0" w:line="240" w:lineRule="auto"/>
        <w:jc w:val="center"/>
        <w:outlineLvl w:val="0"/>
        <w:rPr>
          <w:rFonts w:eastAsia="Calibri" w:cs="Arial"/>
          <w:sz w:val="32"/>
          <w:szCs w:val="24"/>
          <w:lang w:eastAsia="pl-PL"/>
        </w:rPr>
      </w:pPr>
      <w:r w:rsidRPr="00A14134">
        <w:rPr>
          <w:rFonts w:eastAsia="Calibri" w:cs="Arial"/>
          <w:sz w:val="32"/>
          <w:szCs w:val="24"/>
          <w:lang w:eastAsia="pl-PL"/>
        </w:rPr>
        <w:lastRenderedPageBreak/>
        <w:t>REGULAMIN</w:t>
      </w:r>
    </w:p>
    <w:p w14:paraId="780DE920" w14:textId="77777777" w:rsidR="00A14134" w:rsidRPr="00A14134" w:rsidRDefault="00A14134" w:rsidP="00A14134">
      <w:pPr>
        <w:spacing w:after="0" w:line="240" w:lineRule="auto"/>
        <w:jc w:val="both"/>
        <w:rPr>
          <w:rFonts w:eastAsia="Calibri" w:cstheme="minorHAnsi"/>
          <w:sz w:val="24"/>
          <w:szCs w:val="24"/>
          <w:lang w:eastAsia="pl-PL"/>
        </w:rPr>
      </w:pPr>
      <w:r w:rsidRPr="00A14134">
        <w:rPr>
          <w:rFonts w:eastAsia="Calibri" w:cs="Times New Roman"/>
          <w:sz w:val="24"/>
          <w:szCs w:val="24"/>
          <w:lang w:eastAsia="pl-PL"/>
        </w:rPr>
        <w:t xml:space="preserve">trzeciego przetargu ustnego nieograniczonego na </w:t>
      </w:r>
      <w:r w:rsidRPr="00A14134">
        <w:rPr>
          <w:rFonts w:eastAsia="Calibri" w:cs="Times New Roman"/>
          <w:b/>
          <w:sz w:val="24"/>
          <w:szCs w:val="24"/>
          <w:lang w:eastAsia="pl-PL"/>
        </w:rPr>
        <w:t>sprzedaż</w:t>
      </w:r>
      <w:r w:rsidRPr="00A14134">
        <w:rPr>
          <w:rFonts w:eastAsia="Calibri" w:cs="Times New Roman"/>
          <w:sz w:val="24"/>
          <w:szCs w:val="24"/>
          <w:lang w:eastAsia="pl-PL"/>
        </w:rPr>
        <w:t xml:space="preserve"> nieruchomości z obrębu ewidencyjnego 1-Police, położonych przy ulicy Liliowej</w:t>
      </w:r>
      <w:r w:rsidRPr="00A14134">
        <w:rPr>
          <w:rFonts w:eastAsia="Calibri" w:cstheme="minorHAnsi"/>
          <w:sz w:val="24"/>
          <w:szCs w:val="24"/>
          <w:lang w:eastAsia="pl-PL"/>
        </w:rPr>
        <w:t xml:space="preserve"> w Policach oznaczonych numerami działek: 601/3, 601/4 i 601/5.</w:t>
      </w:r>
    </w:p>
    <w:p w14:paraId="48B56C2E" w14:textId="77777777" w:rsidR="00A14134" w:rsidRPr="00A14134" w:rsidRDefault="00A14134" w:rsidP="00A14134">
      <w:pPr>
        <w:spacing w:after="0" w:line="240" w:lineRule="auto"/>
        <w:jc w:val="both"/>
        <w:rPr>
          <w:rFonts w:eastAsia="Calibri" w:cs="Arial"/>
          <w:sz w:val="24"/>
          <w:szCs w:val="24"/>
          <w:lang w:eastAsia="pl-PL"/>
        </w:rPr>
      </w:pPr>
    </w:p>
    <w:p w14:paraId="73040EC7" w14:textId="77777777" w:rsidR="00A14134" w:rsidRPr="00A14134" w:rsidRDefault="00A14134" w:rsidP="00A14134">
      <w:pPr>
        <w:numPr>
          <w:ilvl w:val="0"/>
          <w:numId w:val="3"/>
        </w:numPr>
        <w:spacing w:after="0" w:line="240" w:lineRule="auto"/>
        <w:contextualSpacing/>
        <w:jc w:val="both"/>
        <w:rPr>
          <w:rFonts w:eastAsia="Calibri" w:cs="Arial"/>
          <w:sz w:val="24"/>
          <w:szCs w:val="24"/>
          <w:lang w:eastAsia="pl-PL"/>
        </w:rPr>
      </w:pPr>
      <w:r w:rsidRPr="00A14134">
        <w:rPr>
          <w:rFonts w:eastAsia="Calibri" w:cs="Arial"/>
          <w:sz w:val="24"/>
          <w:szCs w:val="24"/>
          <w:lang w:eastAsia="pl-PL"/>
        </w:rPr>
        <w:t>Wyciąg z ogłoszenia o przetargu ukaże się  w  dzienniku Gazeta Wyborcza, ogłoszenie zostanie umieszczone na tablicy ogłoszeń w Urzędzie Miejskim w Policach przy ul. Stefana Batorego 3 i ul. Bankowej 18, na stronach internetowych Gminy Police (</w:t>
      </w:r>
      <w:hyperlink r:id="rId5" w:history="1">
        <w:r w:rsidRPr="00A14134">
          <w:rPr>
            <w:rFonts w:eastAsia="Calibri" w:cs="Times New Roman"/>
            <w:color w:val="0000FF"/>
            <w:sz w:val="24"/>
            <w:szCs w:val="24"/>
            <w:u w:val="single"/>
            <w:lang w:eastAsia="pl-PL"/>
          </w:rPr>
          <w:t>www.police.pl</w:t>
        </w:r>
      </w:hyperlink>
      <w:r w:rsidRPr="00A14134">
        <w:rPr>
          <w:rFonts w:eastAsia="Calibri" w:cs="Times New Roman"/>
          <w:sz w:val="24"/>
          <w:szCs w:val="24"/>
          <w:lang w:eastAsia="pl-PL"/>
        </w:rPr>
        <w:t xml:space="preserve">), oraz </w:t>
      </w:r>
      <w:r w:rsidRPr="00A14134">
        <w:rPr>
          <w:rFonts w:eastAsia="Calibri" w:cs="Arial"/>
          <w:sz w:val="24"/>
          <w:szCs w:val="24"/>
          <w:lang w:eastAsia="pl-PL"/>
        </w:rPr>
        <w:t xml:space="preserve">Biuletynie Informacji Publicznej. </w:t>
      </w:r>
    </w:p>
    <w:p w14:paraId="7DB7E1F9" w14:textId="77777777" w:rsidR="00A14134" w:rsidRPr="00A14134" w:rsidRDefault="00A14134" w:rsidP="00A14134">
      <w:pPr>
        <w:spacing w:after="0" w:line="240" w:lineRule="auto"/>
        <w:jc w:val="both"/>
        <w:rPr>
          <w:rFonts w:eastAsia="Calibri" w:cs="Arial"/>
          <w:sz w:val="24"/>
          <w:szCs w:val="24"/>
          <w:lang w:eastAsia="pl-PL"/>
        </w:rPr>
      </w:pPr>
    </w:p>
    <w:p w14:paraId="12650D10"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 xml:space="preserve">W przetargu może uczestniczyć każdy, kto wpłaci </w:t>
      </w:r>
      <w:r w:rsidRPr="00A14134">
        <w:rPr>
          <w:rFonts w:eastAsia="Calibri" w:cs="Arial"/>
          <w:bCs/>
          <w:sz w:val="24"/>
          <w:szCs w:val="24"/>
          <w:lang w:eastAsia="pl-PL"/>
        </w:rPr>
        <w:t xml:space="preserve">wadium w wysokości  podanej </w:t>
      </w:r>
      <w:r w:rsidRPr="00A14134">
        <w:rPr>
          <w:rFonts w:eastAsia="Calibri" w:cs="Arial"/>
          <w:bCs/>
          <w:sz w:val="24"/>
          <w:szCs w:val="24"/>
          <w:lang w:eastAsia="pl-PL"/>
        </w:rPr>
        <w:br/>
        <w:t>w ogłoszeniu</w:t>
      </w:r>
      <w:r w:rsidRPr="00A14134">
        <w:rPr>
          <w:rFonts w:eastAsia="Calibri" w:cs="Times New Roman"/>
          <w:bCs/>
          <w:sz w:val="24"/>
          <w:szCs w:val="24"/>
          <w:lang w:eastAsia="pl-PL"/>
        </w:rPr>
        <w:t>.</w:t>
      </w:r>
      <w:r w:rsidRPr="00A14134">
        <w:rPr>
          <w:rFonts w:eastAsia="Calibri" w:cs="Arial"/>
          <w:sz w:val="24"/>
          <w:szCs w:val="24"/>
          <w:lang w:eastAsia="pl-PL"/>
        </w:rPr>
        <w:t xml:space="preserve"> </w:t>
      </w:r>
    </w:p>
    <w:p w14:paraId="49B2DF2D"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Wadium w pieniądzu należy wpłacić</w:t>
      </w:r>
      <w:r w:rsidRPr="00A14134">
        <w:rPr>
          <w:rFonts w:eastAsia="Calibri" w:cs="Arial"/>
          <w:b/>
          <w:sz w:val="24"/>
          <w:szCs w:val="24"/>
          <w:lang w:eastAsia="pl-PL"/>
        </w:rPr>
        <w:t xml:space="preserve"> </w:t>
      </w:r>
      <w:r w:rsidRPr="00A14134">
        <w:rPr>
          <w:rFonts w:eastAsia="Calibri" w:cs="Arial"/>
          <w:sz w:val="24"/>
          <w:szCs w:val="24"/>
          <w:lang w:eastAsia="pl-PL"/>
        </w:rPr>
        <w:t xml:space="preserve">przelewem lub w punkcie kasowym </w:t>
      </w:r>
      <w:r w:rsidRPr="00A14134">
        <w:rPr>
          <w:rFonts w:eastAsia="Calibri" w:cs="Arial"/>
          <w:sz w:val="24"/>
          <w:szCs w:val="24"/>
          <w:lang w:eastAsia="pl-PL"/>
        </w:rPr>
        <w:br/>
        <w:t xml:space="preserve">w Urzędzie Miejskim w Policach (pok. 41) na rachunek  Gminy Police </w:t>
      </w:r>
      <w:r w:rsidRPr="00A14134">
        <w:rPr>
          <w:rFonts w:eastAsia="Calibri" w:cs="Times New Roman"/>
          <w:sz w:val="24"/>
          <w:szCs w:val="24"/>
          <w:lang w:eastAsia="pl-PL"/>
        </w:rPr>
        <w:t>prowadzony w  II Oddziale Banku Pekao SA.</w:t>
      </w:r>
      <w:r w:rsidRPr="00A14134">
        <w:rPr>
          <w:rFonts w:eastAsia="Calibri" w:cs="Arial"/>
          <w:sz w:val="24"/>
          <w:szCs w:val="24"/>
          <w:lang w:eastAsia="pl-PL"/>
        </w:rPr>
        <w:t xml:space="preserve"> n</w:t>
      </w:r>
      <w:r w:rsidRPr="00A14134">
        <w:rPr>
          <w:rFonts w:eastAsia="Calibri" w:cs="Times New Roman"/>
          <w:sz w:val="24"/>
          <w:szCs w:val="24"/>
          <w:lang w:eastAsia="pl-PL"/>
        </w:rPr>
        <w:t xml:space="preserve">umer: 15 1240 3927 1111 0010 6013 0076 </w:t>
      </w:r>
      <w:r w:rsidRPr="00A14134">
        <w:rPr>
          <w:rFonts w:eastAsia="Calibri" w:cs="Arial"/>
          <w:b/>
          <w:sz w:val="24"/>
          <w:szCs w:val="24"/>
          <w:lang w:eastAsia="pl-PL"/>
        </w:rPr>
        <w:t xml:space="preserve">najpóźniej do 12 czerwca 2020 r. </w:t>
      </w:r>
      <w:r w:rsidRPr="00A14134">
        <w:rPr>
          <w:rFonts w:eastAsia="Calibri" w:cs="Times New Roman"/>
          <w:b/>
          <w:bCs/>
          <w:sz w:val="24"/>
          <w:szCs w:val="24"/>
          <w:lang w:eastAsia="pl-PL"/>
        </w:rPr>
        <w:t>Za datę wniesienia wadium uważa się datę wpływu środków pieniężnych na rachunek Gminy Police. Przy dokonaniu wpłaty wadium należy podać  oznaczenie nieruchomości, której dotyczy wpłacane wadium oraz imię i nazwisko</w:t>
      </w:r>
      <w:r w:rsidRPr="00A14134">
        <w:rPr>
          <w:rFonts w:eastAsia="Calibri" w:cs="Times New Roman"/>
          <w:b/>
          <w:sz w:val="24"/>
          <w:szCs w:val="24"/>
          <w:lang w:eastAsia="pl-PL"/>
        </w:rPr>
        <w:t xml:space="preserve"> uczestnika przetargu.</w:t>
      </w:r>
    </w:p>
    <w:p w14:paraId="6E289C4F"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14:paraId="2701702C"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14:paraId="7D3909FE"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Koszty zawarcia umowy notarialnej ponosi nabywca nieruchomości.</w:t>
      </w:r>
    </w:p>
    <w:p w14:paraId="10415674"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Przetarg jest ważny bez względu na liczbę uczestników, jeżeli przynajmniej  jeden uczestnik zaoferował co najmniej jedno postąpienie powyżej ceny wywoławczej. Minimalne wysokości postąpień dla poszczególnych działek zostały podane w ogłoszeniu o przetargu.</w:t>
      </w:r>
    </w:p>
    <w:p w14:paraId="359E5950"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Przetarg przeprowadza Komisja Przetargowa powołana przez Burmistrza Polic.</w:t>
      </w:r>
    </w:p>
    <w:p w14:paraId="16D51C3F" w14:textId="77777777" w:rsidR="00A14134" w:rsidRPr="00A14134" w:rsidRDefault="00A14134" w:rsidP="00A14134">
      <w:pPr>
        <w:numPr>
          <w:ilvl w:val="0"/>
          <w:numId w:val="3"/>
        </w:numPr>
        <w:spacing w:after="120" w:line="240" w:lineRule="auto"/>
        <w:jc w:val="both"/>
        <w:rPr>
          <w:rFonts w:eastAsia="Calibri" w:cs="Arial"/>
          <w:sz w:val="24"/>
          <w:szCs w:val="24"/>
          <w:lang w:eastAsia="pl-PL"/>
        </w:rPr>
      </w:pPr>
      <w:r w:rsidRPr="00A14134">
        <w:rPr>
          <w:rFonts w:eastAsia="Calibri" w:cs="Arial"/>
          <w:sz w:val="24"/>
          <w:szCs w:val="24"/>
          <w:lang w:eastAsia="pl-PL"/>
        </w:rPr>
        <w:t>Z przeprowadzonego przetargu zostanie sporządzony protokół, który będzie stanowił podstawę do zawarcia umowy sprzedaży.</w:t>
      </w:r>
    </w:p>
    <w:p w14:paraId="08A9499F" w14:textId="77777777" w:rsidR="00A14134" w:rsidRPr="00A14134" w:rsidRDefault="00A14134" w:rsidP="00A14134">
      <w:pPr>
        <w:numPr>
          <w:ilvl w:val="0"/>
          <w:numId w:val="3"/>
        </w:numPr>
        <w:spacing w:after="0" w:line="240" w:lineRule="auto"/>
        <w:jc w:val="both"/>
        <w:rPr>
          <w:rFonts w:eastAsia="Calibri" w:cs="Arial"/>
          <w:sz w:val="24"/>
          <w:szCs w:val="24"/>
          <w:lang w:eastAsia="pl-PL"/>
        </w:rPr>
      </w:pPr>
      <w:r w:rsidRPr="00A14134">
        <w:rPr>
          <w:rFonts w:eastAsia="Calibri" w:cs="Arial"/>
          <w:sz w:val="24"/>
          <w:szCs w:val="24"/>
          <w:lang w:eastAsia="pl-PL"/>
        </w:rPr>
        <w:t xml:space="preserve"> Przy ustnym przetargu stosuje się przepisy wynikające z Rozporządzenia Rady Ministrów z dnia 14 września 2004 r. w sprawie sposobu  i trybu  przeprowadzania przetargów oraz rokowań na zbycie nieruchomości (</w:t>
      </w:r>
      <w:proofErr w:type="spellStart"/>
      <w:r w:rsidRPr="00A14134">
        <w:rPr>
          <w:rFonts w:eastAsia="Calibri" w:cs="Arial"/>
          <w:sz w:val="24"/>
          <w:szCs w:val="24"/>
          <w:lang w:eastAsia="pl-PL"/>
        </w:rPr>
        <w:t>t.j</w:t>
      </w:r>
      <w:proofErr w:type="spellEnd"/>
      <w:r w:rsidRPr="00A14134">
        <w:rPr>
          <w:rFonts w:eastAsia="Calibri" w:cs="Arial"/>
          <w:sz w:val="24"/>
          <w:szCs w:val="24"/>
          <w:lang w:eastAsia="pl-PL"/>
        </w:rPr>
        <w:t>. Dz. U. z 2014 r. poz.1490).</w:t>
      </w:r>
    </w:p>
    <w:p w14:paraId="617A1D18" w14:textId="77777777" w:rsidR="00A14134" w:rsidRPr="00A14134" w:rsidRDefault="00A14134" w:rsidP="00A14134">
      <w:pPr>
        <w:spacing w:after="0" w:line="240" w:lineRule="auto"/>
        <w:jc w:val="both"/>
        <w:rPr>
          <w:rFonts w:eastAsia="Calibri" w:cs="Arial"/>
          <w:sz w:val="24"/>
          <w:szCs w:val="24"/>
          <w:lang w:eastAsia="pl-PL"/>
        </w:rPr>
      </w:pPr>
    </w:p>
    <w:p w14:paraId="24BB14BC" w14:textId="77777777" w:rsidR="00A14134" w:rsidRPr="00A14134" w:rsidRDefault="00A14134" w:rsidP="00A14134">
      <w:pPr>
        <w:spacing w:after="0" w:line="240" w:lineRule="auto"/>
        <w:rPr>
          <w:rFonts w:ascii="Times New Roman" w:eastAsia="Calibri" w:hAnsi="Times New Roman" w:cs="Times New Roman"/>
          <w:sz w:val="24"/>
          <w:szCs w:val="24"/>
          <w:lang w:eastAsia="pl-PL"/>
        </w:rPr>
      </w:pPr>
    </w:p>
    <w:p w14:paraId="3817432B" w14:textId="77777777" w:rsidR="00A14134" w:rsidRPr="00A14134" w:rsidRDefault="00A14134" w:rsidP="00A14134">
      <w:pPr>
        <w:spacing w:after="0" w:line="240" w:lineRule="auto"/>
        <w:rPr>
          <w:rFonts w:ascii="Times New Roman" w:eastAsia="Calibri" w:hAnsi="Times New Roman" w:cs="Times New Roman"/>
          <w:sz w:val="24"/>
          <w:szCs w:val="24"/>
          <w:lang w:eastAsia="pl-PL"/>
        </w:rPr>
      </w:pPr>
    </w:p>
    <w:p w14:paraId="17446A4E" w14:textId="77777777" w:rsidR="00443BE5" w:rsidRDefault="00443BE5"/>
    <w:sectPr w:rsidR="00443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89"/>
    <w:rsid w:val="00443BE5"/>
    <w:rsid w:val="00A14134"/>
    <w:rsid w:val="00AE7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EE32A-BF11-4100-9614-E7899E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1441</Words>
  <Characters>8647</Characters>
  <Application>Microsoft Office Word</Application>
  <DocSecurity>0</DocSecurity>
  <Lines>72</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PC2565</dc:creator>
  <cp:keywords/>
  <dc:description/>
  <cp:lastModifiedBy>PC2565</cp:lastModifiedBy>
  <cp:revision>3</cp:revision>
  <dcterms:created xsi:type="dcterms:W3CDTF">2020-05-14T11:08:00Z</dcterms:created>
  <dcterms:modified xsi:type="dcterms:W3CDTF">2020-05-14T11:10:00Z</dcterms:modified>
</cp:coreProperties>
</file>