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3B1C" w14:textId="77777777" w:rsidR="004001F0" w:rsidRPr="00DB5B07" w:rsidRDefault="004001F0" w:rsidP="004001F0">
      <w:pPr>
        <w:pStyle w:val="NormalnyWeb"/>
        <w:spacing w:line="276" w:lineRule="auto"/>
        <w:jc w:val="right"/>
      </w:pPr>
      <w:r w:rsidRPr="00DB5B07">
        <w:t xml:space="preserve">Police, </w:t>
      </w:r>
      <w:r>
        <w:t>27 listopada 2019</w:t>
      </w:r>
      <w:r w:rsidRPr="00DB5B07">
        <w:t xml:space="preserve"> roku </w:t>
      </w:r>
    </w:p>
    <w:p w14:paraId="66827A42" w14:textId="77777777" w:rsidR="004001F0" w:rsidRPr="00DB5B07" w:rsidRDefault="004001F0" w:rsidP="004001F0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3699350E" w14:textId="25A0DB97" w:rsidR="004001F0" w:rsidRDefault="004001F0" w:rsidP="00400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Dz.U z 2019 r. poz. </w:t>
      </w:r>
      <w:r w:rsidR="00F4267A">
        <w:rPr>
          <w:rFonts w:ascii="Times New Roman" w:hAnsi="Times New Roman"/>
          <w:color w:val="000000"/>
          <w:sz w:val="24"/>
          <w:szCs w:val="24"/>
        </w:rPr>
        <w:t>688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733968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33968">
        <w:rPr>
          <w:rFonts w:ascii="Times New Roman" w:hAnsi="Times New Roman"/>
          <w:color w:val="000000"/>
          <w:sz w:val="24"/>
          <w:szCs w:val="24"/>
        </w:rPr>
        <w:t>. zm.),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>
        <w:rPr>
          <w:rFonts w:ascii="Times New Roman" w:hAnsi="Times New Roman"/>
          <w:sz w:val="24"/>
          <w:szCs w:val="24"/>
        </w:rPr>
        <w:t>2</w:t>
      </w:r>
      <w:r w:rsidRPr="00733968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listopada 2019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50F8F8DF" w14:textId="2E953653" w:rsidR="000A7F96" w:rsidRPr="00DA4876" w:rsidRDefault="004001F0" w:rsidP="004001F0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>wanie zadania publicznego w 2020</w:t>
      </w:r>
      <w:r w:rsidRPr="00DB5B07">
        <w:t xml:space="preserve"> </w:t>
      </w:r>
      <w:r w:rsidR="000A7F96" w:rsidRPr="00DA4876">
        <w:t xml:space="preserve">roku w zakresie ochrony zdrowia. </w:t>
      </w:r>
    </w:p>
    <w:p w14:paraId="7A707640" w14:textId="0610280D"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>Członkiem komisji może zostać osoba wskazana przez organizacje pozarządowe lub podmioty wymienione w art. 3 ust. 3</w:t>
      </w:r>
      <w:r w:rsidR="00F4267A">
        <w:t xml:space="preserve"> ww.</w:t>
      </w:r>
      <w:r w:rsidRPr="00FE5CAB">
        <w:t xml:space="preserve"> ustawy z wyłączeniem osób biorąc</w:t>
      </w:r>
      <w:r w:rsidR="00F4267A">
        <w:t>ych</w:t>
      </w:r>
      <w:r w:rsidRPr="00FE5CAB">
        <w:t xml:space="preserve"> udział w konkursie. </w:t>
      </w:r>
    </w:p>
    <w:p w14:paraId="7C7E9F0B" w14:textId="77777777"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0A87078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78EF6EA7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1474EC50" w14:textId="77777777"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649A856A" w14:textId="77777777"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16FD10DF" w14:textId="77777777"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057CFAEE" w14:textId="77777777"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32D9E" w14:textId="3042F9FF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830D8E">
        <w:rPr>
          <w:rFonts w:ascii="Times New Roman" w:hAnsi="Times New Roman"/>
          <w:color w:val="000000"/>
          <w:sz w:val="24"/>
          <w:szCs w:val="24"/>
        </w:rPr>
        <w:t>wbaginska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ochrona zdrowia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4001F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E0D88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4001F0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8E0D88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8E0D8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14:paraId="42E9BFDE" w14:textId="77777777"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728DB4" w14:textId="77777777"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71B2F500" w14:textId="77777777"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796DED31" w14:textId="1DC0A8DC"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784C19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4001F0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.30 w pok. nr 16, w Urzędzie Miejskim w Policach przy ul. Stefana Batorego 3.</w:t>
      </w:r>
    </w:p>
    <w:p w14:paraId="09317C19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192DF9"/>
    <w:rsid w:val="002026F1"/>
    <w:rsid w:val="004001F0"/>
    <w:rsid w:val="005D31C5"/>
    <w:rsid w:val="00717A41"/>
    <w:rsid w:val="00784C19"/>
    <w:rsid w:val="00830D8E"/>
    <w:rsid w:val="008E0D88"/>
    <w:rsid w:val="0099037C"/>
    <w:rsid w:val="00A63D01"/>
    <w:rsid w:val="00D03FE0"/>
    <w:rsid w:val="00DA4876"/>
    <w:rsid w:val="00E24620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B1B5A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14</cp:revision>
  <cp:lastPrinted>2019-11-27T09:43:00Z</cp:lastPrinted>
  <dcterms:created xsi:type="dcterms:W3CDTF">2015-12-04T08:58:00Z</dcterms:created>
  <dcterms:modified xsi:type="dcterms:W3CDTF">2019-11-27T09:43:00Z</dcterms:modified>
</cp:coreProperties>
</file>