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620"/>
        <w:gridCol w:w="960"/>
        <w:gridCol w:w="960"/>
        <w:gridCol w:w="960"/>
        <w:gridCol w:w="960"/>
        <w:gridCol w:w="960"/>
      </w:tblGrid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INFORMACJA DODATKOWA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Wprowadzenie do sprawozdania finansowego,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obejmujące w szczególności: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jednostki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890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</w:t>
            </w:r>
            <w:r w:rsidR="008902ED">
              <w:rPr>
                <w:rFonts w:ascii="Calibri" w:eastAsia="Times New Roman" w:hAnsi="Calibri" w:cs="Times New Roman"/>
                <w:color w:val="000000"/>
                <w:lang w:eastAsia="pl-PL"/>
              </w:rPr>
              <w:t>z Oddziałami Przedszkolnymi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jednostki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DF37B0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Wkrzańska </w:t>
            </w:r>
            <w:r w:rsidR="008902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19a</w:t>
            </w:r>
            <w:proofErr w:type="gramEnd"/>
            <w:r w:rsidR="008902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72-020 Trzebież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jednostki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8902ED" w:rsidP="00DF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W</w:t>
            </w:r>
            <w:r w:rsidR="00DF37B0">
              <w:rPr>
                <w:rFonts w:ascii="Calibri" w:eastAsia="Times New Roman" w:hAnsi="Calibri" w:cs="Times New Roman"/>
                <w:color w:val="000000"/>
                <w:lang w:eastAsia="pl-PL"/>
              </w:rPr>
              <w:t>krzańska</w:t>
            </w:r>
            <w:r w:rsidR="008608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    72-020 Trzebież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podstawowy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przedmiot działalności jednostki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Oświata i wychowanie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wskazanie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okresu objętego sprawozdaniem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C5" w:rsidRPr="005F42C5" w:rsidRDefault="00860869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01.01.2018-31.12.2018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wskazanie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że sprawozdanie zawiera dane łączne,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jeżeli w skład jednostki nadrzędnej lub jednostki samorządu terytor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ialnego wchodzą jednostki sporzą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dzające samodzielne sprawozdania finansowe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84385D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prawozdanie jednostkowe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omówienie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przyjętych zasad(polityki) rachunkowości, w tym metod wyceny aktywów i pasywów(także amortyzacji)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4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C6" w:rsidRDefault="008902ED" w:rsidP="008902E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Obowiązujące zasady Polityki Rachunkowości wprowadzono Zarządzeniem Nr </w:t>
            </w:r>
            <w:r w:rsidR="00DF37B0">
              <w:rPr>
                <w:lang w:eastAsia="pl-PL"/>
              </w:rPr>
              <w:t>20/202/2018 z dnia 26.03.2018</w:t>
            </w:r>
            <w:r>
              <w:rPr>
                <w:lang w:eastAsia="pl-PL"/>
              </w:rPr>
              <w:t xml:space="preserve"> Dyrektora </w:t>
            </w:r>
            <w:r w:rsidR="00DF37B0">
              <w:rPr>
                <w:lang w:eastAsia="pl-PL"/>
              </w:rPr>
              <w:t xml:space="preserve">Szkoły Podstawowej z Oddziałami Przedszkolnymi w </w:t>
            </w:r>
            <w:proofErr w:type="gramStart"/>
            <w:r w:rsidR="00DF37B0">
              <w:rPr>
                <w:lang w:eastAsia="pl-PL"/>
              </w:rPr>
              <w:t xml:space="preserve">Trzebieży          </w:t>
            </w:r>
            <w:r>
              <w:rPr>
                <w:lang w:eastAsia="pl-PL"/>
              </w:rPr>
              <w:t xml:space="preserve"> i</w:t>
            </w:r>
            <w:proofErr w:type="gramEnd"/>
            <w:r>
              <w:rPr>
                <w:lang w:eastAsia="pl-PL"/>
              </w:rPr>
              <w:t xml:space="preserve"> obowiązują </w:t>
            </w:r>
            <w:r w:rsidR="00B310EE">
              <w:rPr>
                <w:lang w:eastAsia="pl-PL"/>
              </w:rPr>
              <w:t>od dnia 01.01.201</w:t>
            </w:r>
            <w:r w:rsidR="00DF37B0">
              <w:rPr>
                <w:lang w:eastAsia="pl-PL"/>
              </w:rPr>
              <w:t>8</w:t>
            </w:r>
            <w:r w:rsidR="00B310EE">
              <w:rPr>
                <w:lang w:eastAsia="pl-PL"/>
              </w:rPr>
              <w:t xml:space="preserve"> </w:t>
            </w:r>
            <w:proofErr w:type="gramStart"/>
            <w:r w:rsidR="009169B7">
              <w:rPr>
                <w:lang w:eastAsia="pl-PL"/>
              </w:rPr>
              <w:t>roku</w:t>
            </w:r>
            <w:proofErr w:type="gramEnd"/>
            <w:r w:rsidR="009169B7">
              <w:rPr>
                <w:lang w:eastAsia="pl-PL"/>
              </w:rPr>
              <w:t>.</w:t>
            </w:r>
          </w:p>
          <w:p w:rsidR="00B310EE" w:rsidRDefault="009169B7" w:rsidP="00B310EE">
            <w:r>
              <w:t>Zasady wprowadzone w wyżej wymienionej Polityce Rachunkowości mają na celu przedstawienie obowiązujących w naszej jednostce</w:t>
            </w:r>
            <w:r w:rsidR="00B310EE">
              <w:t>:</w:t>
            </w:r>
          </w:p>
          <w:p w:rsidR="009169B7" w:rsidRDefault="009169B7" w:rsidP="009169B7">
            <w:pPr>
              <w:numPr>
                <w:ilvl w:val="0"/>
                <w:numId w:val="27"/>
              </w:numPr>
              <w:spacing w:before="80" w:after="0" w:line="240" w:lineRule="auto"/>
              <w:jc w:val="both"/>
            </w:pPr>
            <w:r>
              <w:t>Metod wyceny aktywów i pasywów ora</w:t>
            </w:r>
            <w:r w:rsidR="009B4B02">
              <w:t>z ustalania wyniku finansowego</w:t>
            </w:r>
          </w:p>
          <w:p w:rsidR="009169B7" w:rsidRDefault="009169B7" w:rsidP="009169B7">
            <w:pPr>
              <w:numPr>
                <w:ilvl w:val="0"/>
                <w:numId w:val="27"/>
              </w:numPr>
              <w:spacing w:before="80" w:after="0" w:line="240" w:lineRule="auto"/>
              <w:jc w:val="both"/>
            </w:pPr>
            <w:r>
              <w:t>Sposobu prowadzenia</w:t>
            </w:r>
            <w:r w:rsidR="00B310EE">
              <w:t xml:space="preserve"> ksiąg rachunkowych </w:t>
            </w:r>
            <w:r>
              <w:t>w tym:</w:t>
            </w:r>
          </w:p>
          <w:p w:rsidR="009169B7" w:rsidRDefault="009169B7" w:rsidP="009169B7">
            <w:pPr>
              <w:numPr>
                <w:ilvl w:val="3"/>
                <w:numId w:val="26"/>
              </w:numPr>
              <w:spacing w:before="80" w:after="0" w:line="240" w:lineRule="auto"/>
              <w:jc w:val="both"/>
            </w:pPr>
            <w:proofErr w:type="gramStart"/>
            <w:r>
              <w:t>zakładowego</w:t>
            </w:r>
            <w:proofErr w:type="gramEnd"/>
            <w:r>
              <w:t xml:space="preserve"> planu kont i </w:t>
            </w:r>
            <w:r w:rsidR="00B310EE">
              <w:t>wykazu kont ksiąg pomocniczych</w:t>
            </w:r>
          </w:p>
          <w:p w:rsidR="009169B7" w:rsidRDefault="009169B7" w:rsidP="009169B7">
            <w:pPr>
              <w:numPr>
                <w:ilvl w:val="3"/>
                <w:numId w:val="26"/>
              </w:numPr>
              <w:spacing w:before="80" w:after="0" w:line="240" w:lineRule="auto"/>
              <w:jc w:val="both"/>
            </w:pPr>
            <w:proofErr w:type="gramStart"/>
            <w:r>
              <w:t>wykazu</w:t>
            </w:r>
            <w:proofErr w:type="gramEnd"/>
            <w:r>
              <w:t xml:space="preserve"> zbiorów danych tworzących księgi rachunkowe na in</w:t>
            </w:r>
            <w:r w:rsidR="00B310EE">
              <w:t xml:space="preserve">formatycznych nośnikach danych </w:t>
            </w:r>
          </w:p>
          <w:p w:rsidR="009169B7" w:rsidRDefault="009169B7" w:rsidP="009169B7">
            <w:pPr>
              <w:numPr>
                <w:ilvl w:val="3"/>
                <w:numId w:val="26"/>
              </w:numPr>
              <w:spacing w:before="80" w:after="0" w:line="240" w:lineRule="auto"/>
              <w:jc w:val="both"/>
            </w:pPr>
            <w:proofErr w:type="gramStart"/>
            <w:r>
              <w:t>opisu</w:t>
            </w:r>
            <w:proofErr w:type="gramEnd"/>
            <w:r>
              <w:t xml:space="preserve"> systemu przetwarzania danych – systemu informatycznego </w:t>
            </w:r>
          </w:p>
          <w:p w:rsidR="009169B7" w:rsidRDefault="009169B7" w:rsidP="009169B7">
            <w:pPr>
              <w:numPr>
                <w:ilvl w:val="0"/>
                <w:numId w:val="27"/>
              </w:numPr>
              <w:spacing w:before="80" w:after="0" w:line="240" w:lineRule="auto"/>
              <w:jc w:val="both"/>
            </w:pPr>
            <w:r>
              <w:t xml:space="preserve">Systemu służącego ochronie danych, w tym: dowodów księgowych, ksiąg rachunkowych i innych dokumentów stanowiących podstawę dokonanych </w:t>
            </w:r>
            <w:r w:rsidR="00B310EE">
              <w:t>w nich zapisów.</w:t>
            </w:r>
          </w:p>
          <w:p w:rsidR="009169B7" w:rsidRDefault="009169B7" w:rsidP="009169B7">
            <w:pPr>
              <w:numPr>
                <w:ilvl w:val="0"/>
                <w:numId w:val="27"/>
              </w:numPr>
              <w:spacing w:before="80" w:after="0" w:line="240" w:lineRule="auto"/>
              <w:jc w:val="both"/>
            </w:pPr>
            <w:r>
              <w:t>Określenie zasad scentralizowanych rozlicz</w:t>
            </w:r>
            <w:r w:rsidR="00B310EE">
              <w:t>eń podatku VAT.</w:t>
            </w:r>
          </w:p>
          <w:p w:rsidR="00B310EE" w:rsidRDefault="00B310EE" w:rsidP="00B310EE">
            <w:pPr>
              <w:spacing w:before="80" w:after="0" w:line="240" w:lineRule="auto"/>
              <w:jc w:val="both"/>
            </w:pPr>
          </w:p>
          <w:p w:rsidR="00123DC6" w:rsidRDefault="00B310EE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Rokiem obrotowym jest okres roku budżetowego, czyli rok kalendarzowy od 1 stycznia do 31 grudnia. </w:t>
            </w:r>
          </w:p>
          <w:p w:rsidR="00B310EE" w:rsidRDefault="00B310EE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Księgi rachunkowe jednostki prowadzone są za pomocą komputera z wykorzystaniem programu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Zwycięstwa 96/98, 81-451 Gdynia.</w:t>
            </w:r>
          </w:p>
          <w:p w:rsidR="00B310EE" w:rsidRDefault="00B310EE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i terminy przeprowadzania inwentaryzacji i rozliczania różnic inwentaryzacyjnych wynikają z art. 26 i 27 ustawy o rachunkowości oraz z zakładowej instrukcji inwentaryzacyjnej.</w:t>
            </w:r>
          </w:p>
          <w:p w:rsidR="00B310EE" w:rsidRDefault="00B310EE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Aktywa i pasywa jednostki wycenia się wg zasad określonych w ustawie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rachunkowości oraz przepisach szczególnych</w:t>
            </w:r>
            <w:r w:rsidR="009B4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wydanych na podstawie ustawy o finansach publicznych.</w:t>
            </w:r>
          </w:p>
          <w:p w:rsidR="009B4B02" w:rsidRDefault="009B4B02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 środków trwałych dokonuje się na koniec roku kalendarzowego metodą liniową.</w:t>
            </w:r>
          </w:p>
          <w:p w:rsidR="009B4B02" w:rsidRDefault="009B4B02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Ewidencja ilościowo-wartościowa środków trwałych o charakterze wyposażenia prowadzona jest w księgach inwentarzowych od 500 zł</w:t>
            </w:r>
            <w:r w:rsidR="00DF1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10.000,00 </w:t>
            </w:r>
            <w:proofErr w:type="gramStart"/>
            <w:r w:rsidR="00DF1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F1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Wyjątek stanowią meble, które powinny być objęte ewidencją ilościowo-wartościową.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te umarza się w 100% w miesiącu przyjęcia do używania.</w:t>
            </w:r>
          </w:p>
          <w:p w:rsidR="000608ED" w:rsidRDefault="000608ED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4 ust.4 Ustawy o rachunkowości wprowadza się uproszczenie w postaci odejścia od ewidencji rozliczeń międzyokresowych czynnych i biernych. Zdarzenia gospodarcze rozliczane są w całości w ciężar bieżących kosztów i przychodów.</w:t>
            </w:r>
          </w:p>
          <w:p w:rsidR="000608ED" w:rsidRDefault="000608ED" w:rsidP="000608ED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Ewidencja kosztów działalności prowadzona jest w zespole 4 kont, tj. na kontach kosztów rodzajowych.</w:t>
            </w:r>
          </w:p>
          <w:p w:rsidR="000608ED" w:rsidRDefault="000608ED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B02" w:rsidRDefault="009B4B02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finansowy Szkoły ustalany jest zgodnie z wariantem porównawczym rachunku zysków i strat na koncie 860 „Wynik Finansowy”.</w:t>
            </w:r>
          </w:p>
          <w:p w:rsidR="009B4B02" w:rsidRDefault="009B4B02" w:rsidP="00B310EE">
            <w:pPr>
              <w:pStyle w:val="Tekstpodstawowy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wynik finansowy netto zgodnie z rachunkiem zysków i strat składa się wynik ze sprzedaży, wynik z działalności operacyjnej oraz wynik z działalności gospodarczej.</w:t>
            </w:r>
          </w:p>
          <w:p w:rsidR="00B310EE" w:rsidRDefault="00B310EE" w:rsidP="008902ED">
            <w:pPr>
              <w:pStyle w:val="Tekstpodstawowy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10EE" w:rsidRPr="004E38B8" w:rsidRDefault="00B310EE" w:rsidP="008902ED">
            <w:pPr>
              <w:pStyle w:val="Tekstpodstawowy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8B8" w:rsidRDefault="004E38B8" w:rsidP="004E38B8">
            <w:pPr>
              <w:pStyle w:val="Tekstpodstawowy2"/>
              <w:ind w:left="2204"/>
            </w:pPr>
          </w:p>
          <w:p w:rsidR="004E38B8" w:rsidRPr="00083755" w:rsidRDefault="004E38B8" w:rsidP="004E38B8">
            <w:pPr>
              <w:pStyle w:val="Tekstpodstawowy2"/>
              <w:spacing w:after="0" w:line="240" w:lineRule="auto"/>
              <w:ind w:left="720"/>
              <w:jc w:val="both"/>
              <w:rPr>
                <w:rFonts w:ascii="Calibri" w:hAnsi="Calibri"/>
              </w:rPr>
            </w:pPr>
          </w:p>
          <w:p w:rsidR="00083755" w:rsidRPr="00083755" w:rsidRDefault="00083755" w:rsidP="00083755">
            <w:pPr>
              <w:pStyle w:val="Tekstpodstawowy2"/>
              <w:rPr>
                <w:rFonts w:ascii="Calibri" w:hAnsi="Calibri"/>
              </w:rPr>
            </w:pPr>
          </w:p>
          <w:p w:rsidR="00440C27" w:rsidRDefault="00440C27" w:rsidP="00083755">
            <w:pPr>
              <w:pStyle w:val="Tekstpodstawowy2"/>
              <w:rPr>
                <w:b/>
                <w:bCs/>
              </w:rPr>
            </w:pPr>
          </w:p>
          <w:p w:rsidR="00FF115B" w:rsidRPr="00440C27" w:rsidRDefault="00FF115B" w:rsidP="00440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F42C5" w:rsidRPr="00440C27" w:rsidRDefault="005F42C5" w:rsidP="00440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C5" w:rsidRDefault="00616579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Zmiany w polityce rachunkowości wprowadzone w trakcie roku:</w:t>
            </w:r>
          </w:p>
          <w:p w:rsidR="00616579" w:rsidRDefault="00616579" w:rsidP="0061657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Zarządzenie Nr 20/202/82018 Dyrektora Szkoły Podstawowej z Oddziałami Przedszkolnymi w Trzebieży z dnia 26.03.2018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mocą obowiązującą od 01.01.2018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sprawie wprowadzenia zasad – polityki rachunkowości.</w:t>
            </w:r>
          </w:p>
          <w:p w:rsidR="00616579" w:rsidRDefault="00616579" w:rsidP="0061657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Zarządzenie Nr 22/204/2018 Dyrektora Szkoły Podstawowej z Oddziałami Przedszkolnymi w Trzebieży z dnia 26.03.2018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mocą obowiązującą od 01.09.2017r. w sprawie wprowadzenia Instrukcji działania projektu z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EFS :</w:t>
            </w:r>
            <w:r w:rsidR="00C83D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lepszy start-kompetencje kluczowe dla uczniów Gminy Police” w Szkole Podstawowej z Oddziałami Przedszkolnymi w Trzebieży.</w:t>
            </w:r>
          </w:p>
          <w:p w:rsidR="00616579" w:rsidRDefault="00616579" w:rsidP="0061657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Zarządzenie Nr 36/2017/2018 Dyrektora Szkoły Podstawowej z Oddziałami Przedszkolnymi w Trzebieży z dnia 24.08.2018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mocą obowiązującą od 01.07.2018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sprawie ustalenia wytycznych w zakresie stosowania mechanizmu podzielonej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płatności od 01.07.2018 oraz w sprawie wpro</w:t>
            </w:r>
            <w:r w:rsidR="00D84E81">
              <w:rPr>
                <w:rFonts w:ascii="Calibri" w:eastAsia="Times New Roman" w:hAnsi="Calibri" w:cs="Times New Roman"/>
                <w:color w:val="000000"/>
                <w:lang w:eastAsia="pl-PL"/>
              </w:rPr>
              <w:t>wadzenia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metodyki w zakresie oceny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dochowania </w:t>
            </w:r>
            <w:r w:rsidR="00D84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należytej</w:t>
            </w:r>
            <w:proofErr w:type="gramEnd"/>
            <w:r w:rsidR="00D84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staranności  przez nabywców towarów i usług w transakcjach krajowych od 01.07.2018</w:t>
            </w:r>
          </w:p>
          <w:p w:rsidR="00D84E81" w:rsidRDefault="00D84E81" w:rsidP="0061657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Zarządzenie Nr 12a/230/2018 Dyrektora Szkoły Podstawowej z Oddziałami Przedszkolnymi w Trzebieży z dnia 31.12.2018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sprawie sporządzania informacji dodatkowej do sprawozdań finansowych za 2018 rok i lata następne.</w:t>
            </w:r>
          </w:p>
          <w:p w:rsidR="00616579" w:rsidRPr="00616579" w:rsidRDefault="00616579" w:rsidP="00616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II.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nformacje i objaśnienia obejmują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 w szczególności: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42C5" w:rsidRPr="005F42C5" w:rsidTr="005F42C5">
        <w:trPr>
          <w:trHeight w:val="1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szczegółowy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zakres zmian wartości środków trwałych,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 niematerialnych i prawnych,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zawierający stan tych aktywów na początek roku obrotowego,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zwiększenia i zmniejszeni z tytułu: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aktualizacji wartości,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nabycia,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rozchodu,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przemieszczania wewnętrznego oraz stan końcowy a dla majątku amortyzowanego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podobne przedstawienie stanów i tytułów zmian dotychczasowej amortyzacji i umorzenia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3A" w:rsidRPr="00035654" w:rsidRDefault="00035654" w:rsidP="00035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Dane ujęto </w:t>
            </w:r>
            <w:r w:rsidR="00EE3642">
              <w:rPr>
                <w:rFonts w:ascii="Calibri" w:eastAsia="Times New Roman" w:hAnsi="Calibri" w:cs="Times New Roman"/>
                <w:color w:val="000000"/>
                <w:lang w:eastAsia="pl-PL"/>
              </w:rPr>
              <w:t>w Tabelach Nr 1 i Nr 2, które zostały dołączone do niniejszej informacji dodatkowej.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aktualną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wartość rynkową środków trwałych, w tym dóbr kultury- o ile jednostka dysponuje takimi informacjami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F1A7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ie dysponujemy </w:t>
            </w:r>
            <w:proofErr w:type="gramStart"/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takimi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środkami</w:t>
            </w:r>
            <w:proofErr w:type="gramEnd"/>
            <w:r w:rsidR="001444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trwałymi.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dokonywanych w trakcje roku obrotowego odpisów aktualizujących wartość aktywów trwałych odrębnie dla długoterminowych aktywów niefinansowych oraz długoterminowych aktywów finansowych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444BA" w:rsidP="0014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posiadamy w/w aktywów trwałych, a tym samym nie tworzymy dla nich odpisów aktualizacyjnych.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1" w:name="RANGE!B33"/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gruntów użytkowanych wieczyście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444BA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2" w:name="RANGE!B35"/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nieamortyzowanych lub nieumarzanych przez jednostkę środków trwałych,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używanych na podstawie umów najmu,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dzierżawy i innych umów, w tym z tytułu leasingu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444BA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oraz wartość posiadanych papierów wartościowych, w tym akcji i udziałów oraz dłużnych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444BA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odpisach aktualizujących wartość należności, ze wskazaniem stanu na początek roku obrotowego, zwiększeniach, wykorzystaniu, rozwiązaniu i stanie na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koniec roku obrotowego z uwzglę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dnieniem należnoś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 finansowych jednostek samorzą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du terytorialnego(stan pożyczek zagrożonych)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1444BA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1.8.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stanie rezerw we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dług celu ich umorzenia na począ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tek roku obrotowego, zwiększeniach, wykorzystaniu, rozwiązaniu i stanie końcowym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1.9.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podział zobowiązań długoterminowych według pozycji bilansu o pozostałym od dnia </w:t>
            </w: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bilansowego,  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przewidywanym</w:t>
            </w:r>
            <w:proofErr w:type="gramEnd"/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umową lub wynikają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cym z innego tytułu prawnego, okresie spłaty: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proofErr w:type="gramEnd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powyżej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 roku do 3 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proofErr w:type="gramEnd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powyżej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 do 5 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proofErr w:type="gramEnd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powyżej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5 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1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1.10.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AC5682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</w:t>
            </w:r>
            <w:r w:rsidR="005F42C5"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otę zobowiązań w </w:t>
            </w:r>
            <w:proofErr w:type="gramStart"/>
            <w:r w:rsidR="005F42C5"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sytuacji gdy</w:t>
            </w:r>
            <w:proofErr w:type="gramEnd"/>
            <w:r w:rsidR="005F42C5"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jednostka kwalifikuje umowy leasingu zgodnie z przepisami podatkowymi(leasing operacyjny), a według przepisów o rachunkowości byłby to leasing finansowy lub zwrotny z podziałem na kwotę zobowiązań z tytułu leasingu finansowego lub leasingu zwrotnego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1.11.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łączną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kwotę zobowiązań zabezpieczonych na majątku jednostki ze wskazaniem charakteru i formy tych zabezpieczeń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3" w:name="RANGE!B53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1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łączną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wykaz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istotnych pozycji czynnych i biernych rozliczeń międzyokresowych, w tym kwotę czynnych rozliczeń międzyokresowych kosztów stanowiących różnice między wartością otrzymanych finansowych składników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aktywów a zobowiązaniem zapłaty za 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1.14.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łączną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kwotę otrzymanych przez jednostkę gwarancji i poręczeń niewykazanych w bilansie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94D86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posiadamy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1.15.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wypłaconych środków pieniężnych na świadczenia pracownicze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0955BC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Wynagrodzenia </w:t>
            </w:r>
            <w:r w:rsidR="00AB66BB" w:rsidRPr="000955BC">
              <w:rPr>
                <w:rFonts w:ascii="Calibri" w:eastAsia="Times New Roman" w:hAnsi="Calibri" w:cs="Times New Roman"/>
                <w:bCs/>
                <w:lang w:eastAsia="pl-PL"/>
              </w:rPr>
              <w:t>osobowe</w:t>
            </w: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   - </w:t>
            </w:r>
            <w:r w:rsidR="000955BC" w:rsidRPr="000955BC">
              <w:rPr>
                <w:rFonts w:ascii="Calibri" w:eastAsia="Times New Roman" w:hAnsi="Calibri" w:cs="Times New Roman"/>
                <w:bCs/>
                <w:lang w:eastAsia="pl-PL"/>
              </w:rPr>
              <w:t>2 170 917,09</w:t>
            </w:r>
          </w:p>
          <w:p w:rsidR="00CD3E02" w:rsidRPr="000955BC" w:rsidRDefault="00CD3E02" w:rsidP="000955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>Nagrody jubileuszowe</w:t>
            </w:r>
            <w:r w:rsidR="000955BC"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 i odprawy</w:t>
            </w: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    -</w:t>
            </w:r>
            <w:r w:rsidR="000955BC" w:rsidRPr="000955BC">
              <w:rPr>
                <w:rFonts w:ascii="Calibri" w:eastAsia="Times New Roman" w:hAnsi="Calibri" w:cs="Times New Roman"/>
                <w:bCs/>
                <w:lang w:eastAsia="pl-PL"/>
              </w:rPr>
              <w:t>29 305,28</w:t>
            </w:r>
          </w:p>
          <w:p w:rsidR="00CD3E02" w:rsidRPr="000955BC" w:rsidRDefault="000955BC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Ekwiwalenty </w:t>
            </w:r>
            <w:r w:rsidR="00CD3E02" w:rsidRPr="000955BC">
              <w:rPr>
                <w:rFonts w:ascii="Calibri" w:eastAsia="Times New Roman" w:hAnsi="Calibri" w:cs="Times New Roman"/>
                <w:bCs/>
                <w:lang w:eastAsia="pl-PL"/>
              </w:rPr>
              <w:t xml:space="preserve">za urlop    - </w:t>
            </w:r>
            <w:r w:rsidRPr="000955BC">
              <w:rPr>
                <w:rFonts w:ascii="Calibri" w:eastAsia="Times New Roman" w:hAnsi="Calibri" w:cs="Times New Roman"/>
                <w:bCs/>
                <w:lang w:eastAsia="pl-PL"/>
              </w:rPr>
              <w:t>0,00</w:t>
            </w:r>
          </w:p>
          <w:p w:rsidR="00CD3E02" w:rsidRPr="009C03EB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9C03EB">
              <w:rPr>
                <w:rFonts w:ascii="Calibri" w:eastAsia="Times New Roman" w:hAnsi="Calibri" w:cs="Times New Roman"/>
                <w:bCs/>
                <w:lang w:eastAsia="pl-PL"/>
              </w:rPr>
              <w:t xml:space="preserve">Wynagrodzenia </w:t>
            </w:r>
            <w:r w:rsidR="000955BC" w:rsidRPr="009C03EB">
              <w:rPr>
                <w:rFonts w:ascii="Calibri" w:eastAsia="Times New Roman" w:hAnsi="Calibri" w:cs="Times New Roman"/>
                <w:bCs/>
                <w:lang w:eastAsia="pl-PL"/>
              </w:rPr>
              <w:t>na umowy zlecenia    - 15 633,00</w:t>
            </w:r>
          </w:p>
          <w:p w:rsidR="00CD3E02" w:rsidRPr="009C03EB" w:rsidRDefault="009C03EB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9C03EB">
              <w:rPr>
                <w:rFonts w:ascii="Calibri" w:eastAsia="Times New Roman" w:hAnsi="Calibri" w:cs="Times New Roman"/>
                <w:bCs/>
                <w:lang w:eastAsia="pl-PL"/>
              </w:rPr>
              <w:t>DWR    - 163 724,67</w:t>
            </w:r>
          </w:p>
          <w:p w:rsidR="00CD3E02" w:rsidRPr="00262D4D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62D4D">
              <w:rPr>
                <w:rFonts w:ascii="Calibri" w:eastAsia="Times New Roman" w:hAnsi="Calibri" w:cs="Times New Roman"/>
                <w:bCs/>
                <w:lang w:eastAsia="pl-PL"/>
              </w:rPr>
              <w:t xml:space="preserve">Dodatki wiejskie </w:t>
            </w:r>
            <w:r w:rsidR="009C03EB" w:rsidRPr="00262D4D">
              <w:rPr>
                <w:rFonts w:ascii="Calibri" w:eastAsia="Times New Roman" w:hAnsi="Calibri" w:cs="Times New Roman"/>
                <w:bCs/>
                <w:lang w:eastAsia="pl-PL"/>
              </w:rPr>
              <w:t>– 11</w:t>
            </w:r>
            <w:r w:rsidR="00A47BFB">
              <w:rPr>
                <w:rFonts w:ascii="Calibri" w:eastAsia="Times New Roman" w:hAnsi="Calibri" w:cs="Times New Roman"/>
                <w:bCs/>
                <w:lang w:eastAsia="pl-PL"/>
              </w:rPr>
              <w:t>1 412,25</w:t>
            </w:r>
          </w:p>
          <w:p w:rsidR="00CD3E02" w:rsidRPr="000136CC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136CC">
              <w:rPr>
                <w:rFonts w:ascii="Calibri" w:eastAsia="Times New Roman" w:hAnsi="Calibri" w:cs="Times New Roman"/>
                <w:bCs/>
                <w:lang w:eastAsia="pl-PL"/>
              </w:rPr>
              <w:t xml:space="preserve">Składki ZUS </w:t>
            </w:r>
            <w:r w:rsidR="000136CC" w:rsidRPr="000136CC">
              <w:rPr>
                <w:rFonts w:ascii="Calibri" w:eastAsia="Times New Roman" w:hAnsi="Calibri" w:cs="Times New Roman"/>
                <w:bCs/>
                <w:lang w:eastAsia="pl-PL"/>
              </w:rPr>
              <w:t>pracodawcy – 411 494,00</w:t>
            </w:r>
          </w:p>
          <w:p w:rsidR="00CD3E02" w:rsidRPr="00866DA1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66DA1">
              <w:rPr>
                <w:rFonts w:ascii="Calibri" w:eastAsia="Times New Roman" w:hAnsi="Calibri" w:cs="Times New Roman"/>
                <w:bCs/>
                <w:lang w:eastAsia="pl-PL"/>
              </w:rPr>
              <w:t xml:space="preserve">Składki FP    - </w:t>
            </w:r>
            <w:r w:rsidR="00866DA1" w:rsidRPr="00866DA1">
              <w:rPr>
                <w:rFonts w:ascii="Calibri" w:eastAsia="Times New Roman" w:hAnsi="Calibri" w:cs="Times New Roman"/>
                <w:bCs/>
                <w:lang w:eastAsia="pl-PL"/>
              </w:rPr>
              <w:t>45 940,08</w:t>
            </w:r>
            <w:r w:rsidRPr="00866DA1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</w:p>
          <w:p w:rsidR="00CD3E02" w:rsidRPr="000F06A0" w:rsidRDefault="00CD3E02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F06A0">
              <w:rPr>
                <w:rFonts w:ascii="Calibri" w:eastAsia="Times New Roman" w:hAnsi="Calibri" w:cs="Times New Roman"/>
                <w:bCs/>
                <w:lang w:eastAsia="pl-PL"/>
              </w:rPr>
              <w:t xml:space="preserve">Świadczenia rzeczowe w ramach przepisów BHP    - </w:t>
            </w:r>
            <w:r w:rsidR="000F06A0" w:rsidRPr="000F06A0">
              <w:rPr>
                <w:rFonts w:ascii="Calibri" w:eastAsia="Times New Roman" w:hAnsi="Calibri" w:cs="Times New Roman"/>
                <w:bCs/>
                <w:lang w:eastAsia="pl-PL"/>
              </w:rPr>
              <w:t>4 989,19</w:t>
            </w:r>
          </w:p>
          <w:p w:rsidR="00CD3E02" w:rsidRPr="000F06A0" w:rsidRDefault="000F06A0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F06A0">
              <w:rPr>
                <w:rFonts w:ascii="Calibri" w:eastAsia="Times New Roman" w:hAnsi="Calibri" w:cs="Times New Roman"/>
                <w:bCs/>
                <w:lang w:eastAsia="pl-PL"/>
              </w:rPr>
              <w:t xml:space="preserve">Wydatki poniesione na opiekę profil. </w:t>
            </w:r>
            <w:proofErr w:type="gramStart"/>
            <w:r w:rsidRPr="000F06A0">
              <w:rPr>
                <w:rFonts w:ascii="Calibri" w:eastAsia="Times New Roman" w:hAnsi="Calibri" w:cs="Times New Roman"/>
                <w:bCs/>
                <w:lang w:eastAsia="pl-PL"/>
              </w:rPr>
              <w:t>pracowników</w:t>
            </w:r>
            <w:proofErr w:type="gramEnd"/>
            <w:r w:rsidR="00CD3E02" w:rsidRPr="000F06A0">
              <w:rPr>
                <w:rFonts w:ascii="Calibri" w:eastAsia="Times New Roman" w:hAnsi="Calibri" w:cs="Times New Roman"/>
                <w:bCs/>
                <w:lang w:eastAsia="pl-PL"/>
              </w:rPr>
              <w:t xml:space="preserve">    - </w:t>
            </w:r>
            <w:r w:rsidR="00430390">
              <w:rPr>
                <w:rFonts w:ascii="Calibri" w:eastAsia="Times New Roman" w:hAnsi="Calibri" w:cs="Times New Roman"/>
                <w:bCs/>
                <w:lang w:eastAsia="pl-PL"/>
              </w:rPr>
              <w:t>8 424,00</w:t>
            </w:r>
          </w:p>
          <w:p w:rsidR="000F06A0" w:rsidRDefault="000F06A0" w:rsidP="00CD3E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Wydatki poniesione na szkolenia pracowników</w:t>
            </w:r>
          </w:p>
          <w:p w:rsidR="00CD3E02" w:rsidRPr="000F06A0" w:rsidRDefault="000F06A0" w:rsidP="000F06A0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wraz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z dojazdami i kosztami zakwaterowania    - 10 286,11</w:t>
            </w:r>
          </w:p>
          <w:p w:rsidR="00CD3E02" w:rsidRPr="00CD3E02" w:rsidRDefault="000F06A0" w:rsidP="00CD3E0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  <w:t xml:space="preserve">                  </w:t>
            </w:r>
            <w:r w:rsidR="00CD3E02" w:rsidRPr="00CD3E0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  <w:t xml:space="preserve">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1.16.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39" w:rsidRDefault="00EB4FB4" w:rsidP="00EB4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Pozostałe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należności 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:</w:t>
            </w:r>
            <w:proofErr w:type="gramEnd"/>
          </w:p>
          <w:p w:rsidR="005F42C5" w:rsidRPr="00D62639" w:rsidRDefault="005F42C5" w:rsidP="00D6263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>należności z tytułu niespłacony</w:t>
            </w:r>
            <w:r w:rsidR="00AC5682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 pożyczek mieszkaniowych </w:t>
            </w:r>
            <w:r w:rsidR="00EB4FB4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przez pracowników </w:t>
            </w:r>
            <w:proofErr w:type="gramStart"/>
            <w:r w:rsidR="00EB4FB4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="00D62639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B4FB4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>emerytów</w:t>
            </w:r>
            <w:proofErr w:type="gramEnd"/>
            <w:r w:rsidR="00EB4FB4" w:rsidRP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rencistów byłych pracowników Szkoły  - </w:t>
            </w:r>
            <w:r w:rsidR="00D626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12 262,50zł. </w:t>
            </w:r>
          </w:p>
          <w:p w:rsidR="00D62639" w:rsidRDefault="00D62639" w:rsidP="00D6263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dotyczące podatku VAT</w:t>
            </w:r>
          </w:p>
          <w:p w:rsidR="00D62639" w:rsidRDefault="00D62639" w:rsidP="00D62639">
            <w:pPr>
              <w:pStyle w:val="Akapitzlist"/>
              <w:numPr>
                <w:ilvl w:val="4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zgromadzona na rachunku VAT – 0,00 zł</w:t>
            </w:r>
          </w:p>
          <w:p w:rsidR="00D62639" w:rsidRDefault="0091489F" w:rsidP="00D62639">
            <w:pPr>
              <w:pStyle w:val="Akapitzlist"/>
              <w:numPr>
                <w:ilvl w:val="4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prewspółczynnik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0,46 </w:t>
            </w:r>
            <w:r w:rsidR="00430390">
              <w:rPr>
                <w:rFonts w:ascii="Calibri" w:eastAsia="Times New Roman" w:hAnsi="Calibri" w:cs="Times New Roman"/>
                <w:color w:val="000000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-&gt; 1%</w:t>
            </w:r>
          </w:p>
          <w:p w:rsidR="0091489F" w:rsidRPr="00D62639" w:rsidRDefault="0091489F" w:rsidP="00D62639">
            <w:pPr>
              <w:pStyle w:val="Akapitzlist"/>
              <w:numPr>
                <w:ilvl w:val="4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proporcje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86,90%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2.1.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AC5682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odpisów aktualizują</w:t>
            </w:r>
            <w:r w:rsidR="005F42C5"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cych wartość zapasów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EB4FB4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2.2.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C56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wytworze</w:t>
            </w: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nia środków trwałych w budowie, w tym odsetki oraz różnice kursowe, które powiększyły koszt wytworzenia środków trwałych w budowie w roku obrotowym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EB4FB4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2.3.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AC5682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kwotę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charakter poszczegól</w:t>
            </w:r>
            <w:r w:rsidR="005F42C5"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nych pozycji przychodów i kosztów o nadzwyczajnej wartości lub które wystąpiły incydentalnie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EB4FB4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BC0719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informację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kwocie należności z tytułu podatków realizowanych przez organy podatkowe podlegle ministrowi właściwemu do spraw finansów publicznych wykazanych w sprawozdaniu z wykonania planu dochodów budżetowych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EB4FB4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5F42C5"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2.5.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EB4FB4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Inne informacje niż </w:t>
            </w:r>
            <w:proofErr w:type="gramStart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wymienione powyżej, jeżeli</w:t>
            </w:r>
            <w:proofErr w:type="gramEnd"/>
            <w:r w:rsidRPr="005F42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mogłyby w istotny sposób wpłynąć na ocenę sytuacji majątkowej i finansowej oraz wynik jednostki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C5" w:rsidRDefault="00724CBE" w:rsidP="00724C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pozostałych środków trwałych umarzanych jednorazowo – </w:t>
            </w:r>
            <w:r w:rsidR="008B05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793.514,16</w:t>
            </w:r>
          </w:p>
          <w:p w:rsidR="00724CBE" w:rsidRDefault="00724CBE" w:rsidP="00724C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zbiorów bibliotecznych umarzanych jednorazowo – </w:t>
            </w:r>
            <w:r w:rsidR="00CA4B4E">
              <w:rPr>
                <w:rFonts w:ascii="Calibri" w:eastAsia="Times New Roman" w:hAnsi="Calibri" w:cs="Times New Roman"/>
                <w:color w:val="000000"/>
                <w:lang w:eastAsia="pl-PL"/>
              </w:rPr>
              <w:t>144.620,32</w:t>
            </w:r>
          </w:p>
          <w:p w:rsidR="00724CBE" w:rsidRDefault="00724CBE" w:rsidP="00724C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wartości niematerialnych i prawnych umarzanych jednorazowo – </w:t>
            </w:r>
            <w:r w:rsidR="00CA4B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77.622,26</w:t>
            </w:r>
          </w:p>
          <w:p w:rsidR="00724CBE" w:rsidRPr="00724CBE" w:rsidRDefault="00724CBE" w:rsidP="00724C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środków trwałych całkowicie zamortyzowanych </w:t>
            </w:r>
            <w:r w:rsidR="00CA4B4E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A4B4E">
              <w:rPr>
                <w:rFonts w:ascii="Calibri" w:eastAsia="Times New Roman" w:hAnsi="Calibri" w:cs="Times New Roman"/>
                <w:color w:val="000000"/>
                <w:lang w:eastAsia="pl-PL"/>
              </w:rPr>
              <w:t>122.077,56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4F6A8A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</w:t>
            </w:r>
            <w:r w:rsidR="00F42A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2019-02-11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2C5" w:rsidRPr="005F42C5" w:rsidTr="005F42C5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 główny </w:t>
            </w:r>
            <w:proofErr w:type="gramStart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księgowy)                         (rok</w:t>
            </w:r>
            <w:proofErr w:type="gramEnd"/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, miesiąc,</w:t>
            </w:r>
            <w:r w:rsidR="00AC56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F42C5">
              <w:rPr>
                <w:rFonts w:ascii="Calibri" w:eastAsia="Times New Roman" w:hAnsi="Calibri" w:cs="Times New Roman"/>
                <w:color w:val="000000"/>
                <w:lang w:eastAsia="pl-PL"/>
              </w:rPr>
              <w:t>dzień)                                          (kierownik jednostki)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C5" w:rsidRPr="005F42C5" w:rsidRDefault="005F42C5" w:rsidP="005F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330D" w:rsidRDefault="00E9330D"/>
    <w:sectPr w:rsidR="00E9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C0"/>
    <w:multiLevelType w:val="hybridMultilevel"/>
    <w:tmpl w:val="FE385586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47E45A6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42B0A3F"/>
    <w:multiLevelType w:val="hybridMultilevel"/>
    <w:tmpl w:val="8DC650CA"/>
    <w:lvl w:ilvl="0" w:tplc="2AC4E9A6">
      <w:start w:val="1"/>
      <w:numFmt w:val="bullet"/>
      <w:lvlText w:val="–"/>
      <w:lvlJc w:val="left"/>
      <w:pPr>
        <w:tabs>
          <w:tab w:val="num" w:pos="1276"/>
        </w:tabs>
        <w:ind w:left="1645" w:hanging="227"/>
      </w:pPr>
      <w:rPr>
        <w:rFonts w:ascii="EFN AlphaBook PS" w:hAnsi="EFN AlphaBook PS" w:cs="EFN AlphaBook P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488090F"/>
    <w:multiLevelType w:val="hybridMultilevel"/>
    <w:tmpl w:val="17BC002A"/>
    <w:lvl w:ilvl="0" w:tplc="70F03D6E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4E9A6">
      <w:start w:val="1"/>
      <w:numFmt w:val="bullet"/>
      <w:lvlText w:val="–"/>
      <w:lvlJc w:val="left"/>
      <w:pPr>
        <w:tabs>
          <w:tab w:val="num" w:pos="1658"/>
        </w:tabs>
        <w:ind w:left="2027" w:hanging="227"/>
      </w:pPr>
      <w:rPr>
        <w:rFonts w:ascii="EFN AlphaBook PS" w:hAnsi="EFN AlphaBook PS" w:cs="EFN AlphaBook PS" w:hint="default"/>
        <w:color w:val="000000"/>
        <w:sz w:val="22"/>
        <w:szCs w:val="22"/>
      </w:rPr>
    </w:lvl>
    <w:lvl w:ilvl="3" w:tplc="AEF6B17E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84E90"/>
    <w:multiLevelType w:val="hybridMultilevel"/>
    <w:tmpl w:val="B1A0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0CF5"/>
    <w:multiLevelType w:val="hybridMultilevel"/>
    <w:tmpl w:val="6534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A31"/>
    <w:multiLevelType w:val="hybridMultilevel"/>
    <w:tmpl w:val="AEEC3E66"/>
    <w:lvl w:ilvl="0" w:tplc="E200DDEE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1F50A2F"/>
    <w:multiLevelType w:val="hybridMultilevel"/>
    <w:tmpl w:val="FC6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BA7"/>
    <w:multiLevelType w:val="hybridMultilevel"/>
    <w:tmpl w:val="DA4E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5F2"/>
    <w:multiLevelType w:val="hybridMultilevel"/>
    <w:tmpl w:val="8DC650CA"/>
    <w:lvl w:ilvl="0" w:tplc="1DC0B8F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1C786B9F"/>
    <w:multiLevelType w:val="hybridMultilevel"/>
    <w:tmpl w:val="1C9E1AA4"/>
    <w:lvl w:ilvl="0" w:tplc="1DC0B8F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A519A"/>
    <w:multiLevelType w:val="hybridMultilevel"/>
    <w:tmpl w:val="3B8E0690"/>
    <w:lvl w:ilvl="0" w:tplc="696A904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C8B1D1D"/>
    <w:multiLevelType w:val="hybridMultilevel"/>
    <w:tmpl w:val="845424FE"/>
    <w:lvl w:ilvl="0" w:tplc="F2540A68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EC44F1A"/>
    <w:multiLevelType w:val="hybridMultilevel"/>
    <w:tmpl w:val="FDDECF1E"/>
    <w:lvl w:ilvl="0" w:tplc="15CC7CAA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F7A1E20"/>
    <w:multiLevelType w:val="hybridMultilevel"/>
    <w:tmpl w:val="456C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7C14"/>
    <w:multiLevelType w:val="hybridMultilevel"/>
    <w:tmpl w:val="59CC816C"/>
    <w:lvl w:ilvl="0" w:tplc="0660E3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E4E32"/>
    <w:multiLevelType w:val="hybridMultilevel"/>
    <w:tmpl w:val="51C448A0"/>
    <w:lvl w:ilvl="0" w:tplc="DFF8B86C">
      <w:start w:val="1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641205F"/>
    <w:multiLevelType w:val="hybridMultilevel"/>
    <w:tmpl w:val="20DCE46C"/>
    <w:lvl w:ilvl="0" w:tplc="2AC4E9A6">
      <w:start w:val="1"/>
      <w:numFmt w:val="bullet"/>
      <w:lvlText w:val="–"/>
      <w:lvlJc w:val="left"/>
      <w:pPr>
        <w:tabs>
          <w:tab w:val="num" w:pos="0"/>
        </w:tabs>
        <w:ind w:left="369" w:hanging="227"/>
      </w:pPr>
      <w:rPr>
        <w:rFonts w:ascii="EFN AlphaBook PS" w:hAnsi="EFN AlphaBook PS" w:cs="EFN AlphaBook P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62681"/>
    <w:multiLevelType w:val="hybridMultilevel"/>
    <w:tmpl w:val="D18EAB7E"/>
    <w:lvl w:ilvl="0" w:tplc="1DC0B8F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817B4"/>
    <w:multiLevelType w:val="hybridMultilevel"/>
    <w:tmpl w:val="5754A0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D4D35"/>
    <w:multiLevelType w:val="hybridMultilevel"/>
    <w:tmpl w:val="487668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FCCC70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D35A3"/>
    <w:multiLevelType w:val="hybridMultilevel"/>
    <w:tmpl w:val="89E0B69A"/>
    <w:lvl w:ilvl="0" w:tplc="41AE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7B7F11"/>
    <w:multiLevelType w:val="hybridMultilevel"/>
    <w:tmpl w:val="08C4CACA"/>
    <w:lvl w:ilvl="0" w:tplc="8732F7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2">
    <w:nsid w:val="4B0F4FE0"/>
    <w:multiLevelType w:val="hybridMultilevel"/>
    <w:tmpl w:val="67883D10"/>
    <w:lvl w:ilvl="0" w:tplc="7EF4EA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595C51"/>
    <w:multiLevelType w:val="hybridMultilevel"/>
    <w:tmpl w:val="D688C318"/>
    <w:lvl w:ilvl="0" w:tplc="2AC4E9A6">
      <w:start w:val="1"/>
      <w:numFmt w:val="bullet"/>
      <w:lvlText w:val="–"/>
      <w:lvlJc w:val="left"/>
      <w:pPr>
        <w:tabs>
          <w:tab w:val="num" w:pos="0"/>
        </w:tabs>
        <w:ind w:left="369" w:hanging="227"/>
      </w:pPr>
      <w:rPr>
        <w:rFonts w:ascii="EFN AlphaBook PS" w:hAnsi="EFN AlphaBook PS" w:cs="EFN AlphaBook PS" w:hint="default"/>
        <w:color w:val="000000"/>
        <w:sz w:val="22"/>
        <w:szCs w:val="22"/>
      </w:rPr>
    </w:lvl>
    <w:lvl w:ilvl="1" w:tplc="1252278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15721"/>
    <w:multiLevelType w:val="hybridMultilevel"/>
    <w:tmpl w:val="BAEC63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22AB3"/>
    <w:multiLevelType w:val="hybridMultilevel"/>
    <w:tmpl w:val="C008A58C"/>
    <w:lvl w:ilvl="0" w:tplc="2AC4E9A6">
      <w:start w:val="1"/>
      <w:numFmt w:val="bullet"/>
      <w:lvlText w:val="–"/>
      <w:lvlJc w:val="left"/>
      <w:pPr>
        <w:tabs>
          <w:tab w:val="num" w:pos="0"/>
        </w:tabs>
        <w:ind w:left="369" w:hanging="227"/>
      </w:pPr>
      <w:rPr>
        <w:rFonts w:ascii="EFN AlphaBook PS" w:hAnsi="EFN AlphaBook PS" w:cs="EFN AlphaBook P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707634"/>
    <w:multiLevelType w:val="hybridMultilevel"/>
    <w:tmpl w:val="B0B2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4059"/>
    <w:multiLevelType w:val="hybridMultilevel"/>
    <w:tmpl w:val="627C99CA"/>
    <w:lvl w:ilvl="0" w:tplc="8732F71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2703FE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E7003CE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tabs>
          <w:tab w:val="num" w:pos="1494"/>
        </w:tabs>
        <w:ind w:left="1494" w:hanging="360"/>
      </w:pPr>
    </w:lvl>
    <w:lvl w:ilvl="4" w:tplc="81BEB6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15A58"/>
    <w:multiLevelType w:val="hybridMultilevel"/>
    <w:tmpl w:val="BE0A2436"/>
    <w:lvl w:ilvl="0" w:tplc="CE0AF8C8">
      <w:start w:val="6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>
    <w:nsid w:val="65803A0A"/>
    <w:multiLevelType w:val="hybridMultilevel"/>
    <w:tmpl w:val="FA58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ED6"/>
    <w:multiLevelType w:val="hybridMultilevel"/>
    <w:tmpl w:val="01E4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B5803"/>
    <w:multiLevelType w:val="hybridMultilevel"/>
    <w:tmpl w:val="29DE795E"/>
    <w:lvl w:ilvl="0" w:tplc="D96C8D08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7A9A4466"/>
    <w:multiLevelType w:val="hybridMultilevel"/>
    <w:tmpl w:val="A4B40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15"/>
  </w:num>
  <w:num w:numId="5">
    <w:abstractNumId w:val="31"/>
  </w:num>
  <w:num w:numId="6">
    <w:abstractNumId w:val="2"/>
  </w:num>
  <w:num w:numId="7">
    <w:abstractNumId w:val="16"/>
  </w:num>
  <w:num w:numId="8">
    <w:abstractNumId w:val="25"/>
  </w:num>
  <w:num w:numId="9">
    <w:abstractNumId w:val="23"/>
  </w:num>
  <w:num w:numId="10">
    <w:abstractNumId w:val="1"/>
  </w:num>
  <w:num w:numId="11">
    <w:abstractNumId w:val="8"/>
  </w:num>
  <w:num w:numId="12">
    <w:abstractNumId w:val="9"/>
  </w:num>
  <w:num w:numId="13">
    <w:abstractNumId w:val="17"/>
  </w:num>
  <w:num w:numId="14">
    <w:abstractNumId w:val="19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28"/>
  </w:num>
  <w:num w:numId="20">
    <w:abstractNumId w:val="24"/>
  </w:num>
  <w:num w:numId="21">
    <w:abstractNumId w:val="20"/>
  </w:num>
  <w:num w:numId="22">
    <w:abstractNumId w:val="10"/>
  </w:num>
  <w:num w:numId="23">
    <w:abstractNumId w:val="5"/>
  </w:num>
  <w:num w:numId="24">
    <w:abstractNumId w:val="12"/>
  </w:num>
  <w:num w:numId="25">
    <w:abstractNumId w:val="11"/>
  </w:num>
  <w:num w:numId="26">
    <w:abstractNumId w:val="27"/>
  </w:num>
  <w:num w:numId="27">
    <w:abstractNumId w:val="21"/>
  </w:num>
  <w:num w:numId="28">
    <w:abstractNumId w:val="29"/>
  </w:num>
  <w:num w:numId="29">
    <w:abstractNumId w:val="3"/>
  </w:num>
  <w:num w:numId="30">
    <w:abstractNumId w:val="7"/>
  </w:num>
  <w:num w:numId="31">
    <w:abstractNumId w:val="26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C5"/>
    <w:rsid w:val="000136CC"/>
    <w:rsid w:val="00035654"/>
    <w:rsid w:val="000608ED"/>
    <w:rsid w:val="00083755"/>
    <w:rsid w:val="000955BC"/>
    <w:rsid w:val="000F06A0"/>
    <w:rsid w:val="000F234D"/>
    <w:rsid w:val="00123DC6"/>
    <w:rsid w:val="001444BA"/>
    <w:rsid w:val="001A50A6"/>
    <w:rsid w:val="001F1A76"/>
    <w:rsid w:val="00223E7C"/>
    <w:rsid w:val="002373DD"/>
    <w:rsid w:val="0025618D"/>
    <w:rsid w:val="00262D4D"/>
    <w:rsid w:val="002E188B"/>
    <w:rsid w:val="00385D3A"/>
    <w:rsid w:val="00430390"/>
    <w:rsid w:val="00440C27"/>
    <w:rsid w:val="00456CE3"/>
    <w:rsid w:val="004C2FEB"/>
    <w:rsid w:val="004C350C"/>
    <w:rsid w:val="004E38B8"/>
    <w:rsid w:val="004F6A8A"/>
    <w:rsid w:val="0055306E"/>
    <w:rsid w:val="0056162B"/>
    <w:rsid w:val="005B7B21"/>
    <w:rsid w:val="005D2F3E"/>
    <w:rsid w:val="005F42C5"/>
    <w:rsid w:val="00616579"/>
    <w:rsid w:val="0072473B"/>
    <w:rsid w:val="00724C53"/>
    <w:rsid w:val="00724CBE"/>
    <w:rsid w:val="00751FFD"/>
    <w:rsid w:val="007B0A5A"/>
    <w:rsid w:val="008071C3"/>
    <w:rsid w:val="0084385D"/>
    <w:rsid w:val="00860869"/>
    <w:rsid w:val="00866DA1"/>
    <w:rsid w:val="00866E23"/>
    <w:rsid w:val="008902ED"/>
    <w:rsid w:val="008B05E3"/>
    <w:rsid w:val="008D359E"/>
    <w:rsid w:val="008E777B"/>
    <w:rsid w:val="008F54D1"/>
    <w:rsid w:val="008F79BA"/>
    <w:rsid w:val="0091489F"/>
    <w:rsid w:val="009169B7"/>
    <w:rsid w:val="009B4B02"/>
    <w:rsid w:val="009C03EB"/>
    <w:rsid w:val="009E509E"/>
    <w:rsid w:val="00A268F2"/>
    <w:rsid w:val="00A47BFB"/>
    <w:rsid w:val="00AB66BB"/>
    <w:rsid w:val="00AC5682"/>
    <w:rsid w:val="00B310EE"/>
    <w:rsid w:val="00B45D13"/>
    <w:rsid w:val="00B94D86"/>
    <w:rsid w:val="00BC0719"/>
    <w:rsid w:val="00BD0416"/>
    <w:rsid w:val="00C83D0A"/>
    <w:rsid w:val="00CA4B4E"/>
    <w:rsid w:val="00CD3E02"/>
    <w:rsid w:val="00CD69AA"/>
    <w:rsid w:val="00CF2369"/>
    <w:rsid w:val="00CF41E5"/>
    <w:rsid w:val="00D33D14"/>
    <w:rsid w:val="00D62639"/>
    <w:rsid w:val="00D84E81"/>
    <w:rsid w:val="00DC2BB6"/>
    <w:rsid w:val="00DF10C3"/>
    <w:rsid w:val="00DF37B0"/>
    <w:rsid w:val="00E9330D"/>
    <w:rsid w:val="00EA5D88"/>
    <w:rsid w:val="00EB4FB4"/>
    <w:rsid w:val="00EC1AE6"/>
    <w:rsid w:val="00EE3642"/>
    <w:rsid w:val="00F11B57"/>
    <w:rsid w:val="00F42A18"/>
    <w:rsid w:val="00F51282"/>
    <w:rsid w:val="00FA3FE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8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11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15B"/>
  </w:style>
  <w:style w:type="paragraph" w:styleId="Tekstpodstawowy">
    <w:name w:val="Body Text"/>
    <w:basedOn w:val="Normalny"/>
    <w:link w:val="TekstpodstawowyZnak"/>
    <w:uiPriority w:val="99"/>
    <w:unhideWhenUsed/>
    <w:rsid w:val="000837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3755"/>
  </w:style>
  <w:style w:type="paragraph" w:styleId="Bezodstpw">
    <w:name w:val="No Spacing"/>
    <w:uiPriority w:val="1"/>
    <w:qFormat/>
    <w:rsid w:val="008F7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8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11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15B"/>
  </w:style>
  <w:style w:type="paragraph" w:styleId="Tekstpodstawowy">
    <w:name w:val="Body Text"/>
    <w:basedOn w:val="Normalny"/>
    <w:link w:val="TekstpodstawowyZnak"/>
    <w:uiPriority w:val="99"/>
    <w:unhideWhenUsed/>
    <w:rsid w:val="000837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3755"/>
  </w:style>
  <w:style w:type="paragraph" w:styleId="Bezodstpw">
    <w:name w:val="No Spacing"/>
    <w:uiPriority w:val="1"/>
    <w:qFormat/>
    <w:rsid w:val="008F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335D-64AC-4D5E-9FD7-038805E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Iwona</cp:lastModifiedBy>
  <cp:revision>42</cp:revision>
  <cp:lastPrinted>2019-02-14T12:45:00Z</cp:lastPrinted>
  <dcterms:created xsi:type="dcterms:W3CDTF">2018-02-09T12:43:00Z</dcterms:created>
  <dcterms:modified xsi:type="dcterms:W3CDTF">2019-02-14T13:09:00Z</dcterms:modified>
</cp:coreProperties>
</file>