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E7E" w:rsidRDefault="00E37E7E" w:rsidP="008850B4">
      <w:pPr>
        <w:overflowPunct w:val="0"/>
        <w:autoSpaceDE w:val="0"/>
        <w:autoSpaceDN w:val="0"/>
        <w:adjustRightInd w:val="0"/>
        <w:spacing w:after="0" w:line="240" w:lineRule="auto"/>
        <w:ind w:left="5670"/>
        <w:textAlignment w:val="baseline"/>
        <w:rPr>
          <w:rFonts w:ascii="Arial" w:eastAsia="Times New Roman" w:hAnsi="Arial" w:cs="Arial"/>
          <w:sz w:val="24"/>
          <w:szCs w:val="24"/>
          <w:lang w:eastAsia="pl-PL"/>
        </w:rPr>
      </w:pPr>
    </w:p>
    <w:p w:rsidR="008850B4" w:rsidRPr="008850B4" w:rsidRDefault="004A61F3" w:rsidP="008850B4">
      <w:pPr>
        <w:overflowPunct w:val="0"/>
        <w:autoSpaceDE w:val="0"/>
        <w:autoSpaceDN w:val="0"/>
        <w:adjustRightInd w:val="0"/>
        <w:spacing w:after="0" w:line="240" w:lineRule="auto"/>
        <w:ind w:left="567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Z</w:t>
      </w:r>
      <w:r w:rsidR="008850B4" w:rsidRPr="008850B4">
        <w:rPr>
          <w:rFonts w:ascii="Arial" w:eastAsia="Times New Roman" w:hAnsi="Arial" w:cs="Arial"/>
          <w:sz w:val="24"/>
          <w:szCs w:val="24"/>
          <w:lang w:eastAsia="pl-PL"/>
        </w:rPr>
        <w:t xml:space="preserve">ałącznik </w:t>
      </w:r>
    </w:p>
    <w:p w:rsidR="008850B4" w:rsidRPr="008850B4" w:rsidRDefault="008850B4" w:rsidP="008850B4">
      <w:pPr>
        <w:overflowPunct w:val="0"/>
        <w:autoSpaceDE w:val="0"/>
        <w:autoSpaceDN w:val="0"/>
        <w:adjustRightInd w:val="0"/>
        <w:spacing w:after="0" w:line="240" w:lineRule="auto"/>
        <w:ind w:left="5670"/>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do Zarządzenia Nr </w:t>
      </w:r>
      <w:r w:rsidR="00242210">
        <w:rPr>
          <w:rFonts w:ascii="Arial" w:eastAsia="Times New Roman" w:hAnsi="Arial" w:cs="Arial"/>
          <w:sz w:val="24"/>
          <w:szCs w:val="24"/>
          <w:lang w:eastAsia="pl-PL"/>
        </w:rPr>
        <w:t>45</w:t>
      </w:r>
      <w:r w:rsidRPr="008850B4">
        <w:rPr>
          <w:rFonts w:ascii="Arial" w:eastAsia="Times New Roman" w:hAnsi="Arial" w:cs="Arial"/>
          <w:sz w:val="24"/>
          <w:szCs w:val="24"/>
          <w:lang w:eastAsia="pl-PL"/>
        </w:rPr>
        <w:t>/201</w:t>
      </w:r>
      <w:r w:rsidR="00242210">
        <w:rPr>
          <w:rFonts w:ascii="Arial" w:eastAsia="Times New Roman" w:hAnsi="Arial" w:cs="Arial"/>
          <w:sz w:val="24"/>
          <w:szCs w:val="24"/>
          <w:lang w:eastAsia="pl-PL"/>
        </w:rPr>
        <w:t>8</w:t>
      </w:r>
    </w:p>
    <w:p w:rsidR="000B5D70" w:rsidRDefault="000B5D70" w:rsidP="008850B4">
      <w:pPr>
        <w:overflowPunct w:val="0"/>
        <w:autoSpaceDE w:val="0"/>
        <w:autoSpaceDN w:val="0"/>
        <w:adjustRightInd w:val="0"/>
        <w:spacing w:after="0" w:line="240" w:lineRule="auto"/>
        <w:ind w:left="567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Burmistrza Polic</w:t>
      </w:r>
    </w:p>
    <w:p w:rsidR="008850B4" w:rsidRPr="008850B4" w:rsidRDefault="008850B4" w:rsidP="008850B4">
      <w:pPr>
        <w:overflowPunct w:val="0"/>
        <w:autoSpaceDE w:val="0"/>
        <w:autoSpaceDN w:val="0"/>
        <w:adjustRightInd w:val="0"/>
        <w:spacing w:after="0" w:line="240" w:lineRule="auto"/>
        <w:ind w:left="5670"/>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z dnia </w:t>
      </w:r>
      <w:r w:rsidR="00242210">
        <w:rPr>
          <w:rFonts w:ascii="Arial" w:eastAsia="Times New Roman" w:hAnsi="Arial" w:cs="Arial"/>
          <w:sz w:val="24"/>
          <w:szCs w:val="24"/>
          <w:lang w:eastAsia="pl-PL"/>
        </w:rPr>
        <w:t>31</w:t>
      </w:r>
      <w:r w:rsidRPr="008850B4">
        <w:rPr>
          <w:rFonts w:ascii="Arial" w:eastAsia="Times New Roman" w:hAnsi="Arial" w:cs="Arial"/>
          <w:sz w:val="24"/>
          <w:szCs w:val="24"/>
          <w:lang w:eastAsia="pl-PL"/>
        </w:rPr>
        <w:t xml:space="preserve"> </w:t>
      </w:r>
      <w:r>
        <w:rPr>
          <w:rFonts w:ascii="Arial" w:eastAsia="Times New Roman" w:hAnsi="Arial" w:cs="Arial"/>
          <w:sz w:val="24"/>
          <w:szCs w:val="24"/>
          <w:lang w:eastAsia="pl-PL"/>
        </w:rPr>
        <w:t>grudnia</w:t>
      </w:r>
      <w:r w:rsidRPr="008850B4">
        <w:rPr>
          <w:rFonts w:ascii="Arial" w:eastAsia="Times New Roman" w:hAnsi="Arial" w:cs="Arial"/>
          <w:sz w:val="24"/>
          <w:szCs w:val="24"/>
          <w:lang w:eastAsia="pl-PL"/>
        </w:rPr>
        <w:t xml:space="preserve"> 201</w:t>
      </w:r>
      <w:r w:rsidR="00242210">
        <w:rPr>
          <w:rFonts w:ascii="Arial" w:eastAsia="Times New Roman" w:hAnsi="Arial" w:cs="Arial"/>
          <w:sz w:val="24"/>
          <w:szCs w:val="24"/>
          <w:lang w:eastAsia="pl-PL"/>
        </w:rPr>
        <w:t>8</w:t>
      </w:r>
      <w:r w:rsidRPr="008850B4">
        <w:rPr>
          <w:rFonts w:ascii="Arial" w:eastAsia="Times New Roman" w:hAnsi="Arial" w:cs="Arial"/>
          <w:sz w:val="24"/>
          <w:szCs w:val="24"/>
          <w:lang w:eastAsia="pl-PL"/>
        </w:rPr>
        <w:t xml:space="preserve"> roku</w:t>
      </w:r>
    </w:p>
    <w:p w:rsidR="008850B4" w:rsidRPr="008850B4" w:rsidRDefault="008850B4" w:rsidP="008850B4">
      <w:pPr>
        <w:overflowPunct w:val="0"/>
        <w:autoSpaceDE w:val="0"/>
        <w:autoSpaceDN w:val="0"/>
        <w:adjustRightInd w:val="0"/>
        <w:spacing w:after="0" w:line="240" w:lineRule="auto"/>
        <w:ind w:left="5954"/>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937205" w:rsidRDefault="00937205" w:rsidP="008850B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937205">
        <w:rPr>
          <w:rFonts w:ascii="Arial" w:eastAsia="Times New Roman" w:hAnsi="Arial" w:cs="Arial"/>
          <w:b/>
          <w:sz w:val="72"/>
          <w:szCs w:val="72"/>
          <w:lang w:eastAsia="pl-PL"/>
        </w:rPr>
        <w:t>P</w:t>
      </w:r>
      <w:r w:rsidR="008850B4" w:rsidRPr="00937205">
        <w:rPr>
          <w:rFonts w:ascii="Arial" w:eastAsia="Times New Roman" w:hAnsi="Arial" w:cs="Arial"/>
          <w:b/>
          <w:sz w:val="72"/>
          <w:szCs w:val="72"/>
          <w:lang w:eastAsia="pl-PL"/>
        </w:rPr>
        <w:t xml:space="preserve">olityka </w:t>
      </w:r>
    </w:p>
    <w:p w:rsidR="008850B4" w:rsidRPr="00937205"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937205">
        <w:rPr>
          <w:rFonts w:ascii="Arial" w:eastAsia="Times New Roman" w:hAnsi="Arial" w:cs="Arial"/>
          <w:b/>
          <w:sz w:val="72"/>
          <w:szCs w:val="72"/>
          <w:lang w:eastAsia="pl-PL"/>
        </w:rPr>
        <w:t>rachunkowości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6"/>
          <w:szCs w:val="36"/>
          <w:lang w:eastAsia="pl-PL"/>
        </w:rPr>
      </w:pPr>
    </w:p>
    <w:p w:rsidR="008850B4" w:rsidRPr="00937205" w:rsidRDefault="00937205" w:rsidP="00937205">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937205">
        <w:rPr>
          <w:rFonts w:ascii="Arial" w:eastAsia="Times New Roman" w:hAnsi="Arial" w:cs="Arial"/>
          <w:b/>
          <w:sz w:val="24"/>
          <w:szCs w:val="24"/>
          <w:lang w:eastAsia="pl-PL"/>
        </w:rPr>
        <w:t>§1</w:t>
      </w:r>
      <w:r w:rsidRPr="00937205">
        <w:rPr>
          <w:rFonts w:ascii="Arial" w:eastAsia="Times New Roman" w:hAnsi="Arial" w:cs="Arial"/>
          <w:sz w:val="24"/>
          <w:szCs w:val="24"/>
          <w:lang w:eastAsia="pl-PL"/>
        </w:rPr>
        <w:t>. W ramach polityki rachunkowości wprowadza się:</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w:t>
      </w:r>
      <w:r w:rsidRPr="007838FD">
        <w:rPr>
          <w:rFonts w:ascii="Arial" w:hAnsi="Arial" w:cs="Arial"/>
          <w:sz w:val="24"/>
          <w:szCs w:val="24"/>
        </w:rPr>
        <w:tab/>
        <w:t>Instrukcja w sprawie zasad rachunkowości – załącznik nr 1,</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2)</w:t>
      </w:r>
      <w:r w:rsidRPr="007838FD">
        <w:rPr>
          <w:rFonts w:ascii="Arial" w:hAnsi="Arial" w:cs="Arial"/>
          <w:sz w:val="24"/>
          <w:szCs w:val="24"/>
        </w:rPr>
        <w:tab/>
        <w:t>Instrukcja w sprawie planu kont dla budżetu gminy – załącznik nr 2,</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3)</w:t>
      </w:r>
      <w:r w:rsidRPr="007838FD">
        <w:rPr>
          <w:rFonts w:ascii="Arial" w:hAnsi="Arial" w:cs="Arial"/>
          <w:sz w:val="24"/>
          <w:szCs w:val="24"/>
        </w:rPr>
        <w:tab/>
        <w:t>Instrukcja w sprawie planu kont dla jednostki budżetowej (Urzędu Miejskiego w Policach)– załącznik nr 3,</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4)</w:t>
      </w:r>
      <w:r w:rsidRPr="007838FD">
        <w:rPr>
          <w:rFonts w:ascii="Arial" w:hAnsi="Arial" w:cs="Arial"/>
          <w:sz w:val="24"/>
          <w:szCs w:val="24"/>
        </w:rPr>
        <w:tab/>
        <w:t>Instrukcja w sprawie inwentaryzacji – załącznik nr 4,</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5)</w:t>
      </w:r>
      <w:r w:rsidRPr="007838FD">
        <w:rPr>
          <w:rFonts w:ascii="Arial" w:hAnsi="Arial" w:cs="Arial"/>
          <w:sz w:val="24"/>
          <w:szCs w:val="24"/>
        </w:rPr>
        <w:tab/>
        <w:t>Instrukcja w sprawie obiegu i kontroli dokumentów – załącznik nr 5,</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6)</w:t>
      </w:r>
      <w:r w:rsidRPr="007838FD">
        <w:rPr>
          <w:rFonts w:ascii="Arial" w:hAnsi="Arial" w:cs="Arial"/>
          <w:sz w:val="24"/>
          <w:szCs w:val="24"/>
        </w:rPr>
        <w:tab/>
        <w:t>Instrukcja w sprawie obiegu i kontroli dokumentów związanych ze środkami funduszy pomocowych – załącznik nr 6,</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7)</w:t>
      </w:r>
      <w:r w:rsidRPr="007838FD">
        <w:rPr>
          <w:rFonts w:ascii="Arial" w:hAnsi="Arial" w:cs="Arial"/>
          <w:sz w:val="24"/>
          <w:szCs w:val="24"/>
        </w:rPr>
        <w:tab/>
        <w:t>Instrukcja w sprawie ustalenia procedur kontroli oraz przeprowadzenia wstępnej oceny celowości zaciągania zobowiązań finansowych i dokonywania wydatków – załącznik nr 7,</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8)</w:t>
      </w:r>
      <w:r w:rsidRPr="007838FD">
        <w:rPr>
          <w:rFonts w:ascii="Arial" w:hAnsi="Arial" w:cs="Arial"/>
          <w:sz w:val="24"/>
          <w:szCs w:val="24"/>
        </w:rPr>
        <w:tab/>
        <w:t>Instrukcja w sprawie kontroli finansowej w zakresie pobierania i gromadzenia dochodów budżetowych – załącznik nr 8,</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9)</w:t>
      </w:r>
      <w:r w:rsidRPr="007838FD">
        <w:rPr>
          <w:rFonts w:ascii="Arial" w:hAnsi="Arial" w:cs="Arial"/>
          <w:sz w:val="24"/>
          <w:szCs w:val="24"/>
        </w:rPr>
        <w:tab/>
        <w:t xml:space="preserve">Regulamin w sprawie szczegółowych zasad, sposobu i trybu przyznawania </w:t>
      </w:r>
      <w:r>
        <w:rPr>
          <w:rFonts w:ascii="Arial" w:hAnsi="Arial" w:cs="Arial"/>
          <w:sz w:val="24"/>
          <w:szCs w:val="24"/>
        </w:rPr>
        <w:br/>
      </w:r>
      <w:r w:rsidRPr="007838FD">
        <w:rPr>
          <w:rFonts w:ascii="Arial" w:hAnsi="Arial" w:cs="Arial"/>
          <w:sz w:val="24"/>
          <w:szCs w:val="24"/>
        </w:rPr>
        <w:t xml:space="preserve">i korzystania ze służbowych kart płatniczych przy dokonywaniu wydatków </w:t>
      </w:r>
      <w:r>
        <w:rPr>
          <w:rFonts w:ascii="Arial" w:hAnsi="Arial" w:cs="Arial"/>
          <w:sz w:val="24"/>
          <w:szCs w:val="24"/>
        </w:rPr>
        <w:br/>
      </w:r>
      <w:r w:rsidRPr="007838FD">
        <w:rPr>
          <w:rFonts w:ascii="Arial" w:hAnsi="Arial" w:cs="Arial"/>
          <w:sz w:val="24"/>
          <w:szCs w:val="24"/>
        </w:rPr>
        <w:t>z budżetu Gminy Police oraz innych jednostek organizacyjnych i osób prawnych a także zasady rozliczania płatności dokonywanych przy użyciu kart płatniczych– załącznik nr 9,</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10)</w:t>
      </w:r>
      <w:r w:rsidRPr="007838FD">
        <w:rPr>
          <w:rFonts w:ascii="Arial" w:hAnsi="Arial" w:cs="Arial"/>
          <w:sz w:val="24"/>
          <w:szCs w:val="24"/>
        </w:rPr>
        <w:tab/>
        <w:t>Instrukcja w sprawie druków ścisłego zarachowania – załącznik nr 10,</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11)</w:t>
      </w:r>
      <w:r w:rsidRPr="007838FD">
        <w:rPr>
          <w:rFonts w:ascii="Arial" w:hAnsi="Arial" w:cs="Arial"/>
          <w:sz w:val="24"/>
          <w:szCs w:val="24"/>
        </w:rPr>
        <w:tab/>
        <w:t>Instrukcja w sprawie likwidacji składników majątkowych – załącznik nr 11,</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12)</w:t>
      </w:r>
      <w:r w:rsidRPr="007838FD">
        <w:rPr>
          <w:rFonts w:ascii="Arial" w:hAnsi="Arial" w:cs="Arial"/>
          <w:sz w:val="24"/>
          <w:szCs w:val="24"/>
        </w:rPr>
        <w:tab/>
        <w:t>Instrukcja w sprawie zasad wydawania i rozliczania przenośnych składników majątkowych – załącznik nr 12,</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13)</w:t>
      </w:r>
      <w:r w:rsidRPr="007838FD">
        <w:rPr>
          <w:rFonts w:ascii="Arial" w:hAnsi="Arial" w:cs="Arial"/>
          <w:sz w:val="24"/>
          <w:szCs w:val="24"/>
        </w:rPr>
        <w:tab/>
        <w:t>Instrukcja w sprawie gospodarki magazynowej gminnego magazynu przeciwpowodziowego– załącznik nr 13,</w:t>
      </w:r>
    </w:p>
    <w:p w:rsidR="00937205" w:rsidRPr="007838FD" w:rsidRDefault="00937205" w:rsidP="00937205">
      <w:pPr>
        <w:spacing w:after="0"/>
        <w:ind w:left="851" w:hanging="425"/>
        <w:jc w:val="both"/>
        <w:rPr>
          <w:rFonts w:ascii="Arial" w:hAnsi="Arial" w:cs="Arial"/>
          <w:sz w:val="24"/>
          <w:szCs w:val="24"/>
        </w:rPr>
      </w:pPr>
      <w:r w:rsidRPr="007838FD">
        <w:rPr>
          <w:rFonts w:ascii="Arial" w:hAnsi="Arial" w:cs="Arial"/>
          <w:sz w:val="24"/>
          <w:szCs w:val="24"/>
        </w:rPr>
        <w:t>14)</w:t>
      </w:r>
      <w:r w:rsidRPr="007838FD">
        <w:rPr>
          <w:rFonts w:ascii="Arial" w:hAnsi="Arial" w:cs="Arial"/>
          <w:sz w:val="24"/>
          <w:szCs w:val="24"/>
        </w:rPr>
        <w:tab/>
        <w:t>Instrukcja zastosowania podzielonej płatności (</w:t>
      </w:r>
      <w:proofErr w:type="spellStart"/>
      <w:r w:rsidRPr="007838FD">
        <w:rPr>
          <w:rFonts w:ascii="Arial" w:hAnsi="Arial" w:cs="Arial"/>
          <w:sz w:val="24"/>
          <w:szCs w:val="24"/>
        </w:rPr>
        <w:t>split</w:t>
      </w:r>
      <w:proofErr w:type="spellEnd"/>
      <w:r w:rsidRPr="007838FD">
        <w:rPr>
          <w:rFonts w:ascii="Arial" w:hAnsi="Arial" w:cs="Arial"/>
          <w:sz w:val="24"/>
          <w:szCs w:val="24"/>
        </w:rPr>
        <w:t xml:space="preserve"> </w:t>
      </w:r>
      <w:proofErr w:type="spellStart"/>
      <w:r w:rsidRPr="007838FD">
        <w:rPr>
          <w:rFonts w:ascii="Arial" w:hAnsi="Arial" w:cs="Arial"/>
          <w:sz w:val="24"/>
          <w:szCs w:val="24"/>
        </w:rPr>
        <w:t>payment</w:t>
      </w:r>
      <w:proofErr w:type="spellEnd"/>
      <w:r w:rsidRPr="007838FD">
        <w:rPr>
          <w:rFonts w:ascii="Arial" w:hAnsi="Arial" w:cs="Arial"/>
          <w:sz w:val="24"/>
          <w:szCs w:val="24"/>
        </w:rPr>
        <w:t>).</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937205" w:rsidRPr="008850B4" w:rsidRDefault="00937205"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pBdr>
          <w:bottom w:val="single" w:sz="6" w:space="1" w:color="auto"/>
        </w:pBd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C035DC"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Pr>
          <w:rFonts w:ascii="Arial" w:eastAsia="Times New Roman" w:hAnsi="Arial" w:cs="Arial"/>
          <w:b/>
          <w:sz w:val="24"/>
          <w:szCs w:val="24"/>
          <w:lang w:eastAsia="pl-PL"/>
        </w:rPr>
        <w:t xml:space="preserve">Z </w:t>
      </w:r>
      <w:r w:rsidR="008850B4">
        <w:rPr>
          <w:rFonts w:ascii="Arial" w:eastAsia="Times New Roman" w:hAnsi="Arial" w:cs="Arial"/>
          <w:b/>
          <w:sz w:val="24"/>
          <w:szCs w:val="24"/>
          <w:lang w:eastAsia="pl-PL"/>
        </w:rPr>
        <w:t xml:space="preserve">dnia </w:t>
      </w:r>
      <w:r>
        <w:rPr>
          <w:rFonts w:ascii="Arial" w:eastAsia="Times New Roman" w:hAnsi="Arial" w:cs="Arial"/>
          <w:b/>
          <w:sz w:val="24"/>
          <w:szCs w:val="24"/>
          <w:lang w:eastAsia="pl-PL"/>
        </w:rPr>
        <w:t>31</w:t>
      </w:r>
      <w:r w:rsidR="008850B4" w:rsidRPr="008850B4">
        <w:rPr>
          <w:rFonts w:ascii="Arial" w:eastAsia="Times New Roman" w:hAnsi="Arial" w:cs="Arial"/>
          <w:b/>
          <w:sz w:val="24"/>
          <w:szCs w:val="24"/>
          <w:lang w:eastAsia="pl-PL"/>
        </w:rPr>
        <w:t xml:space="preserve"> </w:t>
      </w:r>
      <w:r w:rsidR="008850B4">
        <w:rPr>
          <w:rFonts w:ascii="Arial" w:eastAsia="Times New Roman" w:hAnsi="Arial" w:cs="Arial"/>
          <w:b/>
          <w:sz w:val="24"/>
          <w:szCs w:val="24"/>
          <w:lang w:eastAsia="pl-PL"/>
        </w:rPr>
        <w:t>grudnia 201</w:t>
      </w:r>
      <w:r>
        <w:rPr>
          <w:rFonts w:ascii="Arial" w:eastAsia="Times New Roman" w:hAnsi="Arial" w:cs="Arial"/>
          <w:b/>
          <w:sz w:val="24"/>
          <w:szCs w:val="24"/>
          <w:lang w:eastAsia="pl-PL"/>
        </w:rPr>
        <w:t>8</w:t>
      </w:r>
      <w:r w:rsidR="008850B4" w:rsidRPr="008850B4">
        <w:rPr>
          <w:rFonts w:ascii="Arial" w:eastAsia="Times New Roman" w:hAnsi="Arial" w:cs="Arial"/>
          <w:b/>
          <w:sz w:val="24"/>
          <w:szCs w:val="24"/>
          <w:lang w:eastAsia="pl-PL"/>
        </w:rPr>
        <w:t xml:space="preserve"> roku</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AC01C1" w:rsidP="00FA79FD">
      <w:pPr>
        <w:tabs>
          <w:tab w:val="left" w:pos="6096"/>
        </w:tabs>
        <w:overflowPunct w:val="0"/>
        <w:autoSpaceDE w:val="0"/>
        <w:autoSpaceDN w:val="0"/>
        <w:adjustRightInd w:val="0"/>
        <w:spacing w:after="0" w:line="240" w:lineRule="auto"/>
        <w:jc w:val="right"/>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8850B4" w:rsidRPr="008850B4">
        <w:rPr>
          <w:rFonts w:ascii="Arial" w:eastAsia="Times New Roman" w:hAnsi="Arial" w:cs="Arial"/>
          <w:sz w:val="24"/>
          <w:szCs w:val="24"/>
          <w:lang w:eastAsia="pl-PL"/>
        </w:rPr>
        <w:t xml:space="preserve">                                                                                                      Załącznik Nr 1</w:t>
      </w:r>
    </w:p>
    <w:p w:rsidR="008850B4" w:rsidRPr="00FA79FD" w:rsidRDefault="00FA79FD" w:rsidP="00FA79FD">
      <w:pPr>
        <w:overflowPunct w:val="0"/>
        <w:autoSpaceDE w:val="0"/>
        <w:autoSpaceDN w:val="0"/>
        <w:adjustRightInd w:val="0"/>
        <w:spacing w:after="0" w:line="240" w:lineRule="auto"/>
        <w:ind w:left="5954"/>
        <w:jc w:val="right"/>
        <w:textAlignment w:val="baseline"/>
        <w:rPr>
          <w:rFonts w:ascii="Arial" w:eastAsia="Times New Roman" w:hAnsi="Arial" w:cs="Arial"/>
          <w:sz w:val="24"/>
          <w:szCs w:val="24"/>
          <w:lang w:eastAsia="pl-PL"/>
        </w:rPr>
      </w:pPr>
      <w:r w:rsidRPr="00FA79FD">
        <w:rPr>
          <w:rFonts w:ascii="Arial" w:eastAsia="Times New Roman" w:hAnsi="Arial" w:cs="Arial"/>
          <w:sz w:val="24"/>
          <w:szCs w:val="24"/>
          <w:lang w:eastAsia="pl-PL"/>
        </w:rPr>
        <w:t>Do Polityki rachunkowości</w:t>
      </w:r>
    </w:p>
    <w:p w:rsidR="008850B4" w:rsidRPr="00FA79FD" w:rsidRDefault="008850B4" w:rsidP="00FA79FD">
      <w:pPr>
        <w:overflowPunct w:val="0"/>
        <w:autoSpaceDE w:val="0"/>
        <w:autoSpaceDN w:val="0"/>
        <w:adjustRightInd w:val="0"/>
        <w:spacing w:after="0" w:line="240" w:lineRule="auto"/>
        <w:ind w:left="720"/>
        <w:jc w:val="right"/>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left="720"/>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8850B4">
        <w:rPr>
          <w:rFonts w:ascii="Arial" w:eastAsia="Times New Roman" w:hAnsi="Arial" w:cs="Arial"/>
          <w:b/>
          <w:sz w:val="72"/>
          <w:szCs w:val="72"/>
          <w:lang w:eastAsia="pl-PL"/>
        </w:rPr>
        <w:t xml:space="preserve">Instrukcja </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sz w:val="72"/>
          <w:szCs w:val="72"/>
          <w:lang w:eastAsia="pl-PL"/>
        </w:rPr>
      </w:pPr>
      <w:r w:rsidRPr="008850B4">
        <w:rPr>
          <w:rFonts w:ascii="Arial" w:eastAsia="Times New Roman" w:hAnsi="Arial" w:cs="Arial"/>
          <w:b/>
          <w:sz w:val="72"/>
          <w:szCs w:val="72"/>
          <w:lang w:eastAsia="pl-PL"/>
        </w:rPr>
        <w:t>w sprawie zasad rachunkowości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6"/>
          <w:szCs w:val="36"/>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6"/>
          <w:szCs w:val="36"/>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6096"/>
        </w:tabs>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w:t>
      </w:r>
    </w:p>
    <w:p w:rsidR="008850B4" w:rsidRPr="008850B4" w:rsidRDefault="008850B4" w:rsidP="008850B4">
      <w:pPr>
        <w:tabs>
          <w:tab w:val="left" w:pos="6096"/>
        </w:tabs>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r w:rsidRPr="008850B4">
        <w:rPr>
          <w:rFonts w:ascii="Arial" w:eastAsia="Times New Roman" w:hAnsi="Arial" w:cs="Arial"/>
          <w:b/>
          <w:sz w:val="32"/>
          <w:szCs w:val="32"/>
          <w:u w:val="single"/>
          <w:lang w:eastAsia="pl-PL"/>
        </w:rPr>
        <w:t>Instrukcja w sprawie zasad rachunkowości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8850B4">
        <w:rPr>
          <w:rFonts w:ascii="Arial" w:eastAsia="Times New Roman" w:hAnsi="Arial" w:cs="Arial"/>
          <w:b/>
          <w:sz w:val="32"/>
          <w:szCs w:val="32"/>
          <w:lang w:eastAsia="pl-PL"/>
        </w:rPr>
        <w:t>DZIAŁ 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8850B4">
        <w:rPr>
          <w:rFonts w:ascii="Arial" w:eastAsia="Times New Roman" w:hAnsi="Arial" w:cs="Arial"/>
          <w:b/>
          <w:sz w:val="32"/>
          <w:szCs w:val="32"/>
          <w:lang w:eastAsia="pl-PL"/>
        </w:rPr>
        <w:t>Postanowienia ogólne</w:t>
      </w:r>
    </w:p>
    <w:p w:rsidR="008850B4" w:rsidRPr="008850B4" w:rsidRDefault="008850B4" w:rsidP="008850B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 1.</w:t>
      </w:r>
      <w:r w:rsidRPr="008850B4">
        <w:rPr>
          <w:rFonts w:ascii="Arial" w:eastAsia="Times New Roman" w:hAnsi="Arial" w:cs="Arial"/>
          <w:sz w:val="24"/>
          <w:szCs w:val="24"/>
          <w:lang w:eastAsia="pl-PL"/>
        </w:rPr>
        <w:t xml:space="preserve"> Celem instrukcji jest ustalenie zasad polityki rachunkowości zgodnie z art. 10 ustawy o rachunkowości.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24"/>
          <w:lang w:eastAsia="pl-PL"/>
        </w:rPr>
      </w:pPr>
      <w:r w:rsidRPr="008850B4">
        <w:rPr>
          <w:rFonts w:ascii="Arial" w:eastAsia="Times New Roman" w:hAnsi="Arial" w:cs="Arial"/>
          <w:b/>
          <w:sz w:val="32"/>
          <w:szCs w:val="24"/>
          <w:lang w:eastAsia="pl-PL"/>
        </w:rPr>
        <w:t>DZIAŁ 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8850B4">
        <w:rPr>
          <w:rFonts w:ascii="Arial" w:eastAsia="Times New Roman" w:hAnsi="Arial" w:cs="Arial"/>
          <w:b/>
          <w:sz w:val="32"/>
          <w:szCs w:val="32"/>
          <w:lang w:eastAsia="pl-PL"/>
        </w:rPr>
        <w:t>Postanowienia szczegółowe</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ŚRODKI TRWAŁE</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xml:space="preserve">§ 2. </w:t>
      </w:r>
      <w:r w:rsidRPr="008850B4">
        <w:rPr>
          <w:rFonts w:ascii="Arial" w:eastAsia="Times New Roman" w:hAnsi="Arial" w:cs="Arial"/>
          <w:sz w:val="24"/>
          <w:szCs w:val="24"/>
          <w:lang w:eastAsia="pl-PL"/>
        </w:rPr>
        <w:t xml:space="preserve">1. Ewidencją środków trwałych objęte są rzeczowe aktywa trwałe i zrównane  z nimi, o przewidywanym okresie ekonomicznej użyteczności dłuższym niż </w:t>
      </w:r>
      <w:r w:rsidR="00B71964">
        <w:rPr>
          <w:rFonts w:ascii="Arial" w:eastAsia="Times New Roman" w:hAnsi="Arial" w:cs="Arial"/>
          <w:sz w:val="24"/>
          <w:szCs w:val="24"/>
          <w:lang w:eastAsia="pl-PL"/>
        </w:rPr>
        <w:t xml:space="preserve">1 </w:t>
      </w:r>
      <w:r w:rsidRPr="008850B4">
        <w:rPr>
          <w:rFonts w:ascii="Arial" w:eastAsia="Times New Roman" w:hAnsi="Arial" w:cs="Arial"/>
          <w:sz w:val="24"/>
          <w:szCs w:val="24"/>
          <w:lang w:eastAsia="pl-PL"/>
        </w:rPr>
        <w:t xml:space="preserve">rok </w:t>
      </w:r>
      <w:r w:rsidR="00C92749">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i wartości równej lub wyższej niż </w:t>
      </w:r>
      <w:r w:rsidR="00B71964">
        <w:rPr>
          <w:rFonts w:ascii="Arial" w:eastAsia="Times New Roman" w:hAnsi="Arial" w:cs="Arial"/>
          <w:sz w:val="24"/>
          <w:szCs w:val="24"/>
          <w:lang w:eastAsia="pl-PL"/>
        </w:rPr>
        <w:t>10.0</w:t>
      </w:r>
      <w:r w:rsidRPr="008850B4">
        <w:rPr>
          <w:rFonts w:ascii="Arial" w:eastAsia="Times New Roman" w:hAnsi="Arial" w:cs="Arial"/>
          <w:sz w:val="24"/>
          <w:szCs w:val="24"/>
          <w:lang w:eastAsia="pl-PL"/>
        </w:rPr>
        <w:t>00 zł, kompletne</w:t>
      </w:r>
      <w:r w:rsidR="00B00627">
        <w:rPr>
          <w:rFonts w:ascii="Arial" w:eastAsia="Times New Roman" w:hAnsi="Arial" w:cs="Arial"/>
          <w:sz w:val="24"/>
          <w:szCs w:val="24"/>
          <w:lang w:eastAsia="pl-PL"/>
        </w:rPr>
        <w:t>,</w:t>
      </w:r>
      <w:r w:rsidRPr="008850B4">
        <w:rPr>
          <w:rFonts w:ascii="Arial" w:eastAsia="Times New Roman" w:hAnsi="Arial" w:cs="Arial"/>
          <w:sz w:val="24"/>
          <w:szCs w:val="24"/>
          <w:lang w:eastAsia="pl-PL"/>
        </w:rPr>
        <w:t xml:space="preserve"> zdatne do użytku i przeznaczone na potrzeby jednostki - ewidencjonowane na koncie 011</w:t>
      </w:r>
      <w:r w:rsidR="00B71964">
        <w:rPr>
          <w:rFonts w:ascii="Arial" w:eastAsia="Times New Roman" w:hAnsi="Arial" w:cs="Arial"/>
          <w:sz w:val="24"/>
          <w:szCs w:val="24"/>
          <w:lang w:eastAsia="pl-PL"/>
        </w:rPr>
        <w:t>.</w:t>
      </w:r>
      <w:r w:rsidR="00B00627">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Do środków trwałych zalicza się w szczególności:</w:t>
      </w:r>
    </w:p>
    <w:p w:rsidR="00B71964" w:rsidRDefault="008850B4" w:rsidP="0066689F">
      <w:pPr>
        <w:pStyle w:val="Akapitzlist"/>
        <w:numPr>
          <w:ilvl w:val="0"/>
          <w:numId w:val="268"/>
        </w:numPr>
        <w:tabs>
          <w:tab w:val="left" w:pos="426"/>
          <w:tab w:val="left" w:pos="127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grunty (w tym prawo użytkowania wieczystego gruntu),</w:t>
      </w:r>
    </w:p>
    <w:p w:rsidR="00B71964" w:rsidRDefault="008850B4" w:rsidP="0066689F">
      <w:pPr>
        <w:pStyle w:val="Akapitzlist"/>
        <w:numPr>
          <w:ilvl w:val="0"/>
          <w:numId w:val="268"/>
        </w:numPr>
        <w:tabs>
          <w:tab w:val="left" w:pos="426"/>
          <w:tab w:val="left" w:pos="127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budynki, lokale i obiekty inżynierii lądowej i wodne,</w:t>
      </w:r>
    </w:p>
    <w:p w:rsidR="00B71964" w:rsidRDefault="008850B4" w:rsidP="0066689F">
      <w:pPr>
        <w:pStyle w:val="Akapitzlist"/>
        <w:numPr>
          <w:ilvl w:val="0"/>
          <w:numId w:val="268"/>
        </w:numPr>
        <w:tabs>
          <w:tab w:val="left" w:pos="426"/>
          <w:tab w:val="left" w:pos="127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 xml:space="preserve">urządzenia techniczne i maszyny, </w:t>
      </w:r>
    </w:p>
    <w:p w:rsidR="00B71964" w:rsidRDefault="008850B4" w:rsidP="0066689F">
      <w:pPr>
        <w:pStyle w:val="Akapitzlist"/>
        <w:numPr>
          <w:ilvl w:val="0"/>
          <w:numId w:val="268"/>
        </w:numPr>
        <w:tabs>
          <w:tab w:val="left" w:pos="426"/>
          <w:tab w:val="left" w:pos="127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środki transportu,</w:t>
      </w:r>
    </w:p>
    <w:p w:rsidR="008850B4" w:rsidRPr="00B71964" w:rsidRDefault="008850B4" w:rsidP="0066689F">
      <w:pPr>
        <w:pStyle w:val="Akapitzlist"/>
        <w:numPr>
          <w:ilvl w:val="0"/>
          <w:numId w:val="268"/>
        </w:numPr>
        <w:tabs>
          <w:tab w:val="left" w:pos="426"/>
          <w:tab w:val="left" w:pos="127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inne środki trwałe.</w:t>
      </w:r>
    </w:p>
    <w:p w:rsidR="008850B4" w:rsidRPr="008850B4" w:rsidRDefault="008850B4" w:rsidP="008850B4">
      <w:pPr>
        <w:tabs>
          <w:tab w:val="left" w:pos="426"/>
          <w:tab w:val="left" w:pos="1276"/>
        </w:tabs>
        <w:autoSpaceDE w:val="0"/>
        <w:autoSpaceDN w:val="0"/>
        <w:adjustRightInd w:val="0"/>
        <w:spacing w:after="0" w:line="240" w:lineRule="auto"/>
        <w:ind w:left="426"/>
        <w:jc w:val="both"/>
        <w:rPr>
          <w:rFonts w:ascii="Arial" w:eastAsia="Times New Roman" w:hAnsi="Arial" w:cs="Arial"/>
          <w:sz w:val="24"/>
          <w:szCs w:val="24"/>
          <w:lang w:eastAsia="pl-PL"/>
        </w:rPr>
      </w:pPr>
    </w:p>
    <w:p w:rsidR="008850B4" w:rsidRPr="00B169B5" w:rsidRDefault="008850B4" w:rsidP="008850B4">
      <w:pPr>
        <w:tabs>
          <w:tab w:val="left" w:pos="426"/>
          <w:tab w:val="left" w:pos="1276"/>
        </w:tabs>
        <w:autoSpaceDE w:val="0"/>
        <w:autoSpaceDN w:val="0"/>
        <w:adjustRightInd w:val="0"/>
        <w:spacing w:after="0" w:line="240" w:lineRule="auto"/>
        <w:ind w:left="6"/>
        <w:jc w:val="both"/>
        <w:rPr>
          <w:rFonts w:ascii="Arial" w:eastAsia="Times New Roman" w:hAnsi="Arial" w:cs="Arial"/>
          <w:sz w:val="24"/>
          <w:szCs w:val="24"/>
          <w:lang w:eastAsia="pl-PL"/>
        </w:rPr>
      </w:pPr>
      <w:r w:rsidRPr="008850B4">
        <w:rPr>
          <w:rFonts w:ascii="Arial" w:eastAsia="Times New Roman" w:hAnsi="Arial" w:cs="Arial"/>
          <w:sz w:val="24"/>
          <w:szCs w:val="24"/>
          <w:lang w:eastAsia="pl-PL"/>
        </w:rPr>
        <w:tab/>
        <w:t xml:space="preserve">2. Grunty ujmuje się w księgach rachunkowych po zakończeniu </w:t>
      </w:r>
      <w:r w:rsidR="00B84545">
        <w:rPr>
          <w:rFonts w:ascii="Arial" w:eastAsia="Times New Roman" w:hAnsi="Arial" w:cs="Arial"/>
          <w:sz w:val="24"/>
          <w:szCs w:val="24"/>
          <w:lang w:eastAsia="pl-PL"/>
        </w:rPr>
        <w:t>miesiąca</w:t>
      </w:r>
      <w:r w:rsidRPr="008850B4">
        <w:rPr>
          <w:rFonts w:ascii="Arial" w:eastAsia="Times New Roman" w:hAnsi="Arial" w:cs="Arial"/>
          <w:sz w:val="24"/>
          <w:szCs w:val="24"/>
          <w:lang w:eastAsia="pl-PL"/>
        </w:rPr>
        <w:t xml:space="preserve">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do</w:t>
      </w:r>
      <w:r w:rsidR="00FA79FD">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 xml:space="preserve">5-go dnia następnego miesiąca na podstawie pisemnych informacji z Wydziału Gospodarki Gruntami,  który prowadzi ewidencję analityczną stanu przychodów </w:t>
      </w:r>
      <w:r w:rsidR="00B00627">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i rozchodów gruntów gminnych, według </w:t>
      </w:r>
      <w:r w:rsidRPr="00B169B5">
        <w:rPr>
          <w:rFonts w:ascii="Arial" w:eastAsia="Times New Roman" w:hAnsi="Arial" w:cs="Arial"/>
          <w:color w:val="00B0F0"/>
          <w:sz w:val="24"/>
          <w:szCs w:val="24"/>
          <w:lang w:eastAsia="pl-PL"/>
        </w:rPr>
        <w:t>wzoru Nr 1 i 2</w:t>
      </w:r>
      <w:r w:rsidRPr="00B169B5">
        <w:rPr>
          <w:rFonts w:ascii="Arial" w:eastAsia="Times New Roman" w:hAnsi="Arial" w:cs="Arial"/>
          <w:sz w:val="24"/>
          <w:szCs w:val="24"/>
          <w:lang w:eastAsia="pl-PL"/>
        </w:rPr>
        <w:t>.</w:t>
      </w:r>
    </w:p>
    <w:p w:rsidR="008850B4" w:rsidRPr="008850B4" w:rsidRDefault="008850B4" w:rsidP="008850B4">
      <w:pPr>
        <w:tabs>
          <w:tab w:val="left" w:pos="426"/>
          <w:tab w:val="left" w:pos="1276"/>
        </w:tabs>
        <w:autoSpaceDE w:val="0"/>
        <w:autoSpaceDN w:val="0"/>
        <w:adjustRightInd w:val="0"/>
        <w:spacing w:after="0" w:line="240" w:lineRule="auto"/>
        <w:ind w:left="6"/>
        <w:jc w:val="both"/>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3.</w:t>
      </w:r>
      <w:r w:rsidRPr="008850B4">
        <w:rPr>
          <w:rFonts w:ascii="Arial" w:eastAsia="Times New Roman" w:hAnsi="Arial" w:cs="Arial"/>
          <w:sz w:val="24"/>
          <w:szCs w:val="24"/>
          <w:lang w:eastAsia="pl-PL"/>
        </w:rPr>
        <w:tab/>
        <w:t>Ewidencja środków trwałych prowadzona jest komputerowo. Środek trwały wprowadzony do ewidencji posiada swój numer inwentarzowy, który jest nadawany kolejno. Kartoteka środków trwałych zawiera:</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nazwę środka trwałego,</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datę zakupu (wytworzenia),</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datę wprowadzenia do ewidencji,</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nazwę środka trwałego,</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lastRenderedPageBreak/>
        <w:t>symbol klasyfikacji rodzajowej,</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wydział odpowiedzialny, imię i nazwisko pracownika odpowiedzialnego z tytułu nadzoru,</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ogólną i szczegółową charakterystykę,</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miejsce użytkowania,</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stawkę (%) amortyzacji (umorzenia),</w:t>
      </w:r>
    </w:p>
    <w:p w:rsidR="008850B4" w:rsidRPr="008850B4" w:rsidRDefault="008850B4" w:rsidP="0066689F">
      <w:pPr>
        <w:numPr>
          <w:ilvl w:val="0"/>
          <w:numId w:val="1"/>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wartość początkową.</w:t>
      </w:r>
    </w:p>
    <w:p w:rsidR="008850B4" w:rsidRPr="008850B4" w:rsidRDefault="008850B4" w:rsidP="008850B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676D3F" w:rsidRDefault="008850B4" w:rsidP="0066689F">
      <w:pPr>
        <w:numPr>
          <w:ilvl w:val="0"/>
          <w:numId w:val="19"/>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Do pozostałych  środków trwałych ewidencjonowanych na koncie 013,</w:t>
      </w:r>
      <w:r w:rsidR="00B71964" w:rsidRPr="00B71964">
        <w:rPr>
          <w:rFonts w:ascii="Arial" w:eastAsia="Times New Roman" w:hAnsi="Arial" w:cs="Arial"/>
          <w:sz w:val="24"/>
          <w:szCs w:val="24"/>
          <w:lang w:eastAsia="pl-PL"/>
        </w:rPr>
        <w:t xml:space="preserve"> za</w:t>
      </w:r>
      <w:r w:rsidRPr="00B71964">
        <w:rPr>
          <w:rFonts w:ascii="Arial" w:eastAsia="Times New Roman" w:hAnsi="Arial" w:cs="Arial"/>
          <w:sz w:val="24"/>
          <w:szCs w:val="24"/>
          <w:lang w:eastAsia="pl-PL"/>
        </w:rPr>
        <w:t xml:space="preserve">licza się przedmioty o przewidywanym okresie użytkowania dłuższym niż 1 rok </w:t>
      </w:r>
      <w:r w:rsidR="00B71964">
        <w:rPr>
          <w:rFonts w:ascii="Arial" w:eastAsia="Times New Roman" w:hAnsi="Arial" w:cs="Arial"/>
          <w:sz w:val="24"/>
          <w:szCs w:val="24"/>
          <w:lang w:eastAsia="pl-PL"/>
        </w:rPr>
        <w:br/>
      </w:r>
      <w:r w:rsidRPr="00B71964">
        <w:rPr>
          <w:rFonts w:ascii="Arial" w:eastAsia="Times New Roman" w:hAnsi="Arial" w:cs="Arial"/>
          <w:sz w:val="24"/>
          <w:szCs w:val="24"/>
          <w:lang w:eastAsia="pl-PL"/>
        </w:rPr>
        <w:t xml:space="preserve">i wartości niższej niż </w:t>
      </w:r>
      <w:r w:rsidR="00B71964">
        <w:rPr>
          <w:rFonts w:ascii="Arial" w:eastAsia="Times New Roman" w:hAnsi="Arial" w:cs="Arial"/>
          <w:sz w:val="24"/>
          <w:szCs w:val="24"/>
          <w:lang w:eastAsia="pl-PL"/>
        </w:rPr>
        <w:t>10</w:t>
      </w:r>
      <w:r w:rsidRPr="00B71964">
        <w:rPr>
          <w:rFonts w:ascii="Arial" w:eastAsia="Times New Roman" w:hAnsi="Arial" w:cs="Arial"/>
          <w:sz w:val="24"/>
          <w:szCs w:val="24"/>
          <w:lang w:eastAsia="pl-PL"/>
        </w:rPr>
        <w:t>.</w:t>
      </w:r>
      <w:r w:rsidR="00B71964">
        <w:rPr>
          <w:rFonts w:ascii="Arial" w:eastAsia="Times New Roman" w:hAnsi="Arial" w:cs="Arial"/>
          <w:sz w:val="24"/>
          <w:szCs w:val="24"/>
          <w:lang w:eastAsia="pl-PL"/>
        </w:rPr>
        <w:t>0</w:t>
      </w:r>
      <w:r w:rsidRPr="00B71964">
        <w:rPr>
          <w:rFonts w:ascii="Arial" w:eastAsia="Times New Roman" w:hAnsi="Arial" w:cs="Arial"/>
          <w:sz w:val="24"/>
          <w:szCs w:val="24"/>
          <w:lang w:eastAsia="pl-PL"/>
        </w:rPr>
        <w:t xml:space="preserve">00 zł, oraz stanowiące trwałe wyposażenie placówki </w:t>
      </w:r>
      <w:r w:rsidR="00676D3F">
        <w:rPr>
          <w:rFonts w:ascii="Arial" w:eastAsia="Times New Roman" w:hAnsi="Arial" w:cs="Arial"/>
          <w:sz w:val="24"/>
          <w:szCs w:val="24"/>
          <w:lang w:eastAsia="pl-PL"/>
        </w:rPr>
        <w:br/>
      </w:r>
      <w:r w:rsidRPr="00B71964">
        <w:rPr>
          <w:rFonts w:ascii="Arial" w:eastAsia="Times New Roman" w:hAnsi="Arial" w:cs="Arial"/>
          <w:sz w:val="24"/>
          <w:szCs w:val="24"/>
          <w:lang w:eastAsia="pl-PL"/>
        </w:rPr>
        <w:t>i wydane na potrzeby działalności podstawowej, niepodlegające ujęciu na koncie 011</w:t>
      </w:r>
      <w:r w:rsidR="00B71964">
        <w:rPr>
          <w:rFonts w:ascii="Arial" w:eastAsia="Times New Roman" w:hAnsi="Arial" w:cs="Arial"/>
          <w:sz w:val="24"/>
          <w:szCs w:val="24"/>
          <w:lang w:eastAsia="pl-PL"/>
        </w:rPr>
        <w:t>, w tym zestawy komputerowe</w:t>
      </w:r>
      <w:r w:rsidRPr="00B71964">
        <w:rPr>
          <w:rFonts w:ascii="Arial" w:eastAsia="Times New Roman" w:hAnsi="Arial" w:cs="Arial"/>
          <w:sz w:val="24"/>
          <w:szCs w:val="24"/>
          <w:lang w:eastAsia="pl-PL"/>
        </w:rPr>
        <w:t>.</w:t>
      </w:r>
      <w:r w:rsidR="00B71964">
        <w:rPr>
          <w:rFonts w:ascii="Arial" w:eastAsia="Times New Roman" w:hAnsi="Arial" w:cs="Arial"/>
          <w:sz w:val="24"/>
          <w:szCs w:val="24"/>
          <w:lang w:eastAsia="pl-PL"/>
        </w:rPr>
        <w:t xml:space="preserve"> Zestaw komputerowy składa się z monitora, jednostki centralnej</w:t>
      </w:r>
      <w:r w:rsidR="00676D3F">
        <w:rPr>
          <w:rFonts w:ascii="Arial" w:eastAsia="Times New Roman" w:hAnsi="Arial" w:cs="Arial"/>
          <w:sz w:val="24"/>
          <w:szCs w:val="24"/>
          <w:lang w:eastAsia="pl-PL"/>
        </w:rPr>
        <w:t>, klawiatury.</w:t>
      </w:r>
    </w:p>
    <w:p w:rsidR="001944E2" w:rsidRDefault="001944E2" w:rsidP="001944E2">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Pozostałe środki trwałe o wartości od 500 zł do 10.000 zł objęte są ewidencją ilościowo-wartościową, a poniżej 500 zł ewidencją ilościową, za wyjątkiem mebli oraz pozostałych środków trwałych użytkowanych poza siedzibą (budynkiem), które bez względu </w:t>
      </w:r>
      <w:r w:rsidR="00FA79FD">
        <w:rPr>
          <w:rFonts w:ascii="Arial" w:eastAsia="Times New Roman" w:hAnsi="Arial" w:cs="Arial"/>
          <w:sz w:val="24"/>
          <w:szCs w:val="24"/>
          <w:lang w:eastAsia="pl-PL"/>
        </w:rPr>
        <w:br/>
      </w:r>
      <w:r>
        <w:rPr>
          <w:rFonts w:ascii="Arial" w:eastAsia="Times New Roman" w:hAnsi="Arial" w:cs="Arial"/>
          <w:sz w:val="24"/>
          <w:szCs w:val="24"/>
          <w:lang w:eastAsia="pl-PL"/>
        </w:rPr>
        <w:t>na wartość objęte są ewidencją ilościowo-wartościową.</w:t>
      </w:r>
    </w:p>
    <w:p w:rsidR="008850B4" w:rsidRPr="00B71964" w:rsidRDefault="008850B4" w:rsidP="00676D3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B71964">
        <w:rPr>
          <w:rFonts w:ascii="Arial" w:eastAsia="Times New Roman" w:hAnsi="Arial" w:cs="Arial"/>
          <w:sz w:val="24"/>
          <w:szCs w:val="24"/>
          <w:lang w:eastAsia="pl-PL"/>
        </w:rPr>
        <w:t xml:space="preserve">Odpisu umorzeniowego </w:t>
      </w:r>
      <w:r w:rsidR="00676D3F">
        <w:rPr>
          <w:rFonts w:ascii="Arial" w:eastAsia="Times New Roman" w:hAnsi="Arial" w:cs="Arial"/>
          <w:sz w:val="24"/>
          <w:szCs w:val="24"/>
          <w:lang w:eastAsia="pl-PL"/>
        </w:rPr>
        <w:t xml:space="preserve">dla tych środków trwałych </w:t>
      </w:r>
      <w:r w:rsidRPr="00B71964">
        <w:rPr>
          <w:rFonts w:ascii="Arial" w:eastAsia="Times New Roman" w:hAnsi="Arial" w:cs="Arial"/>
          <w:sz w:val="24"/>
          <w:szCs w:val="24"/>
          <w:lang w:eastAsia="pl-PL"/>
        </w:rPr>
        <w:t xml:space="preserve">dokonuje się jednorazowo </w:t>
      </w:r>
      <w:r w:rsidR="00676D3F">
        <w:rPr>
          <w:rFonts w:ascii="Arial" w:eastAsia="Times New Roman" w:hAnsi="Arial" w:cs="Arial"/>
          <w:sz w:val="24"/>
          <w:szCs w:val="24"/>
          <w:lang w:eastAsia="pl-PL"/>
        </w:rPr>
        <w:br/>
      </w:r>
      <w:r w:rsidRPr="00B71964">
        <w:rPr>
          <w:rFonts w:ascii="Arial" w:eastAsia="Times New Roman" w:hAnsi="Arial" w:cs="Arial"/>
          <w:sz w:val="24"/>
          <w:szCs w:val="24"/>
          <w:lang w:eastAsia="pl-PL"/>
        </w:rPr>
        <w:t>w ciężar kosztów zespołu 4, w miesiącu oddania do użytkowania.</w:t>
      </w:r>
    </w:p>
    <w:p w:rsidR="008850B4" w:rsidRPr="008850B4" w:rsidRDefault="008850B4" w:rsidP="00B719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8850B4" w:rsidRPr="008850B4" w:rsidRDefault="008850B4" w:rsidP="0066689F">
      <w:pPr>
        <w:numPr>
          <w:ilvl w:val="0"/>
          <w:numId w:val="19"/>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Ewidencja szczegółowa pozostałych środków trwałych prowadzona jest komputerowo. Każdy wprowadzony pozostały środek trwały posiada swój numer inwentarzowy, który jest nadawany kolejno.</w:t>
      </w:r>
    </w:p>
    <w:p w:rsidR="008850B4" w:rsidRPr="008850B4" w:rsidRDefault="008850B4" w:rsidP="00B719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Kartoteka pozostałych środków trwałych zawiera:</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nazwę składnika majątkowego,</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jednostkę organizacyjną</w:t>
      </w:r>
      <w:r w:rsidR="00B00627">
        <w:rPr>
          <w:rFonts w:ascii="Arial" w:eastAsia="Times New Roman" w:hAnsi="Arial" w:cs="Arial"/>
          <w:sz w:val="24"/>
          <w:szCs w:val="24"/>
          <w:lang w:eastAsia="pl-PL"/>
        </w:rPr>
        <w:t xml:space="preserve"> lub imię i nazwisko osoby, </w:t>
      </w:r>
      <w:r w:rsidRPr="008850B4">
        <w:rPr>
          <w:rFonts w:ascii="Arial" w:eastAsia="Times New Roman" w:hAnsi="Arial" w:cs="Arial"/>
          <w:sz w:val="24"/>
          <w:szCs w:val="24"/>
          <w:lang w:eastAsia="pl-PL"/>
        </w:rPr>
        <w:t>do której przypisany jest składnik majątkowy,</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datę przyjęcia,</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charakterystykę,</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datę produkcji,</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miejsce używania,</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od kiedy jest używany,</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wartość początkową,</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ilość sztuk,</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wartość aktualną,</w:t>
      </w:r>
    </w:p>
    <w:p w:rsidR="008850B4" w:rsidRPr="008850B4" w:rsidRDefault="008850B4" w:rsidP="0066689F">
      <w:pPr>
        <w:numPr>
          <w:ilvl w:val="0"/>
          <w:numId w:val="2"/>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cenę jednostkową</w:t>
      </w:r>
      <w:r w:rsidR="00B00627">
        <w:rPr>
          <w:rFonts w:ascii="Arial" w:eastAsia="Times New Roman" w:hAnsi="Arial" w:cs="Arial"/>
          <w:sz w:val="24"/>
          <w:szCs w:val="24"/>
          <w:lang w:eastAsia="pl-PL"/>
        </w:rPr>
        <w:t>.</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537F64" w:rsidRDefault="008850B4" w:rsidP="0066689F">
      <w:pPr>
        <w:numPr>
          <w:ilvl w:val="0"/>
          <w:numId w:val="19"/>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537F64">
        <w:rPr>
          <w:rFonts w:ascii="Arial" w:eastAsia="Times New Roman" w:hAnsi="Arial" w:cs="Arial"/>
          <w:sz w:val="24"/>
          <w:szCs w:val="24"/>
          <w:lang w:eastAsia="pl-PL"/>
        </w:rPr>
        <w:t xml:space="preserve">Inne rzeczowe składniki majątku trwałego  - wyposażenie (nie ujęte na kontach  011, 013), należy ujmować w ewidencji  ilościowej, </w:t>
      </w:r>
      <w:r w:rsidR="00537F64">
        <w:rPr>
          <w:rFonts w:ascii="Arial" w:eastAsia="Times New Roman" w:hAnsi="Arial" w:cs="Arial"/>
          <w:sz w:val="24"/>
          <w:szCs w:val="24"/>
          <w:lang w:eastAsia="pl-PL"/>
        </w:rPr>
        <w:t xml:space="preserve">która </w:t>
      </w:r>
      <w:r w:rsidRPr="00537F64">
        <w:rPr>
          <w:rFonts w:ascii="Arial" w:eastAsia="Times New Roman" w:hAnsi="Arial" w:cs="Arial"/>
          <w:sz w:val="24"/>
          <w:szCs w:val="24"/>
          <w:lang w:eastAsia="pl-PL"/>
        </w:rPr>
        <w:t xml:space="preserve">prowadzona jest w </w:t>
      </w:r>
      <w:r w:rsidR="00537F64">
        <w:rPr>
          <w:rFonts w:ascii="Arial" w:eastAsia="Times New Roman" w:hAnsi="Arial" w:cs="Arial"/>
          <w:sz w:val="24"/>
          <w:szCs w:val="24"/>
          <w:lang w:eastAsia="pl-PL"/>
        </w:rPr>
        <w:t xml:space="preserve">programie </w:t>
      </w:r>
      <w:r w:rsidRPr="00537F64">
        <w:rPr>
          <w:rFonts w:ascii="Arial" w:eastAsia="Times New Roman" w:hAnsi="Arial" w:cs="Arial"/>
          <w:sz w:val="24"/>
          <w:szCs w:val="24"/>
          <w:lang w:eastAsia="pl-PL"/>
        </w:rPr>
        <w:t>komput</w:t>
      </w:r>
      <w:r w:rsidR="00537F64">
        <w:rPr>
          <w:rFonts w:ascii="Arial" w:eastAsia="Times New Roman" w:hAnsi="Arial" w:cs="Arial"/>
          <w:sz w:val="24"/>
          <w:szCs w:val="24"/>
          <w:lang w:eastAsia="pl-PL"/>
        </w:rPr>
        <w:t>er</w:t>
      </w:r>
      <w:r w:rsidRPr="00537F64">
        <w:rPr>
          <w:rFonts w:ascii="Arial" w:eastAsia="Times New Roman" w:hAnsi="Arial" w:cs="Arial"/>
          <w:sz w:val="24"/>
          <w:szCs w:val="24"/>
          <w:lang w:eastAsia="pl-PL"/>
        </w:rPr>
        <w:t>ow</w:t>
      </w:r>
      <w:r w:rsidR="00537F64">
        <w:rPr>
          <w:rFonts w:ascii="Arial" w:eastAsia="Times New Roman" w:hAnsi="Arial" w:cs="Arial"/>
          <w:sz w:val="24"/>
          <w:szCs w:val="24"/>
          <w:lang w:eastAsia="pl-PL"/>
        </w:rPr>
        <w:t>y</w:t>
      </w:r>
      <w:r w:rsidR="00537F64" w:rsidRPr="00537F64">
        <w:rPr>
          <w:rFonts w:ascii="Arial" w:eastAsia="Times New Roman" w:hAnsi="Arial" w:cs="Arial"/>
          <w:sz w:val="24"/>
          <w:szCs w:val="24"/>
          <w:lang w:eastAsia="pl-PL"/>
        </w:rPr>
        <w:t>m</w:t>
      </w:r>
      <w:r w:rsidRPr="00537F64">
        <w:rPr>
          <w:rFonts w:ascii="Arial" w:eastAsia="Times New Roman" w:hAnsi="Arial" w:cs="Arial"/>
          <w:sz w:val="24"/>
          <w:szCs w:val="24"/>
          <w:lang w:eastAsia="pl-PL"/>
        </w:rPr>
        <w:t>. Zaliczyć do niej należy</w:t>
      </w:r>
      <w:r w:rsidR="00B00627" w:rsidRPr="00537F64">
        <w:rPr>
          <w:rFonts w:ascii="Arial" w:eastAsia="Times New Roman" w:hAnsi="Arial" w:cs="Arial"/>
          <w:sz w:val="24"/>
          <w:szCs w:val="24"/>
          <w:lang w:eastAsia="pl-PL"/>
        </w:rPr>
        <w:t xml:space="preserve"> między innymi</w:t>
      </w:r>
      <w:r w:rsidRPr="00537F64">
        <w:rPr>
          <w:rFonts w:ascii="Arial" w:eastAsia="Times New Roman" w:hAnsi="Arial" w:cs="Arial"/>
          <w:sz w:val="24"/>
          <w:szCs w:val="24"/>
          <w:lang w:eastAsia="pl-PL"/>
        </w:rPr>
        <w:t xml:space="preserve"> takie składniki majątku jak:, czajniki elektryczne, wentylatory, grzejniki elektryczne, naczynia stołowe</w:t>
      </w:r>
      <w:r w:rsidR="00537F64">
        <w:rPr>
          <w:rFonts w:ascii="Arial" w:eastAsia="Times New Roman" w:hAnsi="Arial" w:cs="Arial"/>
          <w:sz w:val="24"/>
          <w:szCs w:val="24"/>
          <w:lang w:eastAsia="pl-PL"/>
        </w:rPr>
        <w:t>,</w:t>
      </w:r>
      <w:r w:rsidRPr="00537F64">
        <w:rPr>
          <w:rFonts w:ascii="Arial" w:eastAsia="Times New Roman" w:hAnsi="Arial" w:cs="Arial"/>
          <w:sz w:val="24"/>
          <w:szCs w:val="24"/>
          <w:lang w:eastAsia="pl-PL"/>
        </w:rPr>
        <w:t xml:space="preserve"> odzież sportową oraz inne drobne wyposażenia (gry, zabawki, bajki książkowe, kwiaty sztuczne, firany, zasłony, karnisze itp.).</w:t>
      </w:r>
    </w:p>
    <w:p w:rsidR="008850B4" w:rsidRPr="008850B4" w:rsidRDefault="008850B4" w:rsidP="008850B4">
      <w:p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p>
    <w:p w:rsidR="000B5D70" w:rsidRDefault="008850B4" w:rsidP="0066689F">
      <w:pPr>
        <w:numPr>
          <w:ilvl w:val="0"/>
          <w:numId w:val="19"/>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Materiały zakupione do działalności bieżącej podlegają zaliczeniu do kosztów bezpośrednio po zakupie.</w:t>
      </w:r>
    </w:p>
    <w:p w:rsidR="000B5D70" w:rsidRDefault="000B5D70" w:rsidP="000B5D70">
      <w:pPr>
        <w:pStyle w:val="Akapitzlist"/>
        <w:spacing w:after="0"/>
        <w:rPr>
          <w:rFonts w:ascii="Arial" w:eastAsia="Times New Roman" w:hAnsi="Arial" w:cs="Arial"/>
          <w:sz w:val="24"/>
          <w:szCs w:val="24"/>
          <w:lang w:eastAsia="pl-PL"/>
        </w:rPr>
      </w:pPr>
    </w:p>
    <w:p w:rsidR="000B5D70" w:rsidRPr="000B5D70" w:rsidRDefault="008850B4" w:rsidP="0066689F">
      <w:pPr>
        <w:numPr>
          <w:ilvl w:val="0"/>
          <w:numId w:val="19"/>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0B5D70">
        <w:rPr>
          <w:rFonts w:ascii="Arial" w:eastAsia="Times New Roman" w:hAnsi="Arial" w:cs="Arial"/>
          <w:sz w:val="24"/>
          <w:szCs w:val="24"/>
          <w:lang w:eastAsia="pl-PL"/>
        </w:rPr>
        <w:t xml:space="preserve">Materiały biurowe i piśmienne podlegają ewidencji ilościowej i wydawane są </w:t>
      </w:r>
      <w:r w:rsidR="00FA79FD" w:rsidRPr="000B5D70">
        <w:rPr>
          <w:rFonts w:ascii="Arial" w:eastAsia="Times New Roman" w:hAnsi="Arial" w:cs="Arial"/>
          <w:sz w:val="24"/>
          <w:szCs w:val="24"/>
          <w:lang w:eastAsia="pl-PL"/>
        </w:rPr>
        <w:br/>
      </w:r>
      <w:r w:rsidRPr="000B5D70">
        <w:rPr>
          <w:rFonts w:ascii="Arial" w:eastAsia="Times New Roman" w:hAnsi="Arial" w:cs="Arial"/>
          <w:sz w:val="24"/>
          <w:szCs w:val="24"/>
          <w:lang w:eastAsia="pl-PL"/>
        </w:rPr>
        <w:t xml:space="preserve">za pokwitowaniem w Wydziale Organizacyjno-Prawnym, zgodnie z obowiązującym </w:t>
      </w:r>
      <w:r w:rsidRPr="000B5D70">
        <w:rPr>
          <w:rFonts w:ascii="Arial" w:eastAsia="Times New Roman" w:hAnsi="Arial" w:cs="Arial"/>
          <w:sz w:val="24"/>
          <w:szCs w:val="24"/>
          <w:lang w:eastAsia="pl-PL"/>
        </w:rPr>
        <w:lastRenderedPageBreak/>
        <w:t>zarządzeniem.</w:t>
      </w:r>
      <w:r w:rsidR="00B00627" w:rsidRPr="000B5D70">
        <w:rPr>
          <w:rFonts w:ascii="Arial" w:eastAsia="Times New Roman" w:hAnsi="Arial" w:cs="Arial"/>
          <w:sz w:val="24"/>
          <w:szCs w:val="24"/>
          <w:lang w:eastAsia="pl-PL"/>
        </w:rPr>
        <w:t xml:space="preserve"> </w:t>
      </w:r>
      <w:r w:rsidR="000B5D70">
        <w:rPr>
          <w:rFonts w:ascii="Arial" w:eastAsia="Times New Roman" w:hAnsi="Arial" w:cs="Arial"/>
          <w:sz w:val="24"/>
          <w:szCs w:val="24"/>
          <w:lang w:eastAsia="pl-PL"/>
        </w:rPr>
        <w:t>N</w:t>
      </w:r>
      <w:r w:rsidR="00B00627" w:rsidRPr="000B5D70">
        <w:rPr>
          <w:rFonts w:ascii="Arial" w:eastAsia="Times New Roman" w:hAnsi="Arial" w:cs="Arial"/>
          <w:sz w:val="24"/>
          <w:szCs w:val="24"/>
          <w:lang w:eastAsia="pl-PL"/>
        </w:rPr>
        <w:t>a koniec roku materiały niewydane podlegają spisowi i wycenie. Wartość ta jest podstawą korekty kosztów na dzień bilansowy</w:t>
      </w:r>
      <w:r w:rsidR="000B5D70">
        <w:rPr>
          <w:rFonts w:ascii="Arial" w:eastAsia="Times New Roman" w:hAnsi="Arial" w:cs="Arial"/>
          <w:sz w:val="24"/>
          <w:szCs w:val="24"/>
          <w:lang w:eastAsia="pl-PL"/>
        </w:rPr>
        <w:t>. W</w:t>
      </w:r>
      <w:r w:rsidR="00B00627" w:rsidRPr="000B5D70">
        <w:rPr>
          <w:rFonts w:ascii="Arial" w:eastAsia="Times New Roman" w:hAnsi="Arial" w:cs="Arial"/>
          <w:sz w:val="24"/>
          <w:szCs w:val="24"/>
          <w:lang w:eastAsia="pl-PL"/>
        </w:rPr>
        <w:t xml:space="preserve"> roku następnym </w:t>
      </w:r>
      <w:r w:rsidR="000B5D70" w:rsidRPr="000B5D70">
        <w:rPr>
          <w:rFonts w:ascii="Arial" w:eastAsia="Times New Roman" w:hAnsi="Arial" w:cs="Arial"/>
          <w:sz w:val="24"/>
          <w:szCs w:val="24"/>
          <w:lang w:eastAsia="pl-PL"/>
        </w:rPr>
        <w:t>materiały</w:t>
      </w:r>
      <w:r w:rsidR="00B00627" w:rsidRPr="000B5D70">
        <w:rPr>
          <w:rFonts w:ascii="Arial" w:eastAsia="Times New Roman" w:hAnsi="Arial" w:cs="Arial"/>
          <w:sz w:val="24"/>
          <w:szCs w:val="24"/>
          <w:lang w:eastAsia="pl-PL"/>
        </w:rPr>
        <w:t xml:space="preserve"> </w:t>
      </w:r>
      <w:r w:rsidR="000B5D70" w:rsidRPr="000B5D70">
        <w:rPr>
          <w:rFonts w:ascii="Arial" w:eastAsia="Times New Roman" w:hAnsi="Arial" w:cs="Arial"/>
          <w:sz w:val="24"/>
          <w:szCs w:val="24"/>
          <w:lang w:eastAsia="pl-PL"/>
        </w:rPr>
        <w:t>uznaje się za wydane i ujmuje w ciężar kosztów.</w:t>
      </w:r>
    </w:p>
    <w:p w:rsidR="008850B4" w:rsidRPr="000B5D70" w:rsidRDefault="008850B4" w:rsidP="000B5D70">
      <w:pPr>
        <w:numPr>
          <w:ilvl w:val="12"/>
          <w:numId w:val="0"/>
        </w:numPr>
        <w:overflowPunct w:val="0"/>
        <w:autoSpaceDE w:val="0"/>
        <w:autoSpaceDN w:val="0"/>
        <w:adjustRightInd w:val="0"/>
        <w:spacing w:after="0" w:line="240" w:lineRule="auto"/>
        <w:ind w:hanging="283"/>
        <w:jc w:val="both"/>
        <w:textAlignment w:val="baseline"/>
        <w:rPr>
          <w:rFonts w:ascii="Arial" w:eastAsia="Times New Roman" w:hAnsi="Arial" w:cs="Arial"/>
          <w:sz w:val="24"/>
          <w:szCs w:val="24"/>
          <w:lang w:eastAsia="pl-PL"/>
        </w:rPr>
      </w:pPr>
      <w:r w:rsidRPr="000B5D70">
        <w:rPr>
          <w:rFonts w:ascii="Arial" w:eastAsia="Times New Roman" w:hAnsi="Arial" w:cs="Arial"/>
          <w:sz w:val="24"/>
          <w:szCs w:val="24"/>
          <w:lang w:eastAsia="pl-PL"/>
        </w:rPr>
        <w:tab/>
      </w:r>
    </w:p>
    <w:p w:rsidR="006D1643" w:rsidRDefault="008850B4" w:rsidP="0066689F">
      <w:pPr>
        <w:numPr>
          <w:ilvl w:val="0"/>
          <w:numId w:val="19"/>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Plan amortyzacji i odpisy umorzeniowe środków trwałych.                               Odpisów umorzeniowych od środka trwałego dokonuje się drogą systematycznego, planowanego rozłożenia jego wartości początkowej na ustalony okres amortyzacji. Plan amortyzacji sporządza się do 31 stycznia każdego roku na dany rok obrachunkowy służący celom bilansowym. Oprócz rocznego planu amortyzacji sporządza się miesięczny plan amortyzacji według comiesięcznych stałych odpisów umorzeniowych. Po zakończeniu roku na dzień 31 grudnia sporządza się zestawienie stanu środków trwałych tj. dokonywane w ciągu roku zwiększenia i zmniejszenia środków trwałych oraz dokonane umorzenia, w stosunku do planu rocznego. Odpisy umorzeniowe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dla poszczególnych środków trwałych dokonywane są według stawek amortyzacyjnych i zasad określonych w odrębnych przepisach tj. podstawą dokonywania odpisów umorzeniowych stanowi</w:t>
      </w:r>
      <w:r w:rsidR="00B00627">
        <w:rPr>
          <w:rFonts w:ascii="Arial" w:eastAsia="Times New Roman" w:hAnsi="Arial" w:cs="Arial"/>
          <w:sz w:val="24"/>
          <w:szCs w:val="24"/>
          <w:lang w:eastAsia="pl-PL"/>
        </w:rPr>
        <w:t>ą</w:t>
      </w:r>
      <w:r w:rsidRPr="008850B4">
        <w:rPr>
          <w:rFonts w:ascii="Arial" w:eastAsia="Times New Roman" w:hAnsi="Arial" w:cs="Arial"/>
          <w:sz w:val="24"/>
          <w:szCs w:val="24"/>
          <w:lang w:eastAsia="pl-PL"/>
        </w:rPr>
        <w:t xml:space="preserve"> stawki określone w przepisach o podatku dochodowym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od osób prawnych. Odpisów amortyzacyjnych (umorzeniowych) środków trwałych dokonuje się metodą liniową, począwszy od pierwszego dnia następującego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po miesiącu, w którym ten środek przyjęto do używania, do końca tego miesiąca,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w którym następuje zrównanie umorzenia z jego wartością początkową. W przypadku przeznaczenia do likwidacji, wycofania z użytkowania lub z innych przyczyn powodujących trwałą utratę wartości użytkowej środka trwałego, pozostałą  część wartości początkowej odpisuje się w ciężar funduszu jednostki, a w przypadku sprzedaży, zalicza się do pozostałych kosztów operacyjnych jako nieplanowane odpisy umorzeniowe.</w:t>
      </w:r>
    </w:p>
    <w:p w:rsidR="006D1643" w:rsidRDefault="006D1643" w:rsidP="005B656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D1643" w:rsidRPr="006D1643" w:rsidRDefault="006D1643" w:rsidP="0066689F">
      <w:pPr>
        <w:numPr>
          <w:ilvl w:val="0"/>
          <w:numId w:val="19"/>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Ustala się roczną stawkę amortyzacji dla gruntów przejętych przez Gminę Police</w:t>
      </w:r>
      <w:r w:rsidR="003577B4">
        <w:rPr>
          <w:rFonts w:ascii="Arial" w:eastAsia="Times New Roman" w:hAnsi="Arial" w:cs="Arial"/>
          <w:sz w:val="24"/>
          <w:szCs w:val="24"/>
          <w:lang w:eastAsia="pl-PL"/>
        </w:rPr>
        <w:t xml:space="preserve"> w wieczyste </w:t>
      </w:r>
      <w:r w:rsidR="007A2909">
        <w:rPr>
          <w:rFonts w:ascii="Arial" w:eastAsia="Times New Roman" w:hAnsi="Arial" w:cs="Arial"/>
          <w:sz w:val="24"/>
          <w:szCs w:val="24"/>
          <w:lang w:eastAsia="pl-PL"/>
        </w:rPr>
        <w:t>użytkowanie stanowiących własność skarbu państwa lub innych podmiotów w wysokości 5%. Jako okres amortyzacji prawa wieczystego użytkowania przyjmuje się 20 lat. Do odpisów amortyzacyjnych (umorzeniowych) stosuje się odpowiednio zapisy ust.9.</w:t>
      </w:r>
    </w:p>
    <w:p w:rsidR="008850B4" w:rsidRPr="008850B4" w:rsidRDefault="008850B4" w:rsidP="005B656F">
      <w:pPr>
        <w:numPr>
          <w:ilvl w:val="12"/>
          <w:numId w:val="0"/>
        </w:numPr>
        <w:overflowPunct w:val="0"/>
        <w:autoSpaceDE w:val="0"/>
        <w:autoSpaceDN w:val="0"/>
        <w:adjustRightInd w:val="0"/>
        <w:spacing w:after="0" w:line="240" w:lineRule="auto"/>
        <w:ind w:hanging="283"/>
        <w:jc w:val="both"/>
        <w:textAlignment w:val="baseline"/>
        <w:rPr>
          <w:rFonts w:ascii="Arial" w:eastAsia="Times New Roman" w:hAnsi="Arial" w:cs="Arial"/>
          <w:sz w:val="24"/>
          <w:szCs w:val="24"/>
          <w:lang w:eastAsia="pl-PL"/>
        </w:rPr>
      </w:pPr>
    </w:p>
    <w:p w:rsidR="008850B4" w:rsidRDefault="008850B4" w:rsidP="0066689F">
      <w:pPr>
        <w:numPr>
          <w:ilvl w:val="0"/>
          <w:numId w:val="19"/>
        </w:numPr>
        <w:tabs>
          <w:tab w:val="left" w:pos="851"/>
        </w:tabs>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Wszystkie środki trwałe, które znajdują się w pomieszczeniach biurowych posiadają oznakowanie zgodnie z numerem inwentarzowym. W każdym pomieszczeniu biurowym znajdują się wywieszki, które zawierają spis </w:t>
      </w:r>
      <w:r w:rsidR="000B5D70">
        <w:rPr>
          <w:rFonts w:ascii="Arial" w:eastAsia="Times New Roman" w:hAnsi="Arial" w:cs="Arial"/>
          <w:sz w:val="24"/>
          <w:szCs w:val="24"/>
          <w:lang w:eastAsia="pl-PL"/>
        </w:rPr>
        <w:t>inwentarza</w:t>
      </w:r>
      <w:r w:rsidRPr="008850B4">
        <w:rPr>
          <w:rFonts w:ascii="Arial" w:eastAsia="Times New Roman" w:hAnsi="Arial" w:cs="Arial"/>
          <w:sz w:val="24"/>
          <w:szCs w:val="24"/>
          <w:lang w:eastAsia="pl-PL"/>
        </w:rPr>
        <w:t xml:space="preserve"> danego pomieszczenia. Wszelkie zmiany użytkowania wyposażenia, należy zgłaszać na piśmie do odpowiedzialnego pracownika Wydziału Organizacyjno-Prawnego, celem dokonywania na bieżąco aktualizacji wyposażenia  w pomieszczeniach biurowych.</w:t>
      </w:r>
    </w:p>
    <w:p w:rsidR="001944E2" w:rsidRDefault="001944E2" w:rsidP="001944E2">
      <w:pPr>
        <w:pStyle w:val="Akapitzlist"/>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WARTOŚCI NIEMATERIALNE I PRAWNE</w:t>
      </w:r>
    </w:p>
    <w:p w:rsidR="008850B4" w:rsidRPr="008850B4" w:rsidRDefault="008850B4" w:rsidP="008850B4">
      <w:pPr>
        <w:overflowPunct w:val="0"/>
        <w:autoSpaceDE w:val="0"/>
        <w:autoSpaceDN w:val="0"/>
        <w:adjustRightInd w:val="0"/>
        <w:spacing w:after="0" w:line="240" w:lineRule="auto"/>
        <w:textAlignment w:val="baseline"/>
        <w:rPr>
          <w:rFonts w:ascii="Arial" w:eastAsia="Times New Roman" w:hAnsi="Arial" w:cs="Arial"/>
          <w:b/>
          <w:sz w:val="24"/>
          <w:szCs w:val="24"/>
          <w:u w:val="single"/>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3.</w:t>
      </w:r>
      <w:r w:rsidRPr="008850B4">
        <w:rPr>
          <w:rFonts w:ascii="Arial" w:eastAsia="Times New Roman" w:hAnsi="Arial" w:cs="Arial"/>
          <w:sz w:val="24"/>
          <w:szCs w:val="24"/>
          <w:lang w:eastAsia="pl-PL"/>
        </w:rPr>
        <w:t xml:space="preserve"> 1. Wartości niematerialne i prawne to - nabyte przez jednostkę zaliczane </w:t>
      </w:r>
      <w:r w:rsidR="00AC01C1">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do aktywów trwałych, prawa majątkowe nadające się do gospodarczego wykorzystania  </w:t>
      </w:r>
      <w:r w:rsidR="001944E2">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o przewidywanym okresie ekonomicznej użyteczności dłuższym niż </w:t>
      </w:r>
      <w:r w:rsidR="001944E2">
        <w:rPr>
          <w:rFonts w:ascii="Arial" w:eastAsia="Times New Roman" w:hAnsi="Arial" w:cs="Arial"/>
          <w:sz w:val="24"/>
          <w:szCs w:val="24"/>
          <w:lang w:eastAsia="pl-PL"/>
        </w:rPr>
        <w:t xml:space="preserve">1 </w:t>
      </w:r>
      <w:r w:rsidRPr="008850B4">
        <w:rPr>
          <w:rFonts w:ascii="Arial" w:eastAsia="Times New Roman" w:hAnsi="Arial" w:cs="Arial"/>
          <w:sz w:val="24"/>
          <w:szCs w:val="24"/>
          <w:lang w:eastAsia="pl-PL"/>
        </w:rPr>
        <w:t>rok, przeznaczone do używania na potrzeby własne, a w szczególności:</w:t>
      </w:r>
    </w:p>
    <w:p w:rsidR="008850B4" w:rsidRPr="008850B4" w:rsidRDefault="008850B4" w:rsidP="0066689F">
      <w:pPr>
        <w:numPr>
          <w:ilvl w:val="0"/>
          <w:numId w:val="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autorskie prawa majątkowe, prawa pokrewne, licencje.</w:t>
      </w:r>
    </w:p>
    <w:p w:rsidR="008850B4" w:rsidRPr="008850B4" w:rsidRDefault="008850B4" w:rsidP="0066689F">
      <w:pPr>
        <w:numPr>
          <w:ilvl w:val="0"/>
          <w:numId w:val="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programy komputerowe.</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66689F">
      <w:pPr>
        <w:numPr>
          <w:ilvl w:val="0"/>
          <w:numId w:val="4"/>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W przypadku gdy cena nabycia jest równa lub przekracza kwotę </w:t>
      </w:r>
      <w:r w:rsidR="00676D3F">
        <w:rPr>
          <w:rFonts w:ascii="Arial" w:eastAsia="Times New Roman" w:hAnsi="Arial" w:cs="Arial"/>
          <w:sz w:val="24"/>
          <w:szCs w:val="24"/>
          <w:lang w:eastAsia="pl-PL"/>
        </w:rPr>
        <w:t>10</w:t>
      </w:r>
      <w:r w:rsidRPr="008850B4">
        <w:rPr>
          <w:rFonts w:ascii="Arial" w:eastAsia="Times New Roman" w:hAnsi="Arial" w:cs="Arial"/>
          <w:sz w:val="24"/>
          <w:szCs w:val="24"/>
          <w:lang w:eastAsia="pl-PL"/>
        </w:rPr>
        <w:t>.</w:t>
      </w:r>
      <w:r w:rsidR="00676D3F">
        <w:rPr>
          <w:rFonts w:ascii="Arial" w:eastAsia="Times New Roman" w:hAnsi="Arial" w:cs="Arial"/>
          <w:sz w:val="24"/>
          <w:szCs w:val="24"/>
          <w:lang w:eastAsia="pl-PL"/>
        </w:rPr>
        <w:t>0</w:t>
      </w:r>
      <w:r w:rsidRPr="008850B4">
        <w:rPr>
          <w:rFonts w:ascii="Arial" w:eastAsia="Times New Roman" w:hAnsi="Arial" w:cs="Arial"/>
          <w:sz w:val="24"/>
          <w:szCs w:val="24"/>
          <w:lang w:eastAsia="pl-PL"/>
        </w:rPr>
        <w:t>00 zł, odpisów umorzeniowych wartości niematerialnych i prawnych dokonuje się stopniowo.</w:t>
      </w:r>
    </w:p>
    <w:p w:rsidR="008850B4" w:rsidRPr="008850B4" w:rsidRDefault="008850B4" w:rsidP="00676D3F">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Graniczny okres umorzenia dla wartości niematerialnych i prawnych równych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lub wyższych od </w:t>
      </w:r>
      <w:r w:rsidR="00676D3F">
        <w:rPr>
          <w:rFonts w:ascii="Arial" w:eastAsia="Times New Roman" w:hAnsi="Arial" w:cs="Arial"/>
          <w:sz w:val="24"/>
          <w:szCs w:val="24"/>
          <w:lang w:eastAsia="pl-PL"/>
        </w:rPr>
        <w:t>10</w:t>
      </w:r>
      <w:r w:rsidRPr="008850B4">
        <w:rPr>
          <w:rFonts w:ascii="Arial" w:eastAsia="Times New Roman" w:hAnsi="Arial" w:cs="Arial"/>
          <w:sz w:val="24"/>
          <w:szCs w:val="24"/>
          <w:lang w:eastAsia="pl-PL"/>
        </w:rPr>
        <w:t>.</w:t>
      </w:r>
      <w:r w:rsidR="00676D3F">
        <w:rPr>
          <w:rFonts w:ascii="Arial" w:eastAsia="Times New Roman" w:hAnsi="Arial" w:cs="Arial"/>
          <w:sz w:val="24"/>
          <w:szCs w:val="24"/>
          <w:lang w:eastAsia="pl-PL"/>
        </w:rPr>
        <w:t>0</w:t>
      </w:r>
      <w:r w:rsidRPr="008850B4">
        <w:rPr>
          <w:rFonts w:ascii="Arial" w:eastAsia="Times New Roman" w:hAnsi="Arial" w:cs="Arial"/>
          <w:sz w:val="24"/>
          <w:szCs w:val="24"/>
          <w:lang w:eastAsia="pl-PL"/>
        </w:rPr>
        <w:t>00 zł, wynosi dla:</w:t>
      </w:r>
    </w:p>
    <w:p w:rsidR="00676D3F" w:rsidRDefault="008850B4" w:rsidP="0066689F">
      <w:pPr>
        <w:pStyle w:val="Akapitzlist"/>
        <w:numPr>
          <w:ilvl w:val="0"/>
          <w:numId w:val="269"/>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76D3F">
        <w:rPr>
          <w:rFonts w:ascii="Arial" w:eastAsia="Times New Roman" w:hAnsi="Arial" w:cs="Arial"/>
          <w:sz w:val="24"/>
          <w:szCs w:val="24"/>
          <w:lang w:eastAsia="pl-PL"/>
        </w:rPr>
        <w:t>oprogramowań</w:t>
      </w:r>
      <w:r w:rsidRPr="00676D3F">
        <w:rPr>
          <w:rFonts w:ascii="Arial" w:eastAsia="Times New Roman" w:hAnsi="Arial" w:cs="Arial"/>
          <w:b/>
          <w:sz w:val="24"/>
          <w:szCs w:val="24"/>
          <w:lang w:eastAsia="pl-PL"/>
        </w:rPr>
        <w:t xml:space="preserve">  </w:t>
      </w:r>
      <w:r w:rsidRPr="00676D3F">
        <w:rPr>
          <w:rFonts w:ascii="Arial" w:eastAsia="Times New Roman" w:hAnsi="Arial" w:cs="Arial"/>
          <w:sz w:val="24"/>
          <w:szCs w:val="24"/>
          <w:lang w:eastAsia="pl-PL"/>
        </w:rPr>
        <w:t xml:space="preserve">komputerowych i praw autorskich - 2 lata,  </w:t>
      </w:r>
    </w:p>
    <w:p w:rsidR="008850B4" w:rsidRPr="00676D3F" w:rsidRDefault="008850B4" w:rsidP="0066689F">
      <w:pPr>
        <w:pStyle w:val="Akapitzlist"/>
        <w:numPr>
          <w:ilvl w:val="0"/>
          <w:numId w:val="26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76D3F">
        <w:rPr>
          <w:rFonts w:ascii="Arial" w:eastAsia="Times New Roman" w:hAnsi="Arial" w:cs="Arial"/>
          <w:sz w:val="24"/>
          <w:szCs w:val="24"/>
          <w:lang w:eastAsia="pl-PL"/>
        </w:rPr>
        <w:t xml:space="preserve">pozostałych wartości niematerialnych i prawnych </w:t>
      </w:r>
      <w:r w:rsidR="00676D3F">
        <w:rPr>
          <w:rFonts w:ascii="Arial" w:eastAsia="Times New Roman" w:hAnsi="Arial" w:cs="Arial"/>
          <w:sz w:val="24"/>
          <w:szCs w:val="24"/>
          <w:lang w:eastAsia="pl-PL"/>
        </w:rPr>
        <w:t>(</w:t>
      </w:r>
      <w:r w:rsidR="00676D3F" w:rsidRPr="00676D3F">
        <w:rPr>
          <w:rFonts w:ascii="Arial" w:eastAsia="Times New Roman" w:hAnsi="Arial" w:cs="Arial"/>
          <w:sz w:val="24"/>
          <w:szCs w:val="24"/>
          <w:lang w:eastAsia="pl-PL"/>
        </w:rPr>
        <w:t xml:space="preserve">niewymienionych </w:t>
      </w:r>
      <w:r w:rsidR="00676D3F">
        <w:rPr>
          <w:rFonts w:ascii="Arial" w:eastAsia="Times New Roman" w:hAnsi="Arial" w:cs="Arial"/>
          <w:sz w:val="24"/>
          <w:szCs w:val="24"/>
          <w:lang w:eastAsia="pl-PL"/>
        </w:rPr>
        <w:br/>
      </w:r>
      <w:r w:rsidR="00676D3F" w:rsidRPr="00676D3F">
        <w:rPr>
          <w:rFonts w:ascii="Arial" w:eastAsia="Times New Roman" w:hAnsi="Arial" w:cs="Arial"/>
          <w:sz w:val="24"/>
          <w:szCs w:val="24"/>
          <w:lang w:eastAsia="pl-PL"/>
        </w:rPr>
        <w:t>wyżej</w:t>
      </w:r>
      <w:r w:rsidR="00676D3F">
        <w:rPr>
          <w:rFonts w:ascii="Arial" w:eastAsia="Times New Roman" w:hAnsi="Arial" w:cs="Arial"/>
          <w:sz w:val="24"/>
          <w:szCs w:val="24"/>
          <w:lang w:eastAsia="pl-PL"/>
        </w:rPr>
        <w:t>)</w:t>
      </w:r>
      <w:r w:rsidRPr="00676D3F">
        <w:rPr>
          <w:rFonts w:ascii="Arial" w:eastAsia="Times New Roman" w:hAnsi="Arial" w:cs="Arial"/>
          <w:sz w:val="24"/>
          <w:szCs w:val="24"/>
          <w:lang w:eastAsia="pl-PL"/>
        </w:rPr>
        <w:t>- 5 lat.</w:t>
      </w:r>
    </w:p>
    <w:p w:rsidR="008850B4" w:rsidRPr="008850B4" w:rsidRDefault="008850B4" w:rsidP="00676D3F">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p>
    <w:p w:rsidR="008850B4" w:rsidRPr="008850B4" w:rsidRDefault="008850B4" w:rsidP="0066689F">
      <w:pPr>
        <w:numPr>
          <w:ilvl w:val="0"/>
          <w:numId w:val="6"/>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Odpisów umorzeniowych dokonuje się do momentu zrównania ich z wartością początkową /cena nabycia/.</w:t>
      </w:r>
    </w:p>
    <w:p w:rsidR="008850B4" w:rsidRPr="008850B4" w:rsidRDefault="008850B4" w:rsidP="00676D3F">
      <w:pPr>
        <w:overflowPunct w:val="0"/>
        <w:autoSpaceDE w:val="0"/>
        <w:autoSpaceDN w:val="0"/>
        <w:adjustRightInd w:val="0"/>
        <w:spacing w:after="0" w:line="240" w:lineRule="auto"/>
        <w:ind w:firstLine="284"/>
        <w:textAlignment w:val="baseline"/>
        <w:rPr>
          <w:rFonts w:ascii="Arial" w:eastAsia="Times New Roman" w:hAnsi="Arial" w:cs="Arial"/>
          <w:sz w:val="24"/>
          <w:szCs w:val="24"/>
          <w:lang w:eastAsia="pl-PL"/>
        </w:rPr>
      </w:pPr>
    </w:p>
    <w:p w:rsidR="008850B4" w:rsidRDefault="008850B4" w:rsidP="0066689F">
      <w:pPr>
        <w:numPr>
          <w:ilvl w:val="0"/>
          <w:numId w:val="7"/>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Dla wartości niematerialnych i prawnych o wartości poniżej </w:t>
      </w:r>
      <w:r w:rsidR="00676D3F">
        <w:rPr>
          <w:rFonts w:ascii="Arial" w:eastAsia="Times New Roman" w:hAnsi="Arial" w:cs="Arial"/>
          <w:sz w:val="24"/>
          <w:szCs w:val="24"/>
          <w:lang w:eastAsia="pl-PL"/>
        </w:rPr>
        <w:t>10</w:t>
      </w:r>
      <w:r w:rsidRPr="008850B4">
        <w:rPr>
          <w:rFonts w:ascii="Arial" w:eastAsia="Times New Roman" w:hAnsi="Arial" w:cs="Arial"/>
          <w:sz w:val="24"/>
          <w:szCs w:val="24"/>
          <w:lang w:eastAsia="pl-PL"/>
        </w:rPr>
        <w:t>.</w:t>
      </w:r>
      <w:r w:rsidR="00676D3F">
        <w:rPr>
          <w:rFonts w:ascii="Arial" w:eastAsia="Times New Roman" w:hAnsi="Arial" w:cs="Arial"/>
          <w:sz w:val="24"/>
          <w:szCs w:val="24"/>
          <w:lang w:eastAsia="pl-PL"/>
        </w:rPr>
        <w:t>0</w:t>
      </w:r>
      <w:r w:rsidRPr="008850B4">
        <w:rPr>
          <w:rFonts w:ascii="Arial" w:eastAsia="Times New Roman" w:hAnsi="Arial" w:cs="Arial"/>
          <w:sz w:val="24"/>
          <w:szCs w:val="24"/>
          <w:lang w:eastAsia="pl-PL"/>
        </w:rPr>
        <w:t>00 zł, odpisu umorzeniowego dokonuje się jednorazowo w ciężar kosztów zespołu 4 w dacie nabycia.</w:t>
      </w:r>
    </w:p>
    <w:p w:rsidR="00676D3F" w:rsidRDefault="00676D3F" w:rsidP="00676D3F">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pl-PL"/>
        </w:rPr>
      </w:pPr>
    </w:p>
    <w:p w:rsidR="00676D3F" w:rsidRPr="008850B4" w:rsidRDefault="00676D3F" w:rsidP="0066689F">
      <w:pPr>
        <w:numPr>
          <w:ilvl w:val="0"/>
          <w:numId w:val="7"/>
        </w:numPr>
        <w:overflowPunct w:val="0"/>
        <w:autoSpaceDE w:val="0"/>
        <w:autoSpaceDN w:val="0"/>
        <w:adjustRightInd w:val="0"/>
        <w:spacing w:after="0" w:line="240" w:lineRule="auto"/>
        <w:ind w:left="0" w:firstLine="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Nabyta aktualizacja lub modyfikacja oprogramowania przeprowadzona </w:t>
      </w:r>
      <w:r w:rsidR="00FA79FD">
        <w:rPr>
          <w:rFonts w:ascii="Arial" w:eastAsia="Times New Roman" w:hAnsi="Arial" w:cs="Arial"/>
          <w:sz w:val="24"/>
          <w:szCs w:val="24"/>
          <w:lang w:eastAsia="pl-PL"/>
        </w:rPr>
        <w:br/>
      </w:r>
      <w:r>
        <w:rPr>
          <w:rFonts w:ascii="Arial" w:eastAsia="Times New Roman" w:hAnsi="Arial" w:cs="Arial"/>
          <w:sz w:val="24"/>
          <w:szCs w:val="24"/>
          <w:lang w:eastAsia="pl-PL"/>
        </w:rPr>
        <w:t xml:space="preserve">przez osoby trzecie, niezwiązana z udzieleniem nowej licencji ani przeniesieniem praw autorskich, zaliczana jest bezpośrednio w koszty. Modyfikacja oprogramowania, która wiąże się z udzieleniem nowej licencji lub przeniesieniem praw autorskich, stanowi samodzielny tytuł wartości niematerialnych i prawnych. </w:t>
      </w:r>
    </w:p>
    <w:p w:rsidR="008850B4" w:rsidRPr="008850B4" w:rsidRDefault="008850B4" w:rsidP="00676D3F">
      <w:pPr>
        <w:overflowPunct w:val="0"/>
        <w:autoSpaceDE w:val="0"/>
        <w:autoSpaceDN w:val="0"/>
        <w:adjustRightInd w:val="0"/>
        <w:spacing w:after="0" w:line="240" w:lineRule="auto"/>
        <w:ind w:firstLine="567"/>
        <w:jc w:val="center"/>
        <w:textAlignment w:val="baseline"/>
        <w:rPr>
          <w:rFonts w:ascii="Arial" w:eastAsia="Times New Roman" w:hAnsi="Arial" w:cs="Arial"/>
          <w:b/>
          <w:sz w:val="24"/>
          <w:szCs w:val="24"/>
          <w:lang w:eastAsia="pl-PL"/>
        </w:rPr>
      </w:pPr>
    </w:p>
    <w:p w:rsidR="00AC01C1" w:rsidRDefault="00AC01C1"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III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MIENIE KOMUNALNE</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4.</w:t>
      </w:r>
      <w:r w:rsidRPr="008850B4">
        <w:rPr>
          <w:rFonts w:ascii="Arial" w:eastAsia="Times New Roman" w:hAnsi="Arial" w:cs="Arial"/>
          <w:sz w:val="24"/>
          <w:szCs w:val="24"/>
          <w:lang w:eastAsia="pl-PL"/>
        </w:rPr>
        <w:t xml:space="preserve"> 1. Mienie komunalne objęte jest szczegółową ewidencją analityczną prowadzoną przez jednostki nim zarządzające, tj.:</w:t>
      </w:r>
    </w:p>
    <w:p w:rsidR="008850B4" w:rsidRPr="008850B4" w:rsidRDefault="008850B4" w:rsidP="008850B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1)</w:t>
      </w:r>
      <w:r w:rsidRPr="008850B4">
        <w:rPr>
          <w:rFonts w:ascii="Arial" w:eastAsia="Times New Roman" w:hAnsi="Arial" w:cs="Arial"/>
          <w:sz w:val="24"/>
          <w:szCs w:val="24"/>
          <w:lang w:eastAsia="pl-PL"/>
        </w:rPr>
        <w:tab/>
        <w:t>Urząd Miejski,</w:t>
      </w:r>
    </w:p>
    <w:p w:rsidR="008850B4" w:rsidRPr="008850B4" w:rsidRDefault="008850B4" w:rsidP="008850B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2)</w:t>
      </w:r>
      <w:r w:rsidRPr="008850B4">
        <w:rPr>
          <w:rFonts w:ascii="Arial" w:eastAsia="Times New Roman" w:hAnsi="Arial" w:cs="Arial"/>
          <w:sz w:val="24"/>
          <w:szCs w:val="24"/>
          <w:lang w:eastAsia="pl-PL"/>
        </w:rPr>
        <w:tab/>
        <w:t>gminne jednostki budżetowe,</w:t>
      </w:r>
    </w:p>
    <w:p w:rsidR="008850B4" w:rsidRPr="008850B4" w:rsidRDefault="008850B4" w:rsidP="008850B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3)</w:t>
      </w:r>
      <w:r w:rsidRPr="008850B4">
        <w:rPr>
          <w:rFonts w:ascii="Arial" w:eastAsia="Times New Roman" w:hAnsi="Arial" w:cs="Arial"/>
          <w:sz w:val="24"/>
          <w:szCs w:val="24"/>
          <w:lang w:eastAsia="pl-PL"/>
        </w:rPr>
        <w:tab/>
        <w:t>gminne zakłady budżetowe,</w:t>
      </w:r>
    </w:p>
    <w:p w:rsidR="008850B4" w:rsidRPr="008850B4" w:rsidRDefault="008850B4" w:rsidP="008850B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4)</w:t>
      </w:r>
      <w:r w:rsidRPr="008850B4">
        <w:rPr>
          <w:rFonts w:ascii="Arial" w:eastAsia="Times New Roman" w:hAnsi="Arial" w:cs="Arial"/>
          <w:sz w:val="24"/>
          <w:szCs w:val="24"/>
          <w:lang w:eastAsia="pl-PL"/>
        </w:rPr>
        <w:tab/>
        <w:t>gminne jednostki kultury,</w:t>
      </w:r>
    </w:p>
    <w:p w:rsidR="008850B4" w:rsidRPr="008850B4" w:rsidRDefault="008850B4" w:rsidP="008850B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5)</w:t>
      </w:r>
      <w:r w:rsidRPr="008850B4">
        <w:rPr>
          <w:rFonts w:ascii="Arial" w:eastAsia="Times New Roman" w:hAnsi="Arial" w:cs="Arial"/>
          <w:sz w:val="24"/>
          <w:szCs w:val="24"/>
          <w:lang w:eastAsia="pl-PL"/>
        </w:rPr>
        <w:tab/>
        <w:t>spółki gminne.</w:t>
      </w: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2.</w:t>
      </w:r>
      <w:r w:rsidRPr="008850B4">
        <w:rPr>
          <w:rFonts w:ascii="Arial" w:eastAsia="Times New Roman" w:hAnsi="Arial" w:cs="Arial"/>
          <w:sz w:val="24"/>
          <w:szCs w:val="24"/>
          <w:lang w:eastAsia="pl-PL"/>
        </w:rPr>
        <w:tab/>
        <w:t>Składniki majątkowe rejestruje się na kartach środków trwałych pogrupowanych według obowiązującej klasyfikacji środków trwałych. Ewidencję wszystkich składników prowadzi się w ujęciu ilościowo-wartościowym. Wszelkie zachodzące zmiany w stanie mienia komunalnego dokonuje się  na podstawie protok</w:t>
      </w:r>
      <w:r w:rsidR="00912E6B">
        <w:rPr>
          <w:rFonts w:ascii="Arial" w:eastAsia="Times New Roman" w:hAnsi="Arial" w:cs="Arial"/>
          <w:sz w:val="24"/>
          <w:szCs w:val="24"/>
          <w:lang w:eastAsia="pl-PL"/>
        </w:rPr>
        <w:t>o</w:t>
      </w:r>
      <w:r w:rsidRPr="008850B4">
        <w:rPr>
          <w:rFonts w:ascii="Arial" w:eastAsia="Times New Roman" w:hAnsi="Arial" w:cs="Arial"/>
          <w:sz w:val="24"/>
          <w:szCs w:val="24"/>
          <w:lang w:eastAsia="pl-PL"/>
        </w:rPr>
        <w:t xml:space="preserve">łów, które oznaczone są symbolami PT, OT i LT. </w:t>
      </w: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3. Grunty komunalne rejestruje się w dwóch odrębnych rejestrach, jeden prowadzi Wydział Gospodarki Gruntami, a drugi Wydział Finansowo-Budżetowy. Wydział Gospodarki Gruntami składa informacje (według ustalonego </w:t>
      </w:r>
      <w:r w:rsidRPr="001E2E36">
        <w:rPr>
          <w:rFonts w:ascii="Arial" w:eastAsia="Times New Roman" w:hAnsi="Arial" w:cs="Arial"/>
          <w:color w:val="00B0F0"/>
          <w:sz w:val="24"/>
          <w:szCs w:val="24"/>
          <w:lang w:eastAsia="pl-PL"/>
        </w:rPr>
        <w:t>wzoru</w:t>
      </w:r>
      <w:r w:rsidR="001E2E36" w:rsidRPr="001E2E36">
        <w:rPr>
          <w:rFonts w:ascii="Arial" w:eastAsia="Times New Roman" w:hAnsi="Arial" w:cs="Arial"/>
          <w:color w:val="00B0F0"/>
          <w:sz w:val="24"/>
          <w:szCs w:val="24"/>
          <w:lang w:eastAsia="pl-PL"/>
        </w:rPr>
        <w:t xml:space="preserve"> nr 1</w:t>
      </w:r>
      <w:r w:rsidRPr="008850B4">
        <w:rPr>
          <w:rFonts w:ascii="Arial" w:eastAsia="Times New Roman" w:hAnsi="Arial" w:cs="Arial"/>
          <w:sz w:val="24"/>
          <w:szCs w:val="24"/>
          <w:lang w:eastAsia="pl-PL"/>
        </w:rPr>
        <w:t>) do Wydziału Finansowo-Budżetowego w określonych terminach. Na podstawie tej informacji, grunty wprowadza się do ewidencji środków trwałych.</w:t>
      </w:r>
    </w:p>
    <w:p w:rsidR="008850B4" w:rsidRPr="008850B4" w:rsidRDefault="008850B4" w:rsidP="008850B4">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pl-PL"/>
        </w:rPr>
      </w:pPr>
    </w:p>
    <w:p w:rsidR="008850B4" w:rsidRPr="008850B4" w:rsidRDefault="008850B4" w:rsidP="008850B4">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4.Drogi gminne ewidencjonuje się na podstawie opracowanych szczegółowych metryk. Drogi, które nie posiadają metryk ewidencjonuje się na podstawie </w:t>
      </w:r>
      <w:r w:rsidRPr="008850B4">
        <w:rPr>
          <w:rFonts w:ascii="Arial" w:eastAsia="Times New Roman" w:hAnsi="Arial" w:cs="Arial"/>
          <w:sz w:val="24"/>
          <w:szCs w:val="24"/>
          <w:lang w:eastAsia="pl-PL"/>
        </w:rPr>
        <w:lastRenderedPageBreak/>
        <w:t>rzeczywistych obmiarów przeprowadzonych w terenie. Nowo wybudowane drogi ewidencjonuje się na podstawie protokołu OT.</w:t>
      </w:r>
    </w:p>
    <w:p w:rsidR="008850B4" w:rsidRPr="008850B4" w:rsidRDefault="008850B4" w:rsidP="008850B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5.Ilość i wartość akcji oraz udziałów stanowiących mienie gminne ewidencjonuje się na podstawie aktów notarialnych wpisanych do KRS.</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6.</w:t>
      </w:r>
      <w:r w:rsidR="00676D3F">
        <w:rPr>
          <w:rFonts w:ascii="Arial" w:eastAsia="Times New Roman" w:hAnsi="Arial" w:cs="Arial"/>
          <w:sz w:val="24"/>
          <w:szCs w:val="24"/>
          <w:lang w:eastAsia="pl-PL"/>
        </w:rPr>
        <w:t xml:space="preserve">Przynajmniej raz w roku sporządza się zestawienie kontrolne w zakresie zmian stanu mienia dokonywanych w ciągu roku według </w:t>
      </w:r>
      <w:r w:rsidR="00676D3F" w:rsidRPr="001E2E36">
        <w:rPr>
          <w:rFonts w:ascii="Arial" w:eastAsia="Times New Roman" w:hAnsi="Arial" w:cs="Arial"/>
          <w:color w:val="00B0F0"/>
          <w:sz w:val="24"/>
          <w:szCs w:val="24"/>
          <w:lang w:eastAsia="pl-PL"/>
        </w:rPr>
        <w:t>wzoru nr 3</w:t>
      </w:r>
      <w:r w:rsidR="00BD1DEE">
        <w:rPr>
          <w:rFonts w:ascii="Arial" w:eastAsia="Times New Roman" w:hAnsi="Arial" w:cs="Arial"/>
          <w:sz w:val="24"/>
          <w:szCs w:val="24"/>
          <w:lang w:eastAsia="pl-PL"/>
        </w:rPr>
        <w:t>.</w:t>
      </w:r>
      <w:r w:rsidR="00676D3F">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Roczną zbiorczą informację o stanie mienia komunalnego sporządza się na podstawie</w:t>
      </w:r>
      <w:r w:rsidR="00BD1DEE">
        <w:rPr>
          <w:rFonts w:ascii="Arial" w:eastAsia="Times New Roman" w:hAnsi="Arial" w:cs="Arial"/>
          <w:sz w:val="24"/>
          <w:szCs w:val="24"/>
          <w:lang w:eastAsia="pl-PL"/>
        </w:rPr>
        <w:t xml:space="preserve"> składanych przez jednostki gminne,</w:t>
      </w:r>
      <w:r w:rsidRPr="008850B4">
        <w:rPr>
          <w:rFonts w:ascii="Arial" w:eastAsia="Times New Roman" w:hAnsi="Arial" w:cs="Arial"/>
          <w:sz w:val="24"/>
          <w:szCs w:val="24"/>
          <w:lang w:eastAsia="pl-PL"/>
        </w:rPr>
        <w:t xml:space="preserve"> sprawozdań SG-01 </w:t>
      </w:r>
      <w:r w:rsidR="00AC73C0">
        <w:rPr>
          <w:rFonts w:ascii="Arial" w:eastAsia="Times New Roman" w:hAnsi="Arial" w:cs="Arial"/>
          <w:sz w:val="24"/>
          <w:szCs w:val="24"/>
          <w:lang w:eastAsia="pl-PL"/>
        </w:rPr>
        <w:t>(</w:t>
      </w:r>
      <w:r w:rsidR="00AC73C0" w:rsidRPr="00AC73C0">
        <w:rPr>
          <w:rFonts w:ascii="Arial" w:eastAsia="Times New Roman" w:hAnsi="Arial" w:cs="Arial"/>
          <w:color w:val="00B0F0"/>
          <w:sz w:val="24"/>
          <w:szCs w:val="24"/>
          <w:lang w:eastAsia="pl-PL"/>
        </w:rPr>
        <w:t>wzór nr 2</w:t>
      </w:r>
      <w:r w:rsidR="00AC73C0">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o</w:t>
      </w:r>
      <w:r w:rsidR="00BD1DEE">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 xml:space="preserve">stanie i ruchu środków trwałych </w:t>
      </w:r>
      <w:r w:rsidR="00AC73C0">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oraz</w:t>
      </w:r>
      <w:r w:rsidR="00AC73C0">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o działalności inwestycyjnej składanych przez gminne jednostki, co ma odzwierciedlenie na koncie pozabilansowym 291.</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537F6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537F64" w:rsidRPr="008850B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IV</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KLASYFIKACJA BUDŻETOWA</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5.</w:t>
      </w:r>
      <w:r w:rsidRPr="008850B4">
        <w:rPr>
          <w:rFonts w:ascii="Arial" w:eastAsia="Times New Roman" w:hAnsi="Arial" w:cs="Arial"/>
          <w:sz w:val="24"/>
          <w:szCs w:val="24"/>
          <w:lang w:eastAsia="pl-PL"/>
        </w:rPr>
        <w:t xml:space="preserve"> Księgowość budżetową prowadzi się według obowią</w:t>
      </w:r>
      <w:r w:rsidR="00381963">
        <w:rPr>
          <w:rFonts w:ascii="Arial" w:eastAsia="Times New Roman" w:hAnsi="Arial" w:cs="Arial"/>
          <w:sz w:val="24"/>
          <w:szCs w:val="24"/>
          <w:lang w:eastAsia="pl-PL"/>
        </w:rPr>
        <w:t>zującej klasyfikacji budżetowej</w:t>
      </w:r>
      <w:r w:rsidRPr="008850B4">
        <w:rPr>
          <w:rFonts w:ascii="Arial" w:eastAsia="Times New Roman" w:hAnsi="Arial" w:cs="Arial"/>
          <w:sz w:val="24"/>
          <w:szCs w:val="24"/>
          <w:lang w:eastAsia="pl-PL"/>
        </w:rPr>
        <w:t>.</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537F64" w:rsidRPr="008850B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8"/>
          <w:szCs w:val="24"/>
          <w:lang w:eastAsia="pl-PL"/>
        </w:rPr>
        <w:t>ROZDZIAŁ V</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TWORZENIE KONT ANALITYCZNYCH</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6.</w:t>
      </w:r>
      <w:r w:rsidRPr="008850B4">
        <w:rPr>
          <w:rFonts w:ascii="Arial" w:eastAsia="Times New Roman" w:hAnsi="Arial" w:cs="Arial"/>
          <w:sz w:val="24"/>
          <w:szCs w:val="24"/>
          <w:lang w:eastAsia="pl-PL"/>
        </w:rPr>
        <w:t xml:space="preserve"> Do tworzenia kont analitycznych dopuszcza się, oznakowanie tych kont poprzez dodawanie liter, cyfr lub określenie poziomów. Skrót  wyrazu oznacza nazwę konta analitycznego (np. ROR - rachunek oszczędnościowo-rozliczeniowy; ZUS – Zakład Ubezpieczeń Społecznych), cyfry (np. 0,1,2...; 01, 02, 03..., 001, 002, 003...) oznaczają kolejność i treść konta, poziomy oznaczają nazwy zadań wynikających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np. z klasyfikacji budżetowej, zadań referatów, treść konta - tytuł zadania, nazwisko, nazwę itp. </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537F6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537F64" w:rsidRPr="008850B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ROZDZIAL VI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EWIDENCJA KOSZTÓW</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Default="008850B4" w:rsidP="008850B4">
      <w:pPr>
        <w:tabs>
          <w:tab w:val="left" w:pos="993"/>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7.</w:t>
      </w:r>
      <w:r w:rsidRPr="008850B4">
        <w:rPr>
          <w:rFonts w:ascii="Arial" w:eastAsia="Times New Roman" w:hAnsi="Arial" w:cs="Arial"/>
          <w:sz w:val="24"/>
          <w:szCs w:val="24"/>
          <w:lang w:eastAsia="pl-PL"/>
        </w:rPr>
        <w:tab/>
        <w:t xml:space="preserve">Ewidencję kosztów prowadzi się w układzie kosztów rodzajowych według klasyfikacji budżetowej. </w:t>
      </w:r>
    </w:p>
    <w:p w:rsidR="00AC73C0" w:rsidRPr="008850B4" w:rsidRDefault="00AC73C0" w:rsidP="00AC73C0">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 trakcie roku, do kosztów danego miesiąca ujmuje się wsz</w:t>
      </w:r>
      <w:r w:rsidR="009850C8">
        <w:rPr>
          <w:rFonts w:ascii="Arial" w:eastAsia="Times New Roman" w:hAnsi="Arial" w:cs="Arial"/>
          <w:sz w:val="24"/>
          <w:szCs w:val="24"/>
          <w:lang w:eastAsia="pl-PL"/>
        </w:rPr>
        <w:t>y</w:t>
      </w:r>
      <w:r>
        <w:rPr>
          <w:rFonts w:ascii="Arial" w:eastAsia="Times New Roman" w:hAnsi="Arial" w:cs="Arial"/>
          <w:sz w:val="24"/>
          <w:szCs w:val="24"/>
          <w:lang w:eastAsia="pl-PL"/>
        </w:rPr>
        <w:t>stkie dowody</w:t>
      </w:r>
      <w:r w:rsidR="009850C8">
        <w:rPr>
          <w:rFonts w:ascii="Arial" w:eastAsia="Times New Roman" w:hAnsi="Arial" w:cs="Arial"/>
          <w:sz w:val="24"/>
          <w:szCs w:val="24"/>
          <w:lang w:eastAsia="pl-PL"/>
        </w:rPr>
        <w:t xml:space="preserve"> księgowe dotyczące tego miesiąca, które wpłyną do 5-go dnia miesiąca następnego, natomiast na przełomie roku w koszty danego roku ujmuje się wszystkie dowody księgowe dotyczące tego roku, które wpłyną do 28-go dnia roku następnego. Po tym terminie </w:t>
      </w:r>
      <w:r w:rsidR="00FA79FD">
        <w:rPr>
          <w:rFonts w:ascii="Arial" w:eastAsia="Times New Roman" w:hAnsi="Arial" w:cs="Arial"/>
          <w:sz w:val="24"/>
          <w:szCs w:val="24"/>
          <w:lang w:eastAsia="pl-PL"/>
        </w:rPr>
        <w:br/>
      </w:r>
      <w:r w:rsidR="009850C8">
        <w:rPr>
          <w:rFonts w:ascii="Arial" w:eastAsia="Times New Roman" w:hAnsi="Arial" w:cs="Arial"/>
          <w:sz w:val="24"/>
          <w:szCs w:val="24"/>
          <w:lang w:eastAsia="pl-PL"/>
        </w:rPr>
        <w:t xml:space="preserve">w koszty roku ubiegłego ujmuje się tylko wartość zdarzeń znaczących za wyjątkiem </w:t>
      </w:r>
      <w:r w:rsidR="009850C8">
        <w:rPr>
          <w:rFonts w:ascii="Arial" w:eastAsia="Times New Roman" w:hAnsi="Arial" w:cs="Arial"/>
          <w:sz w:val="24"/>
          <w:szCs w:val="24"/>
          <w:lang w:eastAsia="pl-PL"/>
        </w:rPr>
        <w:lastRenderedPageBreak/>
        <w:t xml:space="preserve">dodatkowego wynagrodzenia rocznego, które zawsze ujmuje się w kosztach roku, którego dotyczą. </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Koszty i wydatki w zakresie kwot refundowanych pomniejszane są w momencie otrzymania środków na wskazany rachunek bankowy w danym roku budżetowym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na podstawie otrzymanego postanowienia od instytucji refundującej. Środki otrzymane po zamknięciu roku budżetowego stanowią dochód tego roku, w którym wpłynęły.</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Zasady refundacji wydatków dotyczą w szczególności:</w:t>
      </w:r>
    </w:p>
    <w:p w:rsidR="008850B4" w:rsidRPr="008850B4" w:rsidRDefault="008850B4" w:rsidP="0066689F">
      <w:pPr>
        <w:numPr>
          <w:ilvl w:val="0"/>
          <w:numId w:val="17"/>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wynagrodzeń z tytułu robót publicznych,  </w:t>
      </w:r>
    </w:p>
    <w:p w:rsidR="008850B4" w:rsidRPr="008850B4" w:rsidRDefault="008850B4" w:rsidP="0066689F">
      <w:pPr>
        <w:numPr>
          <w:ilvl w:val="0"/>
          <w:numId w:val="17"/>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wynagrodzeń z tytułu prac interwencyjnych,</w:t>
      </w:r>
    </w:p>
    <w:p w:rsidR="008850B4" w:rsidRDefault="008850B4" w:rsidP="0066689F">
      <w:pPr>
        <w:numPr>
          <w:ilvl w:val="0"/>
          <w:numId w:val="17"/>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świadczeń z tytułu prac społeczno-użytecznych</w:t>
      </w:r>
      <w:r w:rsidRPr="00060030">
        <w:rPr>
          <w:rFonts w:ascii="Arial" w:eastAsia="Times New Roman" w:hAnsi="Arial" w:cs="Arial"/>
          <w:sz w:val="24"/>
          <w:szCs w:val="24"/>
          <w:lang w:eastAsia="pl-PL"/>
        </w:rPr>
        <w:t>.</w:t>
      </w:r>
    </w:p>
    <w:p w:rsidR="00060030" w:rsidRPr="00060030" w:rsidRDefault="00060030" w:rsidP="00060030">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Pomniejszenie wydatków w danym roku budżetowym może dotyczyć także innych kosztów i wydatków np. wpłaty odsetek karnych przez pracowników, nienależnie zapłacone zobowiązania, zwrot wydatków za odwołane szkolenia itp.</w:t>
      </w:r>
    </w:p>
    <w:p w:rsidR="00060030" w:rsidRDefault="00060030"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060030" w:rsidRDefault="00060030"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VII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EWIDENCJA KSIĄŻEK I PUBLIKACJI</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993"/>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8.</w:t>
      </w:r>
      <w:r w:rsidRPr="008850B4">
        <w:rPr>
          <w:rFonts w:ascii="Arial" w:eastAsia="Times New Roman" w:hAnsi="Arial" w:cs="Arial"/>
          <w:sz w:val="24"/>
          <w:szCs w:val="24"/>
          <w:lang w:eastAsia="pl-PL"/>
        </w:rPr>
        <w:tab/>
        <w:t>Książki, wydawnictwa urzędowe i fachowe podlegają ewidencji ilościowej, według osób</w:t>
      </w:r>
      <w:r w:rsidR="009850C8">
        <w:rPr>
          <w:rFonts w:ascii="Arial" w:eastAsia="Times New Roman" w:hAnsi="Arial" w:cs="Arial"/>
          <w:sz w:val="24"/>
          <w:szCs w:val="24"/>
          <w:lang w:eastAsia="pl-PL"/>
        </w:rPr>
        <w:t>,</w:t>
      </w:r>
      <w:r w:rsidRPr="008850B4">
        <w:rPr>
          <w:rFonts w:ascii="Arial" w:eastAsia="Times New Roman" w:hAnsi="Arial" w:cs="Arial"/>
          <w:sz w:val="24"/>
          <w:szCs w:val="24"/>
          <w:lang w:eastAsia="pl-PL"/>
        </w:rPr>
        <w:t xml:space="preserve"> </w:t>
      </w:r>
      <w:r w:rsidR="009850C8">
        <w:rPr>
          <w:rFonts w:ascii="Arial" w:eastAsia="Times New Roman" w:hAnsi="Arial" w:cs="Arial"/>
          <w:sz w:val="24"/>
          <w:szCs w:val="24"/>
          <w:lang w:eastAsia="pl-PL"/>
        </w:rPr>
        <w:t>dla których dokonano zamówienia</w:t>
      </w:r>
      <w:r w:rsidRPr="008850B4">
        <w:rPr>
          <w:rFonts w:ascii="Arial" w:eastAsia="Times New Roman" w:hAnsi="Arial" w:cs="Arial"/>
          <w:sz w:val="24"/>
          <w:szCs w:val="24"/>
          <w:lang w:eastAsia="pl-PL"/>
        </w:rPr>
        <w:t>, prowadzonej w Wydziale Organizacyjno-Prawnym.</w:t>
      </w:r>
    </w:p>
    <w:p w:rsidR="00AC73C0" w:rsidRDefault="00AC73C0"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537F64" w:rsidRDefault="00537F6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VIII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OKRES SPRAWOZDAWCZY I WZAJEMNE ROZLICZENIA MIĘDZY JEDNOSTKAMI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993"/>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9.</w:t>
      </w:r>
      <w:r w:rsidRPr="008850B4">
        <w:rPr>
          <w:rFonts w:ascii="Arial" w:eastAsia="Times New Roman" w:hAnsi="Arial" w:cs="Arial"/>
          <w:sz w:val="24"/>
          <w:szCs w:val="24"/>
          <w:lang w:eastAsia="pl-PL"/>
        </w:rPr>
        <w:tab/>
        <w:t>1. Okresem sprawozdawczym jest okres, za który sporządza się sprawozdanie finansowe w trybie przewidzianym ustawą lub inne sprawozdania sporządzone na podstawie ksiąg rachunkowych. Sprawozdania sporządza się zgodnie z obowiązującymi przepisami.</w:t>
      </w:r>
      <w:r w:rsidR="00B01160">
        <w:rPr>
          <w:rFonts w:ascii="Arial" w:eastAsia="Times New Roman" w:hAnsi="Arial" w:cs="Arial"/>
          <w:sz w:val="24"/>
          <w:szCs w:val="24"/>
          <w:lang w:eastAsia="pl-PL"/>
        </w:rPr>
        <w:t xml:space="preserve"> </w:t>
      </w:r>
    </w:p>
    <w:p w:rsidR="008850B4" w:rsidRPr="008850B4" w:rsidRDefault="00060030" w:rsidP="008850B4">
      <w:pPr>
        <w:tabs>
          <w:tab w:val="left" w:pos="993"/>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Z</w:t>
      </w:r>
      <w:r w:rsidR="008850B4" w:rsidRPr="008850B4">
        <w:rPr>
          <w:rFonts w:ascii="Arial" w:eastAsia="Times New Roman" w:hAnsi="Arial" w:cs="Arial"/>
          <w:sz w:val="24"/>
          <w:szCs w:val="24"/>
          <w:lang w:eastAsia="pl-PL"/>
        </w:rPr>
        <w:t>mian</w:t>
      </w:r>
      <w:r w:rsidR="009850C8">
        <w:rPr>
          <w:rFonts w:ascii="Arial" w:eastAsia="Times New Roman" w:hAnsi="Arial" w:cs="Arial"/>
          <w:sz w:val="24"/>
          <w:szCs w:val="24"/>
          <w:lang w:eastAsia="pl-PL"/>
        </w:rPr>
        <w:t>y</w:t>
      </w:r>
      <w:r w:rsidR="008850B4" w:rsidRPr="008850B4">
        <w:rPr>
          <w:rFonts w:ascii="Arial" w:eastAsia="Times New Roman" w:hAnsi="Arial" w:cs="Arial"/>
          <w:sz w:val="24"/>
          <w:szCs w:val="24"/>
          <w:lang w:eastAsia="pl-PL"/>
        </w:rPr>
        <w:t xml:space="preserve"> w polityce rachunkowości w ciągu roku budżetowego</w:t>
      </w:r>
      <w:r>
        <w:rPr>
          <w:rFonts w:ascii="Arial" w:eastAsia="Times New Roman" w:hAnsi="Arial" w:cs="Arial"/>
          <w:sz w:val="24"/>
          <w:szCs w:val="24"/>
          <w:lang w:eastAsia="pl-PL"/>
        </w:rPr>
        <w:t>, nale</w:t>
      </w:r>
      <w:r w:rsidR="008850B4" w:rsidRPr="008850B4">
        <w:rPr>
          <w:rFonts w:ascii="Arial" w:eastAsia="Times New Roman" w:hAnsi="Arial" w:cs="Arial"/>
          <w:sz w:val="24"/>
          <w:szCs w:val="24"/>
          <w:lang w:eastAsia="pl-PL"/>
        </w:rPr>
        <w:t xml:space="preserve">ży </w:t>
      </w:r>
      <w:r>
        <w:rPr>
          <w:rFonts w:ascii="Arial" w:eastAsia="Times New Roman" w:hAnsi="Arial" w:cs="Arial"/>
          <w:sz w:val="24"/>
          <w:szCs w:val="24"/>
          <w:lang w:eastAsia="pl-PL"/>
        </w:rPr>
        <w:t>opisać</w:t>
      </w:r>
      <w:r w:rsidR="00A30C24">
        <w:rPr>
          <w:rFonts w:ascii="Arial" w:eastAsia="Times New Roman" w:hAnsi="Arial" w:cs="Arial"/>
          <w:sz w:val="24"/>
          <w:szCs w:val="24"/>
          <w:lang w:eastAsia="pl-PL"/>
        </w:rPr>
        <w:br/>
      </w:r>
      <w:r>
        <w:rPr>
          <w:rFonts w:ascii="Arial" w:eastAsia="Times New Roman" w:hAnsi="Arial" w:cs="Arial"/>
          <w:sz w:val="24"/>
          <w:szCs w:val="24"/>
          <w:lang w:eastAsia="pl-PL"/>
        </w:rPr>
        <w:t>w informacji dodatkowej</w:t>
      </w:r>
      <w:r w:rsidR="008850B4" w:rsidRPr="008850B4">
        <w:rPr>
          <w:rFonts w:ascii="Arial" w:eastAsia="Times New Roman" w:hAnsi="Arial" w:cs="Arial"/>
          <w:sz w:val="24"/>
          <w:szCs w:val="24"/>
          <w:lang w:eastAsia="pl-PL"/>
        </w:rPr>
        <w:t xml:space="preserve"> do sprawozdania </w:t>
      </w:r>
      <w:r>
        <w:rPr>
          <w:rFonts w:ascii="Arial" w:eastAsia="Times New Roman" w:hAnsi="Arial" w:cs="Arial"/>
          <w:sz w:val="24"/>
          <w:szCs w:val="24"/>
          <w:lang w:eastAsia="pl-PL"/>
        </w:rPr>
        <w:t>finansowego z wyjaśnieniem</w:t>
      </w:r>
      <w:r w:rsidR="008850B4" w:rsidRPr="008850B4">
        <w:rPr>
          <w:rFonts w:ascii="Arial" w:eastAsia="Times New Roman" w:hAnsi="Arial" w:cs="Arial"/>
          <w:sz w:val="24"/>
          <w:szCs w:val="24"/>
          <w:lang w:eastAsia="pl-PL"/>
        </w:rPr>
        <w:t xml:space="preserve"> jaki</w:t>
      </w:r>
      <w:r>
        <w:rPr>
          <w:rFonts w:ascii="Arial" w:eastAsia="Times New Roman" w:hAnsi="Arial" w:cs="Arial"/>
          <w:sz w:val="24"/>
          <w:szCs w:val="24"/>
          <w:lang w:eastAsia="pl-PL"/>
        </w:rPr>
        <w:t>ch</w:t>
      </w:r>
      <w:r w:rsidR="008850B4" w:rsidRPr="008850B4">
        <w:rPr>
          <w:rFonts w:ascii="Arial" w:eastAsia="Times New Roman" w:hAnsi="Arial" w:cs="Arial"/>
          <w:sz w:val="24"/>
          <w:szCs w:val="24"/>
          <w:lang w:eastAsia="pl-PL"/>
        </w:rPr>
        <w:t xml:space="preserve"> zmian</w:t>
      </w:r>
      <w:r>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dokonano</w:t>
      </w:r>
      <w:r w:rsidR="008850B4" w:rsidRPr="008850B4">
        <w:rPr>
          <w:rFonts w:ascii="Arial" w:eastAsia="Times New Roman" w:hAnsi="Arial" w:cs="Arial"/>
          <w:sz w:val="24"/>
          <w:szCs w:val="24"/>
          <w:lang w:eastAsia="pl-PL"/>
        </w:rPr>
        <w:t xml:space="preserve"> w księgach rachunkowych.</w:t>
      </w:r>
    </w:p>
    <w:p w:rsidR="008850B4" w:rsidRPr="008850B4" w:rsidRDefault="008850B4" w:rsidP="00060030">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2. W celu sporządzenia łącznego sprawozdania finansowego określa się poniższe zasady:</w:t>
      </w:r>
    </w:p>
    <w:p w:rsidR="008850B4" w:rsidRPr="008850B4" w:rsidRDefault="008850B4" w:rsidP="008850B4">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1) przypis należności za dany rok obrotowy dotyczący wzajemnych rozliczeń między jednostkami w zakresie referatów I, II, III, IV, V,</w:t>
      </w:r>
      <w:r w:rsidR="00BA5BD5">
        <w:rPr>
          <w:rFonts w:ascii="Arial" w:eastAsia="Times New Roman" w:hAnsi="Arial" w:cs="Arial"/>
          <w:sz w:val="24"/>
          <w:szCs w:val="24"/>
          <w:lang w:eastAsia="pl-PL"/>
        </w:rPr>
        <w:t xml:space="preserve">VI, </w:t>
      </w:r>
      <w:r w:rsidR="00A30C24">
        <w:rPr>
          <w:rFonts w:ascii="Arial" w:eastAsia="Times New Roman" w:hAnsi="Arial" w:cs="Arial"/>
          <w:sz w:val="24"/>
          <w:szCs w:val="24"/>
          <w:lang w:eastAsia="pl-PL"/>
        </w:rPr>
        <w:t>VII,</w:t>
      </w:r>
      <w:r w:rsidR="00BA5BD5">
        <w:rPr>
          <w:rFonts w:ascii="Arial" w:eastAsia="Times New Roman" w:hAnsi="Arial" w:cs="Arial"/>
          <w:sz w:val="24"/>
          <w:szCs w:val="24"/>
          <w:lang w:eastAsia="pl-PL"/>
        </w:rPr>
        <w:t>VIII,</w:t>
      </w:r>
      <w:r w:rsidR="00A30C24">
        <w:rPr>
          <w:rFonts w:ascii="Arial" w:eastAsia="Times New Roman" w:hAnsi="Arial" w:cs="Arial"/>
          <w:sz w:val="24"/>
          <w:szCs w:val="24"/>
          <w:lang w:eastAsia="pl-PL"/>
        </w:rPr>
        <w:t xml:space="preserve"> IX</w:t>
      </w:r>
      <w:r w:rsidR="00A84032">
        <w:rPr>
          <w:rFonts w:ascii="Arial" w:eastAsia="Times New Roman" w:hAnsi="Arial" w:cs="Arial"/>
          <w:sz w:val="24"/>
          <w:szCs w:val="24"/>
          <w:lang w:eastAsia="pl-PL"/>
        </w:rPr>
        <w:t>, X</w:t>
      </w:r>
      <w:r w:rsidR="00A30C24">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 xml:space="preserve">następuje </w:t>
      </w:r>
      <w:r w:rsidR="00BA5BD5">
        <w:rPr>
          <w:rFonts w:ascii="Arial" w:eastAsia="Times New Roman" w:hAnsi="Arial" w:cs="Arial"/>
          <w:sz w:val="24"/>
          <w:szCs w:val="24"/>
          <w:lang w:eastAsia="pl-PL"/>
        </w:rPr>
        <w:br/>
      </w:r>
      <w:r w:rsidRPr="008850B4">
        <w:rPr>
          <w:rFonts w:ascii="Arial" w:eastAsia="Times New Roman" w:hAnsi="Arial" w:cs="Arial"/>
          <w:sz w:val="24"/>
          <w:szCs w:val="24"/>
          <w:lang w:eastAsia="pl-PL"/>
        </w:rPr>
        <w:t>na dzień bilansowy tj. na dzień 31 grudnia, poprzez złożenie informacji do księgowości według wzoru stanowiąc</w:t>
      </w:r>
      <w:r w:rsidR="00B01160">
        <w:rPr>
          <w:rFonts w:ascii="Arial" w:eastAsia="Times New Roman" w:hAnsi="Arial" w:cs="Arial"/>
          <w:sz w:val="24"/>
          <w:szCs w:val="24"/>
          <w:lang w:eastAsia="pl-PL"/>
        </w:rPr>
        <w:t>ego</w:t>
      </w:r>
      <w:r w:rsidRPr="008850B4">
        <w:rPr>
          <w:rFonts w:ascii="Arial" w:eastAsia="Times New Roman" w:hAnsi="Arial" w:cs="Arial"/>
          <w:sz w:val="24"/>
          <w:szCs w:val="24"/>
          <w:lang w:eastAsia="pl-PL"/>
        </w:rPr>
        <w:t xml:space="preserve"> </w:t>
      </w:r>
      <w:r w:rsidRPr="00B01160">
        <w:rPr>
          <w:rFonts w:ascii="Arial" w:eastAsia="Times New Roman" w:hAnsi="Arial" w:cs="Arial"/>
          <w:color w:val="00B050"/>
          <w:sz w:val="24"/>
          <w:szCs w:val="24"/>
          <w:lang w:eastAsia="pl-PL"/>
        </w:rPr>
        <w:t xml:space="preserve">załącznik </w:t>
      </w:r>
      <w:r w:rsidR="00A30C24" w:rsidRPr="00B01160">
        <w:rPr>
          <w:rFonts w:ascii="Arial" w:eastAsia="Times New Roman" w:hAnsi="Arial" w:cs="Arial"/>
          <w:color w:val="00B050"/>
          <w:sz w:val="24"/>
          <w:szCs w:val="24"/>
          <w:lang w:eastAsia="pl-PL"/>
        </w:rPr>
        <w:t xml:space="preserve">nr 1 </w:t>
      </w:r>
      <w:r w:rsidRPr="008850B4">
        <w:rPr>
          <w:rFonts w:ascii="Arial" w:eastAsia="Times New Roman" w:hAnsi="Arial" w:cs="Arial"/>
          <w:sz w:val="24"/>
          <w:szCs w:val="24"/>
          <w:lang w:eastAsia="pl-PL"/>
        </w:rPr>
        <w:t xml:space="preserve">do zarządzenia. Informacje te stanowią podstawę do sporządzenia polecenia księgowania. Termin składania informacji </w:t>
      </w:r>
      <w:r w:rsidR="00BA5BD5">
        <w:rPr>
          <w:rFonts w:ascii="Arial" w:eastAsia="Times New Roman" w:hAnsi="Arial" w:cs="Arial"/>
          <w:sz w:val="24"/>
          <w:szCs w:val="24"/>
          <w:lang w:eastAsia="pl-PL"/>
        </w:rPr>
        <w:br/>
      </w:r>
      <w:r w:rsidRPr="008850B4">
        <w:rPr>
          <w:rFonts w:ascii="Arial" w:eastAsia="Times New Roman" w:hAnsi="Arial" w:cs="Arial"/>
          <w:sz w:val="24"/>
          <w:szCs w:val="24"/>
          <w:lang w:eastAsia="pl-PL"/>
        </w:rPr>
        <w:t>do księgowości upływa z dniem sporządzenia inwentaryzacji sald za dany rok bilansowy.</w:t>
      </w:r>
    </w:p>
    <w:p w:rsidR="008850B4" w:rsidRPr="008850B4" w:rsidRDefault="008850B4" w:rsidP="008850B4">
      <w:pPr>
        <w:tabs>
          <w:tab w:val="left" w:pos="993"/>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2) pozostałe należności dotyczące wzajemnych wył</w:t>
      </w:r>
      <w:r w:rsidR="00060030">
        <w:rPr>
          <w:rFonts w:ascii="Arial" w:eastAsia="Times New Roman" w:hAnsi="Arial" w:cs="Arial"/>
          <w:sz w:val="24"/>
          <w:szCs w:val="24"/>
          <w:lang w:eastAsia="pl-PL"/>
        </w:rPr>
        <w:t>ą</w:t>
      </w:r>
      <w:r w:rsidRPr="008850B4">
        <w:rPr>
          <w:rFonts w:ascii="Arial" w:eastAsia="Times New Roman" w:hAnsi="Arial" w:cs="Arial"/>
          <w:sz w:val="24"/>
          <w:szCs w:val="24"/>
          <w:lang w:eastAsia="pl-PL"/>
        </w:rPr>
        <w:t xml:space="preserve">czeń, księguje się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na bieżąco w momencie otrzymania informacji na podstawie polecenia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księgowania (PK). </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IX</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ROK OBROTOWY</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10.</w:t>
      </w:r>
      <w:r w:rsidRPr="008850B4">
        <w:rPr>
          <w:rFonts w:ascii="Arial" w:eastAsia="Times New Roman" w:hAnsi="Arial" w:cs="Arial"/>
          <w:sz w:val="24"/>
          <w:szCs w:val="24"/>
          <w:lang w:eastAsia="pl-PL"/>
        </w:rPr>
        <w:tab/>
        <w:t xml:space="preserve">Rokiem obrotowym  jest rok kalendarzowy tj. okres 12 miesięcy </w:t>
      </w:r>
      <w:r w:rsidR="00AC73C0">
        <w:rPr>
          <w:rFonts w:ascii="Arial" w:eastAsia="Times New Roman" w:hAnsi="Arial" w:cs="Arial"/>
          <w:sz w:val="24"/>
          <w:szCs w:val="24"/>
          <w:lang w:eastAsia="pl-PL"/>
        </w:rPr>
        <w:br/>
      </w:r>
      <w:r w:rsidRPr="008850B4">
        <w:rPr>
          <w:rFonts w:ascii="Arial" w:eastAsia="Times New Roman" w:hAnsi="Arial" w:cs="Arial"/>
          <w:sz w:val="24"/>
          <w:szCs w:val="24"/>
          <w:lang w:eastAsia="pl-PL"/>
        </w:rPr>
        <w:t>od dnia 1 stycznia do dnia 31 grudnia.</w:t>
      </w:r>
    </w:p>
    <w:p w:rsidR="00FA79FD" w:rsidRDefault="00FA79FD"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FA79FD" w:rsidRDefault="00FA79FD"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DZIEŃ BILANSOWY</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11.</w:t>
      </w:r>
      <w:r w:rsidRPr="008850B4">
        <w:rPr>
          <w:rFonts w:ascii="Arial" w:eastAsia="Times New Roman" w:hAnsi="Arial" w:cs="Arial"/>
          <w:sz w:val="24"/>
          <w:szCs w:val="24"/>
          <w:lang w:eastAsia="pl-PL"/>
        </w:rPr>
        <w:tab/>
        <w:t>Dniem bilansowym jest dzień 31 grudnia.</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40ACF" w:rsidRPr="008850B4" w:rsidRDefault="00440ACF"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BILANS JEDNOSKI (URZĘDU)</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12.</w:t>
      </w:r>
      <w:r w:rsidRPr="008850B4">
        <w:rPr>
          <w:rFonts w:ascii="Arial" w:eastAsia="Times New Roman" w:hAnsi="Arial" w:cs="Arial"/>
          <w:sz w:val="24"/>
          <w:szCs w:val="24"/>
          <w:lang w:eastAsia="pl-PL"/>
        </w:rPr>
        <w:tab/>
        <w:t>Bilans jednostki (Urzędu) sporządzany jest do dnia 30 kwietnia każdego roku za rok poprzedni w oparciu o bilanse cząstkowe dotyczące:</w:t>
      </w:r>
    </w:p>
    <w:p w:rsidR="008850B4" w:rsidRPr="008850B4" w:rsidRDefault="008850B4" w:rsidP="0066689F">
      <w:pPr>
        <w:numPr>
          <w:ilvl w:val="0"/>
          <w:numId w:val="1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należności gminy,</w:t>
      </w:r>
    </w:p>
    <w:p w:rsidR="008850B4" w:rsidRPr="008850B4" w:rsidRDefault="008850B4" w:rsidP="0066689F">
      <w:pPr>
        <w:numPr>
          <w:ilvl w:val="0"/>
          <w:numId w:val="1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wydatków majątkowych,</w:t>
      </w:r>
    </w:p>
    <w:p w:rsidR="008850B4" w:rsidRPr="008850B4" w:rsidRDefault="008850B4" w:rsidP="0066689F">
      <w:pPr>
        <w:numPr>
          <w:ilvl w:val="0"/>
          <w:numId w:val="1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wydatków bieżących,</w:t>
      </w:r>
    </w:p>
    <w:p w:rsidR="008850B4" w:rsidRPr="008850B4" w:rsidRDefault="008850B4" w:rsidP="0066689F">
      <w:pPr>
        <w:numPr>
          <w:ilvl w:val="0"/>
          <w:numId w:val="1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wydatków rad osiedli i sołectw,</w:t>
      </w:r>
    </w:p>
    <w:p w:rsidR="008850B4" w:rsidRPr="008850B4" w:rsidRDefault="008850B4" w:rsidP="0066689F">
      <w:pPr>
        <w:numPr>
          <w:ilvl w:val="0"/>
          <w:numId w:val="1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ZFŚS, kaucji i wadiów, sum depozytowych.</w:t>
      </w:r>
    </w:p>
    <w:p w:rsid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FA79FD" w:rsidRDefault="00FA79FD"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KSIĘGI RACHUNKOWE</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13.</w:t>
      </w:r>
      <w:r w:rsidRPr="008850B4">
        <w:rPr>
          <w:rFonts w:ascii="Arial" w:eastAsia="Times New Roman" w:hAnsi="Arial" w:cs="Arial"/>
          <w:sz w:val="24"/>
          <w:szCs w:val="24"/>
          <w:lang w:eastAsia="pl-PL"/>
        </w:rPr>
        <w:t xml:space="preserve"> 1. Księgi rachunkowe obejmują zbiory zapisów księgowych, obrotów, sum zapisów i sald, które tworzą:</w:t>
      </w:r>
    </w:p>
    <w:p w:rsidR="008850B4" w:rsidRPr="008850B4" w:rsidRDefault="008850B4" w:rsidP="0066689F">
      <w:pPr>
        <w:numPr>
          <w:ilvl w:val="0"/>
          <w:numId w:val="8"/>
        </w:numPr>
        <w:overflowPunct w:val="0"/>
        <w:autoSpaceDE w:val="0"/>
        <w:autoSpaceDN w:val="0"/>
        <w:adjustRightInd w:val="0"/>
        <w:spacing w:after="0" w:line="240" w:lineRule="auto"/>
        <w:ind w:left="426" w:hanging="426"/>
        <w:jc w:val="both"/>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Dziennik</w:t>
      </w:r>
      <w:r w:rsidRPr="008850B4">
        <w:rPr>
          <w:rFonts w:ascii="Arial" w:eastAsia="Times New Roman" w:hAnsi="Arial" w:cs="Arial"/>
          <w:sz w:val="24"/>
          <w:szCs w:val="24"/>
          <w:lang w:eastAsia="pl-PL"/>
        </w:rPr>
        <w:t xml:space="preserve"> - zawiera chronologiczne ujęcie zdarzeń, jakie nastąpiły w danym okresie sprawozdawczym. Zapisy w dzienniku muszą być kolejno numerowane,</w:t>
      </w:r>
      <w:r w:rsidR="00B01160">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 xml:space="preserve">a sumy zapisów (obroty) liczone w sposób ciągły. Sposób dokonywania zapisów </w:t>
      </w:r>
      <w:r w:rsidR="00B01160">
        <w:rPr>
          <w:rFonts w:ascii="Arial" w:eastAsia="Times New Roman" w:hAnsi="Arial" w:cs="Arial"/>
          <w:sz w:val="24"/>
          <w:szCs w:val="24"/>
          <w:lang w:eastAsia="pl-PL"/>
        </w:rPr>
        <w:br/>
      </w:r>
      <w:r w:rsidRPr="008850B4">
        <w:rPr>
          <w:rFonts w:ascii="Arial" w:eastAsia="Times New Roman" w:hAnsi="Arial" w:cs="Arial"/>
          <w:sz w:val="24"/>
          <w:szCs w:val="24"/>
          <w:lang w:eastAsia="pl-PL"/>
        </w:rPr>
        <w:t>w dzienniku powinien umożliwić ich jednoznaczne powiązanie ze sprawdzonymi           i zatwierdzonymi dowodami księgowymi. Dziennik powinien umożliwić uzgodnienie jego obrotów z obrotami zestawienia obrotów i sald kont księgi głównej.</w:t>
      </w:r>
    </w:p>
    <w:p w:rsidR="008850B4" w:rsidRPr="008850B4" w:rsidRDefault="008850B4" w:rsidP="008850B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Przy prowadzeniu ksiąg rachunkowych przy pomocy komputera zapis księgowy  powinien posiadać automatycznie nadany numer </w:t>
      </w:r>
      <w:r w:rsidR="00560FBD">
        <w:rPr>
          <w:rFonts w:ascii="Arial" w:eastAsia="Times New Roman" w:hAnsi="Arial" w:cs="Arial"/>
          <w:sz w:val="24"/>
          <w:szCs w:val="24"/>
          <w:lang w:eastAsia="pl-PL"/>
        </w:rPr>
        <w:t xml:space="preserve">dziennika oraz </w:t>
      </w:r>
      <w:r w:rsidRPr="008850B4">
        <w:rPr>
          <w:rFonts w:ascii="Arial" w:eastAsia="Times New Roman" w:hAnsi="Arial" w:cs="Arial"/>
          <w:sz w:val="24"/>
          <w:szCs w:val="24"/>
          <w:lang w:eastAsia="pl-PL"/>
        </w:rPr>
        <w:t>pozycji</w:t>
      </w:r>
      <w:r w:rsidR="00560FBD">
        <w:rPr>
          <w:rFonts w:ascii="Arial" w:eastAsia="Times New Roman" w:hAnsi="Arial" w:cs="Arial"/>
          <w:sz w:val="24"/>
          <w:szCs w:val="24"/>
          <w:lang w:eastAsia="pl-PL"/>
        </w:rPr>
        <w:t xml:space="preserve">, </w:t>
      </w:r>
      <w:r w:rsidRPr="008850B4">
        <w:rPr>
          <w:rFonts w:ascii="Arial" w:eastAsia="Times New Roman" w:hAnsi="Arial" w:cs="Arial"/>
          <w:sz w:val="24"/>
          <w:szCs w:val="24"/>
          <w:lang w:eastAsia="pl-PL"/>
        </w:rPr>
        <w:t xml:space="preserve">pod którą został </w:t>
      </w:r>
      <w:r w:rsidR="00560FBD">
        <w:rPr>
          <w:rFonts w:ascii="Arial" w:eastAsia="Times New Roman" w:hAnsi="Arial" w:cs="Arial"/>
          <w:sz w:val="24"/>
          <w:szCs w:val="24"/>
          <w:lang w:eastAsia="pl-PL"/>
        </w:rPr>
        <w:t>zaewidencjonowany</w:t>
      </w:r>
      <w:r w:rsidRPr="008850B4">
        <w:rPr>
          <w:rFonts w:ascii="Arial" w:eastAsia="Times New Roman" w:hAnsi="Arial" w:cs="Arial"/>
          <w:sz w:val="24"/>
          <w:szCs w:val="24"/>
          <w:lang w:eastAsia="pl-PL"/>
        </w:rPr>
        <w:t>.</w:t>
      </w:r>
    </w:p>
    <w:p w:rsidR="008850B4" w:rsidRPr="008850B4" w:rsidRDefault="008850B4" w:rsidP="0066689F">
      <w:pPr>
        <w:numPr>
          <w:ilvl w:val="0"/>
          <w:numId w:val="9"/>
        </w:numPr>
        <w:overflowPunct w:val="0"/>
        <w:autoSpaceDE w:val="0"/>
        <w:autoSpaceDN w:val="0"/>
        <w:adjustRightInd w:val="0"/>
        <w:spacing w:after="0" w:line="240" w:lineRule="auto"/>
        <w:ind w:left="426" w:hanging="426"/>
        <w:jc w:val="both"/>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Konta księgi głównej</w:t>
      </w:r>
      <w:r w:rsidRPr="008850B4">
        <w:rPr>
          <w:rFonts w:ascii="Arial" w:eastAsia="Times New Roman" w:hAnsi="Arial" w:cs="Arial"/>
          <w:sz w:val="24"/>
          <w:szCs w:val="24"/>
          <w:lang w:eastAsia="pl-PL"/>
        </w:rPr>
        <w:t xml:space="preserve"> - zawierają zapisy o zdarzeniach w ujęciu systematycznym. Na kontach księgi głównej obowiązuje ujęcie zarejestrowanych uprzednio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lub równocześnie zdarzeń, zgodnie z zasadą podwójnego zapisu. Zapisów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na określonym koncie księgi głównej dokonuje się w kolejności chronologicznej.</w:t>
      </w:r>
    </w:p>
    <w:p w:rsidR="008850B4" w:rsidRPr="008850B4" w:rsidRDefault="008850B4" w:rsidP="0066689F">
      <w:pPr>
        <w:numPr>
          <w:ilvl w:val="0"/>
          <w:numId w:val="10"/>
        </w:numPr>
        <w:overflowPunct w:val="0"/>
        <w:autoSpaceDE w:val="0"/>
        <w:autoSpaceDN w:val="0"/>
        <w:adjustRightInd w:val="0"/>
        <w:spacing w:after="0" w:line="240" w:lineRule="auto"/>
        <w:ind w:left="426" w:hanging="426"/>
        <w:jc w:val="both"/>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lastRenderedPageBreak/>
        <w:t>Konta ksiąg pomocniczych</w:t>
      </w:r>
      <w:r w:rsidRPr="008850B4">
        <w:rPr>
          <w:rFonts w:ascii="Arial" w:eastAsia="Times New Roman" w:hAnsi="Arial" w:cs="Arial"/>
          <w:sz w:val="24"/>
          <w:szCs w:val="24"/>
          <w:lang w:eastAsia="pl-PL"/>
        </w:rPr>
        <w:t xml:space="preserve"> - zawierają zapisy będące uszczegółowieniem                 i uzupełnieniem zapisów kont księgi głównej. Prowadzi się je w ujęciu systematycznym jako wyodrębniony system ksiąg, kartotek (zbiorów kont), komputerowych zbiorów danych, uzgodniony z saldami i zapisami na kontach księgi głównej.</w:t>
      </w:r>
    </w:p>
    <w:p w:rsidR="008850B4" w:rsidRPr="008850B4" w:rsidRDefault="008850B4" w:rsidP="008850B4">
      <w:pPr>
        <w:numPr>
          <w:ilvl w:val="12"/>
          <w:numId w:val="0"/>
        </w:numPr>
        <w:overflowPunct w:val="0"/>
        <w:autoSpaceDE w:val="0"/>
        <w:autoSpaceDN w:val="0"/>
        <w:adjustRightInd w:val="0"/>
        <w:spacing w:after="0" w:line="240" w:lineRule="auto"/>
        <w:ind w:left="-142" w:right="57" w:hanging="142"/>
        <w:jc w:val="both"/>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2.</w:t>
      </w:r>
      <w:r w:rsidRPr="008850B4">
        <w:rPr>
          <w:rFonts w:ascii="Arial" w:eastAsia="Times New Roman" w:hAnsi="Arial" w:cs="Arial"/>
          <w:sz w:val="24"/>
          <w:szCs w:val="24"/>
          <w:lang w:eastAsia="pl-PL"/>
        </w:rPr>
        <w:tab/>
        <w:t>Księgi pomocnicze prowadzi się w szczególności dla:</w:t>
      </w:r>
    </w:p>
    <w:p w:rsid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środków trwałych, wartości niematerialnych i prawnych oraz dokonywanych od nich odpisów umorzeniowych,</w:t>
      </w:r>
    </w:p>
    <w:p w:rsidR="00B01160" w:rsidRPr="008850B4" w:rsidRDefault="00B01160"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środków trwałych w budowie,</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rozrachunków z kontrahentami,</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rozrachunków z pracownikami, a w szczególności jako imienną ewidencję wynagrodzeń pracowników zapewniającą uzyskanie informacji z całego okresu zatrudnienia,</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rozrachunków publicznoprawnych,</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należności gminy,</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rozrachunków rad osiedli i sołectw,</w:t>
      </w:r>
    </w:p>
    <w:p w:rsidR="008850B4" w:rsidRPr="008850B4"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ZFŚS, kaucji i wadiów, sum depozytowych,</w:t>
      </w:r>
    </w:p>
    <w:p w:rsidR="008850B4" w:rsidRPr="00C108F9" w:rsidRDefault="008850B4" w:rsidP="0066689F">
      <w:pPr>
        <w:numPr>
          <w:ilvl w:val="0"/>
          <w:numId w:val="11"/>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funduszy pomocowych – pod pojęciem fundusze pomocowe rozumie się środki pochodzące z budżetu Unii Europejskiej </w:t>
      </w:r>
      <w:r w:rsidRPr="00C108F9">
        <w:rPr>
          <w:rFonts w:ascii="Arial" w:eastAsia="Times New Roman" w:hAnsi="Arial" w:cs="Arial"/>
          <w:sz w:val="24"/>
          <w:szCs w:val="24"/>
          <w:lang w:eastAsia="pl-PL"/>
        </w:rPr>
        <w:t xml:space="preserve">oraz niepodlegające zwrotowi środki </w:t>
      </w:r>
      <w:r w:rsidR="00B01160" w:rsidRPr="00C108F9">
        <w:rPr>
          <w:rFonts w:ascii="Arial" w:eastAsia="Times New Roman" w:hAnsi="Arial" w:cs="Arial"/>
          <w:sz w:val="24"/>
          <w:szCs w:val="24"/>
          <w:lang w:eastAsia="pl-PL"/>
        </w:rPr>
        <w:br/>
      </w:r>
      <w:r w:rsidRPr="00C108F9">
        <w:rPr>
          <w:rFonts w:ascii="Arial" w:eastAsia="Times New Roman" w:hAnsi="Arial" w:cs="Arial"/>
          <w:sz w:val="24"/>
          <w:szCs w:val="24"/>
          <w:lang w:eastAsia="pl-PL"/>
        </w:rPr>
        <w:t xml:space="preserve">z pomocy udzielanej przez państwa członkowskie Europejskiego Porozumienia </w:t>
      </w:r>
      <w:r w:rsidR="00FA79FD">
        <w:rPr>
          <w:rFonts w:ascii="Arial" w:eastAsia="Times New Roman" w:hAnsi="Arial" w:cs="Arial"/>
          <w:sz w:val="24"/>
          <w:szCs w:val="24"/>
          <w:lang w:eastAsia="pl-PL"/>
        </w:rPr>
        <w:br/>
      </w:r>
      <w:r w:rsidRPr="00C108F9">
        <w:rPr>
          <w:rFonts w:ascii="Arial" w:eastAsia="Times New Roman" w:hAnsi="Arial" w:cs="Arial"/>
          <w:sz w:val="24"/>
          <w:szCs w:val="24"/>
          <w:lang w:eastAsia="pl-PL"/>
        </w:rPr>
        <w:t>o Wolnym Handlu (EFTA), a także środki pochodzące ze źródeł zagranicznych niepodlegające zwrotowi,  inne niż wymienione.</w:t>
      </w:r>
    </w:p>
    <w:p w:rsidR="008850B4" w:rsidRPr="008850B4" w:rsidRDefault="008850B4" w:rsidP="008850B4">
      <w:pPr>
        <w:overflowPunct w:val="0"/>
        <w:autoSpaceDE w:val="0"/>
        <w:autoSpaceDN w:val="0"/>
        <w:adjustRightInd w:val="0"/>
        <w:spacing w:after="0" w:line="240" w:lineRule="auto"/>
        <w:ind w:right="57"/>
        <w:jc w:val="both"/>
        <w:textAlignment w:val="baseline"/>
        <w:rPr>
          <w:rFonts w:ascii="Arial" w:eastAsia="Times New Roman" w:hAnsi="Arial" w:cs="Arial"/>
          <w:sz w:val="24"/>
          <w:szCs w:val="24"/>
          <w:lang w:eastAsia="pl-PL"/>
        </w:rPr>
      </w:pPr>
    </w:p>
    <w:p w:rsidR="008850B4" w:rsidRPr="00560FBD" w:rsidRDefault="008850B4" w:rsidP="0066689F">
      <w:pPr>
        <w:numPr>
          <w:ilvl w:val="0"/>
          <w:numId w:val="4"/>
        </w:numPr>
        <w:overflowPunct w:val="0"/>
        <w:autoSpaceDE w:val="0"/>
        <w:autoSpaceDN w:val="0"/>
        <w:adjustRightInd w:val="0"/>
        <w:spacing w:after="0" w:line="240" w:lineRule="auto"/>
        <w:ind w:left="426" w:right="57" w:firstLine="0"/>
        <w:jc w:val="both"/>
        <w:textAlignment w:val="baseline"/>
        <w:rPr>
          <w:rFonts w:ascii="Arial" w:eastAsia="Times New Roman" w:hAnsi="Arial" w:cs="Arial"/>
          <w:sz w:val="24"/>
          <w:szCs w:val="24"/>
          <w:lang w:eastAsia="pl-PL"/>
        </w:rPr>
      </w:pPr>
      <w:r w:rsidRPr="00560FBD">
        <w:rPr>
          <w:rFonts w:ascii="Arial" w:eastAsia="Times New Roman" w:hAnsi="Arial" w:cs="Arial"/>
          <w:sz w:val="24"/>
          <w:szCs w:val="24"/>
          <w:lang w:eastAsia="pl-PL"/>
        </w:rPr>
        <w:t xml:space="preserve">Zestawienie obrotów i sald - </w:t>
      </w:r>
      <w:r w:rsidR="00B01160" w:rsidRPr="00560FBD">
        <w:rPr>
          <w:rFonts w:ascii="Arial" w:eastAsia="Times New Roman" w:hAnsi="Arial" w:cs="Arial"/>
          <w:sz w:val="24"/>
          <w:szCs w:val="24"/>
          <w:lang w:eastAsia="pl-PL"/>
        </w:rPr>
        <w:t xml:space="preserve">tworzy się w wersji elektronicznej </w:t>
      </w:r>
      <w:r w:rsidRPr="00560FBD">
        <w:rPr>
          <w:rFonts w:ascii="Arial" w:eastAsia="Times New Roman" w:hAnsi="Arial" w:cs="Arial"/>
          <w:sz w:val="24"/>
          <w:szCs w:val="24"/>
          <w:lang w:eastAsia="pl-PL"/>
        </w:rPr>
        <w:t>na podstawie zapisów na kontach księgi głównej na koniec każdego okresu sprawozdawczego,  a w wersji papierowej każdorazowo według potrzeb, nie rzadziej niż na koniec roku obrotowego.</w:t>
      </w:r>
      <w:r w:rsidR="00560FBD" w:rsidRPr="00560FBD">
        <w:rPr>
          <w:rFonts w:ascii="Arial" w:eastAsia="Times New Roman" w:hAnsi="Arial" w:cs="Arial"/>
          <w:sz w:val="24"/>
          <w:szCs w:val="24"/>
          <w:lang w:eastAsia="pl-PL"/>
        </w:rPr>
        <w:t xml:space="preserve"> </w:t>
      </w:r>
      <w:r w:rsidRPr="00560FBD">
        <w:rPr>
          <w:rFonts w:ascii="Arial" w:eastAsia="Times New Roman" w:hAnsi="Arial" w:cs="Arial"/>
          <w:sz w:val="24"/>
          <w:szCs w:val="24"/>
          <w:lang w:eastAsia="pl-PL"/>
        </w:rPr>
        <w:t>Zestawienie obrotów i sald powinno zawierać:</w:t>
      </w:r>
    </w:p>
    <w:p w:rsidR="008850B4" w:rsidRPr="008850B4" w:rsidRDefault="008850B4" w:rsidP="0066689F">
      <w:pPr>
        <w:numPr>
          <w:ilvl w:val="0"/>
          <w:numId w:val="12"/>
        </w:numPr>
        <w:overflowPunct w:val="0"/>
        <w:autoSpaceDE w:val="0"/>
        <w:autoSpaceDN w:val="0"/>
        <w:adjustRightInd w:val="0"/>
        <w:spacing w:after="0" w:line="240" w:lineRule="auto"/>
        <w:ind w:left="426" w:right="57" w:hanging="426"/>
        <w:jc w:val="both"/>
        <w:textAlignment w:val="baseline"/>
        <w:rPr>
          <w:rFonts w:ascii="Arial" w:eastAsia="Times New Roman" w:hAnsi="Arial" w:cs="Arial"/>
          <w:b/>
          <w:sz w:val="24"/>
          <w:szCs w:val="24"/>
          <w:lang w:eastAsia="pl-PL"/>
        </w:rPr>
      </w:pPr>
      <w:r w:rsidRPr="008850B4">
        <w:rPr>
          <w:rFonts w:ascii="Arial" w:eastAsia="Times New Roman" w:hAnsi="Arial" w:cs="Arial"/>
          <w:sz w:val="24"/>
          <w:szCs w:val="24"/>
          <w:lang w:eastAsia="pl-PL"/>
        </w:rPr>
        <w:t>symbole lub nazwy kont,</w:t>
      </w:r>
    </w:p>
    <w:p w:rsidR="008850B4" w:rsidRPr="008850B4" w:rsidRDefault="008850B4" w:rsidP="0066689F">
      <w:pPr>
        <w:numPr>
          <w:ilvl w:val="0"/>
          <w:numId w:val="13"/>
        </w:numPr>
        <w:overflowPunct w:val="0"/>
        <w:autoSpaceDE w:val="0"/>
        <w:autoSpaceDN w:val="0"/>
        <w:adjustRightInd w:val="0"/>
        <w:spacing w:after="0" w:line="240" w:lineRule="auto"/>
        <w:ind w:left="426" w:right="57" w:hanging="426"/>
        <w:jc w:val="both"/>
        <w:textAlignment w:val="baseline"/>
        <w:rPr>
          <w:rFonts w:ascii="Arial" w:eastAsia="Times New Roman" w:hAnsi="Arial" w:cs="Arial"/>
          <w:b/>
          <w:sz w:val="24"/>
          <w:szCs w:val="24"/>
          <w:lang w:eastAsia="pl-PL"/>
        </w:rPr>
      </w:pPr>
      <w:r w:rsidRPr="008850B4">
        <w:rPr>
          <w:rFonts w:ascii="Arial" w:eastAsia="Times New Roman" w:hAnsi="Arial" w:cs="Arial"/>
          <w:sz w:val="24"/>
          <w:szCs w:val="24"/>
          <w:lang w:eastAsia="pl-PL"/>
        </w:rPr>
        <w:t>salda kont na dzień otwarcia ksiąg rachunkowych, obroty za okres sprawozdawczy narastająco od początku roku obrotowego oraz salda na koniec okresu sprawozdawczego,</w:t>
      </w:r>
    </w:p>
    <w:p w:rsidR="008850B4" w:rsidRPr="008850B4" w:rsidRDefault="008850B4" w:rsidP="0066689F">
      <w:pPr>
        <w:numPr>
          <w:ilvl w:val="0"/>
          <w:numId w:val="14"/>
        </w:numPr>
        <w:overflowPunct w:val="0"/>
        <w:autoSpaceDE w:val="0"/>
        <w:autoSpaceDN w:val="0"/>
        <w:adjustRightInd w:val="0"/>
        <w:spacing w:after="0" w:line="240" w:lineRule="auto"/>
        <w:ind w:left="426" w:right="57" w:hanging="426"/>
        <w:jc w:val="both"/>
        <w:textAlignment w:val="baseline"/>
        <w:rPr>
          <w:rFonts w:ascii="Arial" w:eastAsia="Times New Roman" w:hAnsi="Arial" w:cs="Arial"/>
          <w:b/>
          <w:sz w:val="24"/>
          <w:szCs w:val="24"/>
          <w:lang w:eastAsia="pl-PL"/>
        </w:rPr>
      </w:pPr>
      <w:r w:rsidRPr="008850B4">
        <w:rPr>
          <w:rFonts w:ascii="Arial" w:eastAsia="Times New Roman" w:hAnsi="Arial" w:cs="Arial"/>
          <w:sz w:val="24"/>
          <w:szCs w:val="24"/>
          <w:lang w:eastAsia="pl-PL"/>
        </w:rPr>
        <w:t>sumę sald na dzień otwarcia ksiąg rachunkowych, obrotów za okres sprawozdawczy i narastająco od początku roku obrotowego oraz sald na koniec okresu sprawozdawczego.</w:t>
      </w:r>
    </w:p>
    <w:p w:rsidR="008850B4" w:rsidRPr="008850B4" w:rsidRDefault="008850B4" w:rsidP="008850B4">
      <w:pPr>
        <w:overflowPunct w:val="0"/>
        <w:autoSpaceDE w:val="0"/>
        <w:autoSpaceDN w:val="0"/>
        <w:adjustRightInd w:val="0"/>
        <w:spacing w:after="0" w:line="240" w:lineRule="auto"/>
        <w:ind w:left="426" w:right="57"/>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Obroty tego zestawienia powinny być zgodne z obrotami dziennika lub obrotami zestawienia obrotów dzienników częściowych.</w:t>
      </w:r>
    </w:p>
    <w:p w:rsidR="008850B4" w:rsidRPr="008850B4" w:rsidRDefault="008850B4" w:rsidP="008850B4">
      <w:p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ab/>
        <w:t>Na dzień zamknięcia ksiąg rachunkowych sporządza się zestawienia sald wszystkich kont ksiąg pomocniczych, a na dzień inwentaryzacji - zestawienia sald inwentaryzowanej grupy składników aktywów.</w:t>
      </w:r>
    </w:p>
    <w:p w:rsidR="008850B4" w:rsidRPr="008850B4" w:rsidRDefault="008850B4" w:rsidP="008850B4">
      <w:pPr>
        <w:overflowPunct w:val="0"/>
        <w:autoSpaceDE w:val="0"/>
        <w:autoSpaceDN w:val="0"/>
        <w:adjustRightInd w:val="0"/>
        <w:spacing w:after="0" w:line="240" w:lineRule="auto"/>
        <w:ind w:right="57"/>
        <w:jc w:val="both"/>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Księgi rachunkowe uznaje się za rzetelne, jeżeli dokonane w nich zapisy odzwierciedlają stan rzeczywisty.</w:t>
      </w:r>
    </w:p>
    <w:p w:rsidR="008850B4" w:rsidRPr="008850B4" w:rsidRDefault="008850B4" w:rsidP="008850B4">
      <w:pPr>
        <w:overflowPunct w:val="0"/>
        <w:autoSpaceDE w:val="0"/>
        <w:autoSpaceDN w:val="0"/>
        <w:adjustRightInd w:val="0"/>
        <w:spacing w:after="0" w:line="240" w:lineRule="auto"/>
        <w:ind w:left="426" w:right="57"/>
        <w:jc w:val="both"/>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Księgi rachunkowe uznaje się za prowadzone bezbłędnie, jeżeli wprowadzono do nich </w:t>
      </w:r>
      <w:r w:rsidR="00560FBD">
        <w:rPr>
          <w:rFonts w:ascii="Arial" w:eastAsia="Times New Roman" w:hAnsi="Arial" w:cs="Arial"/>
          <w:sz w:val="24"/>
          <w:szCs w:val="24"/>
          <w:lang w:eastAsia="pl-PL"/>
        </w:rPr>
        <w:t xml:space="preserve">w sposób poprawny </w:t>
      </w:r>
      <w:r w:rsidRPr="008850B4">
        <w:rPr>
          <w:rFonts w:ascii="Arial" w:eastAsia="Times New Roman" w:hAnsi="Arial" w:cs="Arial"/>
          <w:sz w:val="24"/>
          <w:szCs w:val="24"/>
          <w:lang w:eastAsia="pl-PL"/>
        </w:rPr>
        <w:t xml:space="preserve">wszystkie </w:t>
      </w:r>
      <w:r w:rsidR="00560FBD">
        <w:rPr>
          <w:rFonts w:ascii="Arial" w:eastAsia="Times New Roman" w:hAnsi="Arial" w:cs="Arial"/>
          <w:sz w:val="24"/>
          <w:szCs w:val="24"/>
          <w:lang w:eastAsia="pl-PL"/>
        </w:rPr>
        <w:t xml:space="preserve">kompletne, </w:t>
      </w:r>
      <w:r w:rsidRPr="008850B4">
        <w:rPr>
          <w:rFonts w:ascii="Arial" w:eastAsia="Times New Roman" w:hAnsi="Arial" w:cs="Arial"/>
          <w:sz w:val="24"/>
          <w:szCs w:val="24"/>
          <w:lang w:eastAsia="pl-PL"/>
        </w:rPr>
        <w:t>zakwalifikowane do zaksięgowania w danym miesiącu dowody księgowe</w:t>
      </w:r>
      <w:r w:rsidR="00560FBD">
        <w:rPr>
          <w:rFonts w:ascii="Arial" w:eastAsia="Times New Roman" w:hAnsi="Arial" w:cs="Arial"/>
          <w:sz w:val="24"/>
          <w:szCs w:val="24"/>
          <w:lang w:eastAsia="pl-PL"/>
        </w:rPr>
        <w:t xml:space="preserve"> oraz </w:t>
      </w:r>
      <w:r w:rsidRPr="008850B4">
        <w:rPr>
          <w:rFonts w:ascii="Arial" w:eastAsia="Times New Roman" w:hAnsi="Arial" w:cs="Arial"/>
          <w:sz w:val="24"/>
          <w:szCs w:val="24"/>
          <w:lang w:eastAsia="pl-PL"/>
        </w:rPr>
        <w:t xml:space="preserve">zapewniono ciągłość zapisów </w:t>
      </w:r>
      <w:r w:rsidR="00560FBD">
        <w:rPr>
          <w:rFonts w:ascii="Arial" w:eastAsia="Times New Roman" w:hAnsi="Arial" w:cs="Arial"/>
          <w:sz w:val="24"/>
          <w:szCs w:val="24"/>
          <w:lang w:eastAsia="pl-PL"/>
        </w:rPr>
        <w:t>i</w:t>
      </w:r>
      <w:r w:rsidRPr="008850B4">
        <w:rPr>
          <w:rFonts w:ascii="Arial" w:eastAsia="Times New Roman" w:hAnsi="Arial" w:cs="Arial"/>
          <w:sz w:val="24"/>
          <w:szCs w:val="24"/>
          <w:lang w:eastAsia="pl-PL"/>
        </w:rPr>
        <w:t xml:space="preserve"> bezbłędność działania stosowanych procedur obliczeniowych.</w:t>
      </w:r>
    </w:p>
    <w:p w:rsidR="008850B4" w:rsidRPr="008850B4" w:rsidRDefault="008850B4" w:rsidP="008850B4">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lastRenderedPageBreak/>
        <w:t>Księgi rachunkowe uznaje się za sprawdzalne, jeżeli umożliwiają stwierdzenie poprawności dokonanych w nich zapisów, stanów (sald) oraz działania stosowanych procedur obliczeniowych, a w szczególności zapisy winny być uporządkowane chronologicznie i systematycznie według kryteriów klasyfikacyjnych umożliwiających sporządzenie obowiązujących jednostkę sprawozdań finansowych i innych sprawozdań, w tym deklaracji podatkowych oraz dokonanie rozliczeń finansowych.</w:t>
      </w:r>
    </w:p>
    <w:p w:rsidR="008850B4" w:rsidRPr="008850B4" w:rsidRDefault="008850B4" w:rsidP="008850B4">
      <w:pPr>
        <w:overflowPunct w:val="0"/>
        <w:autoSpaceDE w:val="0"/>
        <w:autoSpaceDN w:val="0"/>
        <w:adjustRightInd w:val="0"/>
        <w:spacing w:after="0" w:line="240" w:lineRule="auto"/>
        <w:ind w:right="57"/>
        <w:jc w:val="both"/>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Księgi rachunkowe otwiera się na początek każdego następnego roku obrotowego.</w:t>
      </w:r>
    </w:p>
    <w:p w:rsidR="008850B4" w:rsidRPr="008850B4" w:rsidRDefault="008850B4" w:rsidP="008850B4">
      <w:pPr>
        <w:overflowPunct w:val="0"/>
        <w:autoSpaceDE w:val="0"/>
        <w:autoSpaceDN w:val="0"/>
        <w:adjustRightInd w:val="0"/>
        <w:spacing w:after="0" w:line="240" w:lineRule="auto"/>
        <w:ind w:right="57"/>
        <w:jc w:val="both"/>
        <w:textAlignment w:val="baseline"/>
        <w:rPr>
          <w:rFonts w:ascii="Arial" w:eastAsia="Times New Roman" w:hAnsi="Arial" w:cs="Arial"/>
          <w:sz w:val="24"/>
          <w:szCs w:val="24"/>
          <w:lang w:eastAsia="pl-PL"/>
        </w:rPr>
      </w:pPr>
    </w:p>
    <w:p w:rsidR="008850B4" w:rsidRPr="008850B4" w:rsidRDefault="008850B4" w:rsidP="0066689F">
      <w:pPr>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Księgi rachunkowe zamyka się:</w:t>
      </w:r>
    </w:p>
    <w:p w:rsidR="008850B4" w:rsidRPr="008850B4" w:rsidRDefault="008850B4" w:rsidP="0066689F">
      <w:pPr>
        <w:numPr>
          <w:ilvl w:val="0"/>
          <w:numId w:val="15"/>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 terminie do ostatniego dnia następnego miesiąca za poprzedni miesiąc – miesięczne zamykanie ksiąg rachunkowych,</w:t>
      </w:r>
    </w:p>
    <w:p w:rsidR="008850B4" w:rsidRPr="008850B4" w:rsidRDefault="008850B4" w:rsidP="0066689F">
      <w:pPr>
        <w:numPr>
          <w:ilvl w:val="0"/>
          <w:numId w:val="15"/>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w ciągu 15 dni od dnia zatwierdzenia sprawozdania finansowego za rok obrotowy – ostateczne zamknięcie ksiąg rachunkowych</w:t>
      </w:r>
      <w:r w:rsidR="00754623">
        <w:rPr>
          <w:rFonts w:ascii="Arial" w:eastAsia="Times New Roman" w:hAnsi="Arial" w:cs="Arial"/>
          <w:sz w:val="24"/>
          <w:szCs w:val="24"/>
          <w:lang w:eastAsia="pl-PL"/>
        </w:rPr>
        <w:t xml:space="preserve"> (na potrzeby bieżących sprawozdań budżetowych dokonuje się warunkowego zamknięcia ksiąg rachunkowych nie później niż do 10 kwietnia roku następnego za rok poprzedni)</w:t>
      </w:r>
      <w:r w:rsidRPr="008850B4">
        <w:rPr>
          <w:rFonts w:ascii="Arial" w:eastAsia="Times New Roman" w:hAnsi="Arial" w:cs="Arial"/>
          <w:sz w:val="24"/>
          <w:szCs w:val="24"/>
          <w:lang w:eastAsia="pl-PL"/>
        </w:rPr>
        <w:t>,</w:t>
      </w:r>
    </w:p>
    <w:p w:rsidR="009E5F10" w:rsidRDefault="008850B4" w:rsidP="0066689F">
      <w:pPr>
        <w:numPr>
          <w:ilvl w:val="0"/>
          <w:numId w:val="15"/>
        </w:numPr>
        <w:overflowPunct w:val="0"/>
        <w:autoSpaceDE w:val="0"/>
        <w:autoSpaceDN w:val="0"/>
        <w:adjustRightInd w:val="0"/>
        <w:spacing w:after="0" w:line="240" w:lineRule="auto"/>
        <w:ind w:left="426" w:right="57" w:hanging="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 dzień zakończenia działalności jednostki.</w:t>
      </w:r>
    </w:p>
    <w:p w:rsidR="009E5F10" w:rsidRDefault="009E5F10" w:rsidP="009E5F10">
      <w:pPr>
        <w:overflowPunct w:val="0"/>
        <w:autoSpaceDE w:val="0"/>
        <w:autoSpaceDN w:val="0"/>
        <w:adjustRightInd w:val="0"/>
        <w:spacing w:after="0" w:line="240" w:lineRule="auto"/>
        <w:ind w:left="426" w:right="57"/>
        <w:jc w:val="both"/>
        <w:textAlignment w:val="baseline"/>
        <w:rPr>
          <w:rFonts w:ascii="Arial" w:eastAsia="Times New Roman" w:hAnsi="Arial" w:cs="Arial"/>
          <w:sz w:val="24"/>
          <w:szCs w:val="24"/>
          <w:lang w:eastAsia="pl-PL"/>
        </w:rPr>
      </w:pPr>
    </w:p>
    <w:p w:rsidR="008850B4" w:rsidRPr="009E5F10" w:rsidRDefault="008850B4" w:rsidP="0066689F">
      <w:pPr>
        <w:pStyle w:val="Akapitzlist"/>
        <w:numPr>
          <w:ilvl w:val="0"/>
          <w:numId w:val="5"/>
        </w:numPr>
        <w:overflowPunct w:val="0"/>
        <w:autoSpaceDE w:val="0"/>
        <w:autoSpaceDN w:val="0"/>
        <w:adjustRightInd w:val="0"/>
        <w:spacing w:after="0" w:line="240" w:lineRule="auto"/>
        <w:ind w:right="57" w:firstLine="426"/>
        <w:jc w:val="both"/>
        <w:textAlignment w:val="baseline"/>
        <w:rPr>
          <w:rFonts w:ascii="Arial" w:eastAsia="Times New Roman" w:hAnsi="Arial" w:cs="Arial"/>
          <w:sz w:val="24"/>
          <w:szCs w:val="24"/>
          <w:lang w:eastAsia="pl-PL"/>
        </w:rPr>
      </w:pPr>
      <w:r w:rsidRPr="009E5F10">
        <w:rPr>
          <w:rFonts w:ascii="Arial" w:eastAsia="Times New Roman" w:hAnsi="Arial" w:cs="Arial"/>
          <w:sz w:val="24"/>
          <w:szCs w:val="24"/>
          <w:lang w:eastAsia="pl-PL"/>
        </w:rPr>
        <w:t xml:space="preserve">Przy prowadzeniu ksiąg rachunkowych </w:t>
      </w:r>
      <w:r w:rsidR="00754623" w:rsidRPr="009E5F10">
        <w:rPr>
          <w:rFonts w:ascii="Arial" w:eastAsia="Times New Roman" w:hAnsi="Arial" w:cs="Arial"/>
          <w:sz w:val="24"/>
          <w:szCs w:val="24"/>
          <w:lang w:eastAsia="pl-PL"/>
        </w:rPr>
        <w:t>w systemie k</w:t>
      </w:r>
      <w:r w:rsidRPr="009E5F10">
        <w:rPr>
          <w:rFonts w:ascii="Arial" w:eastAsia="Times New Roman" w:hAnsi="Arial" w:cs="Arial"/>
          <w:sz w:val="24"/>
          <w:szCs w:val="24"/>
          <w:lang w:eastAsia="pl-PL"/>
        </w:rPr>
        <w:t>omputerow</w:t>
      </w:r>
      <w:r w:rsidR="00754623" w:rsidRPr="009E5F10">
        <w:rPr>
          <w:rFonts w:ascii="Arial" w:eastAsia="Times New Roman" w:hAnsi="Arial" w:cs="Arial"/>
          <w:sz w:val="24"/>
          <w:szCs w:val="24"/>
          <w:lang w:eastAsia="pl-PL"/>
        </w:rPr>
        <w:t>ym</w:t>
      </w:r>
      <w:r w:rsidRPr="009E5F10">
        <w:rPr>
          <w:rFonts w:ascii="Arial" w:eastAsia="Times New Roman" w:hAnsi="Arial" w:cs="Arial"/>
          <w:sz w:val="24"/>
          <w:szCs w:val="24"/>
          <w:lang w:eastAsia="pl-PL"/>
        </w:rPr>
        <w:t xml:space="preserve"> </w:t>
      </w:r>
      <w:r w:rsidR="00FA79FD">
        <w:rPr>
          <w:rFonts w:ascii="Arial" w:eastAsia="Times New Roman" w:hAnsi="Arial" w:cs="Arial"/>
          <w:sz w:val="24"/>
          <w:szCs w:val="24"/>
          <w:lang w:eastAsia="pl-PL"/>
        </w:rPr>
        <w:br/>
      </w:r>
      <w:r w:rsidRPr="009E5F10">
        <w:rPr>
          <w:rFonts w:ascii="Arial" w:eastAsia="Times New Roman" w:hAnsi="Arial" w:cs="Arial"/>
          <w:sz w:val="24"/>
          <w:szCs w:val="24"/>
          <w:lang w:eastAsia="pl-PL"/>
        </w:rPr>
        <w:t xml:space="preserve">za równoważne z dowodami źródłowymi uważa się zapisy w księgach rachunkowych, wprowadzane automatycznie za pośrednictwem urządzeń łączności, komputerowych nośników danych lub tworzone według algorytmu (programu) </w:t>
      </w:r>
      <w:r w:rsidR="00FA79FD">
        <w:rPr>
          <w:rFonts w:ascii="Arial" w:eastAsia="Times New Roman" w:hAnsi="Arial" w:cs="Arial"/>
          <w:sz w:val="24"/>
          <w:szCs w:val="24"/>
          <w:lang w:eastAsia="pl-PL"/>
        </w:rPr>
        <w:br/>
      </w:r>
      <w:r w:rsidRPr="009E5F10">
        <w:rPr>
          <w:rFonts w:ascii="Arial" w:eastAsia="Times New Roman" w:hAnsi="Arial" w:cs="Arial"/>
          <w:sz w:val="24"/>
          <w:szCs w:val="24"/>
          <w:lang w:eastAsia="pl-PL"/>
        </w:rPr>
        <w:t>na podstawie informacji zawartych już w księgach, przy zapewnieniu, że podczas rejestrowania tych zapisów zostaną spełnione następujące warunki:</w:t>
      </w:r>
    </w:p>
    <w:p w:rsidR="008850B4" w:rsidRPr="008850B4" w:rsidRDefault="008850B4" w:rsidP="0066689F">
      <w:pPr>
        <w:numPr>
          <w:ilvl w:val="0"/>
          <w:numId w:val="16"/>
        </w:numPr>
        <w:overflowPunct w:val="0"/>
        <w:autoSpaceDE w:val="0"/>
        <w:autoSpaceDN w:val="0"/>
        <w:adjustRightInd w:val="0"/>
        <w:spacing w:after="0" w:line="240" w:lineRule="auto"/>
        <w:ind w:left="284" w:right="57" w:firstLine="0"/>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uzyskają one trwale czytelną postać z treścią dowodów księgowych,</w:t>
      </w:r>
    </w:p>
    <w:p w:rsidR="008850B4" w:rsidRPr="008850B4" w:rsidRDefault="008850B4" w:rsidP="0066689F">
      <w:pPr>
        <w:numPr>
          <w:ilvl w:val="0"/>
          <w:numId w:val="16"/>
        </w:numPr>
        <w:overflowPunct w:val="0"/>
        <w:autoSpaceDE w:val="0"/>
        <w:autoSpaceDN w:val="0"/>
        <w:adjustRightInd w:val="0"/>
        <w:spacing w:after="0" w:line="240" w:lineRule="auto"/>
        <w:ind w:left="284" w:right="57" w:firstLine="0"/>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stosowana procedura zapewnia sprawdzenie poprawności przetwarzania odnośnych danych oraz kompletności i identyczności zapisów,</w:t>
      </w:r>
    </w:p>
    <w:p w:rsidR="008850B4" w:rsidRPr="008850B4" w:rsidRDefault="008850B4" w:rsidP="0066689F">
      <w:pPr>
        <w:numPr>
          <w:ilvl w:val="0"/>
          <w:numId w:val="16"/>
        </w:numPr>
        <w:overflowPunct w:val="0"/>
        <w:autoSpaceDE w:val="0"/>
        <w:autoSpaceDN w:val="0"/>
        <w:adjustRightInd w:val="0"/>
        <w:spacing w:after="0" w:line="240" w:lineRule="auto"/>
        <w:ind w:left="284" w:right="57" w:firstLine="0"/>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dane źródłowe w miejscu ich powstania są odpowiednio chronione, w sposób zapewniający ich niezmienność przez okres wymagany do przechowywania.</w:t>
      </w:r>
    </w:p>
    <w:p w:rsidR="00FA79FD" w:rsidRDefault="00FA79FD"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XIII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WYKAZ STOSOWANYCH KSIĄG RACHUNKOWYCH</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14.</w:t>
      </w:r>
      <w:r w:rsidRPr="008850B4">
        <w:rPr>
          <w:rFonts w:ascii="Arial" w:eastAsia="Times New Roman" w:hAnsi="Arial" w:cs="Arial"/>
          <w:sz w:val="24"/>
          <w:szCs w:val="24"/>
          <w:lang w:eastAsia="pl-PL"/>
        </w:rPr>
        <w:tab/>
        <w:t>Księgi rachunkowe prowadzone są w systemie elektronicznym w zakresie:</w:t>
      </w:r>
    </w:p>
    <w:p w:rsidR="00754623" w:rsidRDefault="00754623" w:rsidP="0066689F">
      <w:pPr>
        <w:pStyle w:val="Akapitzlist"/>
        <w:numPr>
          <w:ilvl w:val="0"/>
          <w:numId w:val="270"/>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54623">
        <w:rPr>
          <w:rFonts w:ascii="Arial" w:eastAsia="Times New Roman" w:hAnsi="Arial" w:cs="Arial"/>
          <w:sz w:val="24"/>
          <w:szCs w:val="24"/>
          <w:lang w:eastAsia="pl-PL"/>
        </w:rPr>
        <w:t>D</w:t>
      </w:r>
      <w:r w:rsidR="008850B4" w:rsidRPr="00754623">
        <w:rPr>
          <w:rFonts w:ascii="Arial" w:eastAsia="Times New Roman" w:hAnsi="Arial" w:cs="Arial"/>
          <w:sz w:val="24"/>
          <w:szCs w:val="24"/>
          <w:lang w:eastAsia="pl-PL"/>
        </w:rPr>
        <w:t>ochodów,</w:t>
      </w:r>
    </w:p>
    <w:p w:rsidR="008850B4" w:rsidRDefault="00754623" w:rsidP="0066689F">
      <w:pPr>
        <w:pStyle w:val="Akapitzlist"/>
        <w:numPr>
          <w:ilvl w:val="0"/>
          <w:numId w:val="270"/>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w:t>
      </w:r>
      <w:r w:rsidR="008850B4" w:rsidRPr="00754623">
        <w:rPr>
          <w:rFonts w:ascii="Arial" w:eastAsia="Times New Roman" w:hAnsi="Arial" w:cs="Arial"/>
          <w:sz w:val="24"/>
          <w:szCs w:val="24"/>
          <w:lang w:eastAsia="pl-PL"/>
        </w:rPr>
        <w:t>ydatków,</w:t>
      </w:r>
      <w:r>
        <w:rPr>
          <w:rFonts w:ascii="Arial" w:eastAsia="Times New Roman" w:hAnsi="Arial" w:cs="Arial"/>
          <w:sz w:val="24"/>
          <w:szCs w:val="24"/>
          <w:lang w:eastAsia="pl-PL"/>
        </w:rPr>
        <w:t xml:space="preserve"> w podziale na :</w:t>
      </w:r>
    </w:p>
    <w:p w:rsidR="00754623" w:rsidRDefault="00F312CB" w:rsidP="0066689F">
      <w:pPr>
        <w:pStyle w:val="Akapitzlist"/>
        <w:numPr>
          <w:ilvl w:val="0"/>
          <w:numId w:val="271"/>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wydatki Sołectw i Osiedli,</w:t>
      </w:r>
    </w:p>
    <w:p w:rsidR="00F312CB" w:rsidRDefault="00F312CB" w:rsidP="0066689F">
      <w:pPr>
        <w:pStyle w:val="Akapitzlist"/>
        <w:numPr>
          <w:ilvl w:val="0"/>
          <w:numId w:val="271"/>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wydatki inwestycyjne ( w tym środków trwałych w budowie),</w:t>
      </w:r>
    </w:p>
    <w:p w:rsidR="00F312CB" w:rsidRDefault="00F312CB" w:rsidP="0066689F">
      <w:pPr>
        <w:pStyle w:val="Akapitzlist"/>
        <w:numPr>
          <w:ilvl w:val="0"/>
          <w:numId w:val="271"/>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wydatki pozostałe.</w:t>
      </w:r>
    </w:p>
    <w:p w:rsidR="00F312CB" w:rsidRDefault="00F312CB" w:rsidP="0066689F">
      <w:pPr>
        <w:pStyle w:val="Akapitzlist"/>
        <w:numPr>
          <w:ilvl w:val="0"/>
          <w:numId w:val="272"/>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Zakładowego Funduszu Świadczeń socjalnych,</w:t>
      </w:r>
    </w:p>
    <w:p w:rsidR="00F312CB" w:rsidRDefault="00F312CB" w:rsidP="0066689F">
      <w:pPr>
        <w:pStyle w:val="Akapitzlist"/>
        <w:numPr>
          <w:ilvl w:val="0"/>
          <w:numId w:val="272"/>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Sum depozytowych,</w:t>
      </w:r>
    </w:p>
    <w:p w:rsidR="009E5F10" w:rsidRDefault="00F312CB" w:rsidP="0066689F">
      <w:pPr>
        <w:pStyle w:val="Akapitzlist"/>
        <w:numPr>
          <w:ilvl w:val="0"/>
          <w:numId w:val="272"/>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Kaucji i wadiów</w:t>
      </w:r>
      <w:r w:rsidR="009E5F10">
        <w:rPr>
          <w:rFonts w:ascii="Arial" w:eastAsia="Times New Roman" w:hAnsi="Arial" w:cs="Arial"/>
          <w:sz w:val="24"/>
          <w:szCs w:val="24"/>
          <w:lang w:eastAsia="pl-PL"/>
        </w:rPr>
        <w:t>,</w:t>
      </w:r>
    </w:p>
    <w:p w:rsidR="00F312CB" w:rsidRDefault="009E5F10" w:rsidP="0066689F">
      <w:pPr>
        <w:pStyle w:val="Akapitzlist"/>
        <w:numPr>
          <w:ilvl w:val="0"/>
          <w:numId w:val="272"/>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Ewidencji środków trwałych, pozostałych środków trwałych oraz wartości niematerialnych i prawnych </w:t>
      </w:r>
      <w:r w:rsidR="00F312CB">
        <w:rPr>
          <w:rFonts w:ascii="Arial" w:eastAsia="Times New Roman" w:hAnsi="Arial" w:cs="Arial"/>
          <w:sz w:val="24"/>
          <w:szCs w:val="24"/>
          <w:lang w:eastAsia="pl-PL"/>
        </w:rPr>
        <w:t>.</w:t>
      </w:r>
    </w:p>
    <w:p w:rsidR="00F312CB" w:rsidRDefault="00F312CB" w:rsidP="00F312CB">
      <w:pPr>
        <w:pStyle w:val="Akapitzlist"/>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29663D" w:rsidRDefault="0029663D"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8"/>
          <w:szCs w:val="24"/>
          <w:lang w:eastAsia="pl-PL"/>
        </w:rPr>
        <w:lastRenderedPageBreak/>
        <w:t>ROZDZIAŁ XIV</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ZASADY KSIĘGOWANIA DO JEDNEGO RACHUNKU BANKOWEGO</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15.</w:t>
      </w:r>
      <w:r w:rsidRPr="008850B4">
        <w:rPr>
          <w:rFonts w:ascii="Arial" w:eastAsia="Times New Roman" w:hAnsi="Arial" w:cs="Arial"/>
          <w:sz w:val="24"/>
          <w:szCs w:val="24"/>
          <w:lang w:eastAsia="pl-PL"/>
        </w:rPr>
        <w:t xml:space="preserve"> Ustala się zasady prowadzenia dwóch kont syntetycznych do jednego rachunku bankowego w następujących operacjach księgowych:</w:t>
      </w:r>
    </w:p>
    <w:p w:rsidR="008850B4" w:rsidRPr="008850B4" w:rsidRDefault="008850B4" w:rsidP="008850B4">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ab/>
        <w:t xml:space="preserve">-  konto 130 – na koncie tym ujmuje się wpływy z tytułu podatków i opłat lokalnych, najmu, dzierżawy, użytkowania wieczystego, spłaty rat (lokale, grunty), kosztów procesowych, odszkodowań, zapłaty wyroków sądowych, przychody z tytułu zużycia wody na targowisku, koszty wezwań, mandaty itp.  </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     - konto 133 – na którym ujmuje się wszystkie pozostałe dochody budżetowe.</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Na koniec każdego okresu sprawozdawczego zrealizowane wpływy przez Urząd Miejski (konto 130), przeksięgowuje się  na dochody budżetu gminy (konto 133).</w:t>
      </w:r>
    </w:p>
    <w:p w:rsidR="00C46283" w:rsidRDefault="00C46283"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XV</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EWIDENCJA I ROZLICZENIE PODATKU VAT</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xml:space="preserve">§ 16. </w:t>
      </w:r>
      <w:r w:rsidRPr="008850B4">
        <w:rPr>
          <w:rFonts w:ascii="Arial" w:eastAsia="Times New Roman" w:hAnsi="Arial" w:cs="Arial"/>
          <w:sz w:val="24"/>
          <w:szCs w:val="24"/>
          <w:lang w:eastAsia="pl-PL"/>
        </w:rPr>
        <w:t>1.</w:t>
      </w:r>
      <w:r w:rsidRPr="008850B4">
        <w:rPr>
          <w:rFonts w:ascii="Arial" w:eastAsia="Times New Roman" w:hAnsi="Arial" w:cs="Arial"/>
          <w:b/>
          <w:sz w:val="24"/>
          <w:szCs w:val="24"/>
          <w:lang w:eastAsia="pl-PL"/>
        </w:rPr>
        <w:t xml:space="preserve"> </w:t>
      </w:r>
      <w:r w:rsidRPr="008850B4">
        <w:rPr>
          <w:rFonts w:ascii="Arial" w:eastAsia="Times New Roman" w:hAnsi="Arial" w:cs="Arial"/>
          <w:sz w:val="24"/>
          <w:szCs w:val="24"/>
          <w:lang w:eastAsia="pl-PL"/>
        </w:rPr>
        <w:t xml:space="preserve">W   celu   prawidłowego  rozliczenia  z  Urzędem  Skarbowym  podatku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od  towarów  i usług,  prowadzony  jest rejestr  zakupu  dla  ustalenia  naliczonego  podatku   VAT i zapłaconego przez gminę, przy zakupie materiałów, usług, środków trwałych i innych składników majątkowych związanych ze sprzedażą opodatkowaną oraz rejestr sprzedaży dla ustalenia należnego podatku VAT.</w:t>
      </w:r>
    </w:p>
    <w:p w:rsidR="008850B4" w:rsidRPr="008850B4" w:rsidRDefault="008850B4" w:rsidP="008850B4">
      <w:pPr>
        <w:numPr>
          <w:ilvl w:val="12"/>
          <w:numId w:val="0"/>
        </w:numPr>
        <w:overflowPunct w:val="0"/>
        <w:autoSpaceDE w:val="0"/>
        <w:autoSpaceDN w:val="0"/>
        <w:adjustRightInd w:val="0"/>
        <w:spacing w:after="0" w:line="240" w:lineRule="auto"/>
        <w:ind w:left="283" w:hanging="283"/>
        <w:jc w:val="both"/>
        <w:textAlignment w:val="baseline"/>
        <w:rPr>
          <w:rFonts w:ascii="Arial" w:eastAsia="Times New Roman" w:hAnsi="Arial" w:cs="Arial"/>
          <w:sz w:val="24"/>
          <w:szCs w:val="24"/>
          <w:lang w:eastAsia="pl-PL"/>
        </w:rPr>
      </w:pPr>
    </w:p>
    <w:p w:rsidR="008850B4" w:rsidRPr="008850B4" w:rsidRDefault="008850B4" w:rsidP="0066689F">
      <w:pPr>
        <w:numPr>
          <w:ilvl w:val="0"/>
          <w:numId w:val="20"/>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Podstawą zaewidencjonowania i ustalenia naliczonego podatku VAT stanowią faktury VAT. Zapisy w obu rejestrach dokonywane są w porządku chronologicznym </w:t>
      </w:r>
      <w:r w:rsidR="00FA79FD">
        <w:rPr>
          <w:rFonts w:ascii="Arial" w:eastAsia="Times New Roman" w:hAnsi="Arial" w:cs="Arial"/>
          <w:sz w:val="24"/>
          <w:szCs w:val="24"/>
          <w:lang w:eastAsia="pl-PL"/>
        </w:rPr>
        <w:br/>
      </w:r>
      <w:r w:rsidRPr="008850B4">
        <w:rPr>
          <w:rFonts w:ascii="Arial" w:eastAsia="Times New Roman" w:hAnsi="Arial" w:cs="Arial"/>
          <w:sz w:val="24"/>
          <w:szCs w:val="24"/>
          <w:lang w:eastAsia="pl-PL"/>
        </w:rPr>
        <w:t>ze   wskazaniem   na  fakturze:   daty   wystawienia, otrzymania i sprzedaży, podania nazwy i adresu kontrahenta, jego numeru indentyfikacyjnego, obrotu netto, podatku VAT, stawek procentowych, wartości brutto, nazwę towaru, symbol klasyfikacji PKWiU przy zmniejszonej stawce VAT.</w:t>
      </w:r>
    </w:p>
    <w:p w:rsidR="008850B4" w:rsidRPr="008850B4" w:rsidRDefault="008850B4" w:rsidP="008850B4">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pl-PL"/>
        </w:rPr>
      </w:pPr>
    </w:p>
    <w:p w:rsidR="0041087D" w:rsidRDefault="008850B4" w:rsidP="0066689F">
      <w:pPr>
        <w:numPr>
          <w:ilvl w:val="0"/>
          <w:numId w:val="20"/>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 xml:space="preserve">Na koniec każdego miesiąca obroty wynikające </w:t>
      </w:r>
      <w:r w:rsidR="004550E4">
        <w:rPr>
          <w:rFonts w:ascii="Arial" w:eastAsia="Times New Roman" w:hAnsi="Arial" w:cs="Arial"/>
          <w:sz w:val="24"/>
          <w:szCs w:val="24"/>
          <w:lang w:eastAsia="pl-PL"/>
        </w:rPr>
        <w:t>z rejestru zakupu i sprzedaży stanowią podstawę sporządzenia cząstkowej deklaracji VAT-7 dla Urzędu Miejskiego w Policach. Stanowi ona jeden z elementów składowych do sporządz</w:t>
      </w:r>
      <w:r w:rsidR="008F037D">
        <w:rPr>
          <w:rFonts w:ascii="Arial" w:eastAsia="Times New Roman" w:hAnsi="Arial" w:cs="Arial"/>
          <w:sz w:val="24"/>
          <w:szCs w:val="24"/>
          <w:lang w:eastAsia="pl-PL"/>
        </w:rPr>
        <w:t>e</w:t>
      </w:r>
      <w:r w:rsidR="004550E4">
        <w:rPr>
          <w:rFonts w:ascii="Arial" w:eastAsia="Times New Roman" w:hAnsi="Arial" w:cs="Arial"/>
          <w:sz w:val="24"/>
          <w:szCs w:val="24"/>
          <w:lang w:eastAsia="pl-PL"/>
        </w:rPr>
        <w:t>ni</w:t>
      </w:r>
      <w:r w:rsidR="008F037D">
        <w:rPr>
          <w:rFonts w:ascii="Arial" w:eastAsia="Times New Roman" w:hAnsi="Arial" w:cs="Arial"/>
          <w:sz w:val="24"/>
          <w:szCs w:val="24"/>
          <w:lang w:eastAsia="pl-PL"/>
        </w:rPr>
        <w:t>a</w:t>
      </w:r>
      <w:r w:rsidR="004550E4">
        <w:rPr>
          <w:rFonts w:ascii="Arial" w:eastAsia="Times New Roman" w:hAnsi="Arial" w:cs="Arial"/>
          <w:sz w:val="24"/>
          <w:szCs w:val="24"/>
          <w:lang w:eastAsia="pl-PL"/>
        </w:rPr>
        <w:t xml:space="preserve"> zbiorczej </w:t>
      </w:r>
      <w:r w:rsidR="008F037D">
        <w:rPr>
          <w:rFonts w:ascii="Arial" w:eastAsia="Times New Roman" w:hAnsi="Arial" w:cs="Arial"/>
          <w:sz w:val="24"/>
          <w:szCs w:val="24"/>
          <w:lang w:eastAsia="pl-PL"/>
        </w:rPr>
        <w:t xml:space="preserve">deklaracji VAT-7 dla Gminy Police. </w:t>
      </w:r>
    </w:p>
    <w:p w:rsidR="008850B4" w:rsidRPr="0041087D" w:rsidRDefault="008850B4" w:rsidP="0041087D">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41087D">
        <w:rPr>
          <w:rFonts w:ascii="Arial" w:eastAsia="Times New Roman" w:hAnsi="Arial" w:cs="Arial"/>
          <w:sz w:val="24"/>
          <w:szCs w:val="24"/>
          <w:lang w:eastAsia="pl-PL"/>
        </w:rPr>
        <w:t>Zapisy w ww. rejestrach i zestawieniach są dokonywane z zachowaniem podziału działalności na zwolnioną, mieszaną i opodatkowaną podatkiem VAT</w:t>
      </w:r>
      <w:r w:rsidR="0041087D">
        <w:rPr>
          <w:rFonts w:ascii="Arial" w:eastAsia="Times New Roman" w:hAnsi="Arial" w:cs="Arial"/>
          <w:sz w:val="24"/>
          <w:szCs w:val="24"/>
          <w:lang w:eastAsia="pl-PL"/>
        </w:rPr>
        <w:t xml:space="preserve"> według obowiązujących stawek</w:t>
      </w:r>
      <w:r w:rsidRPr="0041087D">
        <w:rPr>
          <w:rFonts w:ascii="Arial" w:eastAsia="Times New Roman" w:hAnsi="Arial" w:cs="Arial"/>
          <w:sz w:val="24"/>
          <w:szCs w:val="24"/>
          <w:lang w:eastAsia="pl-PL"/>
        </w:rPr>
        <w:t xml:space="preserve">. </w:t>
      </w:r>
    </w:p>
    <w:p w:rsidR="00B3627B" w:rsidRDefault="00B3627B"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B3627B" w:rsidRDefault="00B3627B" w:rsidP="00B3627B">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4. Zasady ewidencji i rozliczeń podatku VAT:</w:t>
      </w:r>
    </w:p>
    <w:p w:rsidR="00B3627B" w:rsidRDefault="00B3627B" w:rsidP="0066689F">
      <w:pPr>
        <w:pStyle w:val="Standard"/>
        <w:numPr>
          <w:ilvl w:val="0"/>
          <w:numId w:val="266"/>
        </w:numPr>
        <w:wordWrap/>
        <w:autoSpaceDE w:val="0"/>
        <w:ind w:left="284" w:hanging="284"/>
        <w:jc w:val="both"/>
        <w:rPr>
          <w:rFonts w:ascii="Arial" w:hAnsi="Arial" w:cs="Arial"/>
          <w:lang w:val="pl-PL"/>
        </w:rPr>
      </w:pPr>
      <w:r>
        <w:rPr>
          <w:rFonts w:ascii="Arial" w:eastAsia="NeoSansPro-Regular" w:hAnsi="Arial" w:cs="Arial"/>
          <w:lang w:val="pl-PL"/>
        </w:rPr>
        <w:t>niniejsze zasady regulują sposób ewidencji księgowej w Gminie Police</w:t>
      </w:r>
      <w:r w:rsidR="009E5F10">
        <w:rPr>
          <w:rFonts w:ascii="Arial" w:eastAsia="NeoSansPro-Regular" w:hAnsi="Arial" w:cs="Arial"/>
          <w:lang w:val="pl-PL"/>
        </w:rPr>
        <w:t xml:space="preserve"> </w:t>
      </w:r>
      <w:r>
        <w:rPr>
          <w:rFonts w:ascii="Arial" w:eastAsia="NeoSansPro-Regular" w:hAnsi="Arial" w:cs="Arial"/>
          <w:lang w:val="pl-PL"/>
        </w:rPr>
        <w:t xml:space="preserve">- Urzędzie Miejskim w Policach, tj. na poszczególnych kontach księgowych, dokumentów zakupu i sprzedaży wraz z rozliczeniem podatku VAT z uwzględnieniem również rozliczeń oraz płatności dotyczących podatku VAT. </w:t>
      </w:r>
    </w:p>
    <w:p w:rsidR="00B3627B" w:rsidRDefault="00B3627B" w:rsidP="0066689F">
      <w:pPr>
        <w:pStyle w:val="Standard"/>
        <w:numPr>
          <w:ilvl w:val="0"/>
          <w:numId w:val="266"/>
        </w:numPr>
        <w:wordWrap/>
        <w:autoSpaceDE w:val="0"/>
        <w:ind w:left="284" w:hanging="284"/>
        <w:jc w:val="both"/>
        <w:rPr>
          <w:rFonts w:ascii="Arial" w:eastAsia="NeoSansPro-Regular" w:hAnsi="Arial" w:cs="Arial"/>
          <w:lang w:val="pl-PL"/>
        </w:rPr>
      </w:pPr>
      <w:r>
        <w:rPr>
          <w:rFonts w:ascii="Arial" w:eastAsia="NeoSansPro-Regular" w:hAnsi="Arial" w:cs="Arial"/>
          <w:lang w:val="pl-PL"/>
        </w:rPr>
        <w:t xml:space="preserve"> faktury sprzedaży, podlegającej przepisom ustawy o podatku od towarów i usług (VAT), tj. zarówno podlegającej opodatkowaniu jak i zwolnionej od opodatkowania tym podatkiem, oraz działalności mieszanej</w:t>
      </w:r>
      <w:r w:rsidR="009E5F10">
        <w:rPr>
          <w:rFonts w:ascii="Arial" w:eastAsia="NeoSansPro-Regular" w:hAnsi="Arial" w:cs="Arial"/>
          <w:lang w:val="pl-PL"/>
        </w:rPr>
        <w:t>,</w:t>
      </w:r>
      <w:r>
        <w:rPr>
          <w:rFonts w:ascii="Arial" w:eastAsia="NeoSansPro-Regular" w:hAnsi="Arial" w:cs="Arial"/>
          <w:lang w:val="pl-PL"/>
        </w:rPr>
        <w:t xml:space="preserve"> wystawiane przez Gminę Police, powinny być ujmowane w ustalonych rejestrach faktur dla sprzedaży opodatkowanej podatkiem VAT (ewidencjach sprzedaży VAT), a w ewidencji księgowej - odrębnie </w:t>
      </w:r>
      <w:r>
        <w:rPr>
          <w:rFonts w:ascii="Arial" w:eastAsia="NeoSansPro-Regular" w:hAnsi="Arial" w:cs="Arial"/>
          <w:lang w:val="pl-PL"/>
        </w:rPr>
        <w:lastRenderedPageBreak/>
        <w:t xml:space="preserve">księgowane ich kwoty netto (przychody) i podatku VAT (rozrachunki z US), przy czym na kontach rozrachunkowych z kontrahentami (odbiorcami) ewidencję wszystkich należności i zapłat – prowadzi się jedynie w kwotach brutto (kwotach należnych) </w:t>
      </w:r>
      <w:r w:rsidR="001035CF">
        <w:rPr>
          <w:rFonts w:ascii="Arial" w:eastAsia="NeoSansPro-Regular" w:hAnsi="Arial" w:cs="Arial"/>
          <w:lang w:val="pl-PL"/>
        </w:rPr>
        <w:br/>
      </w:r>
      <w:r>
        <w:rPr>
          <w:rFonts w:ascii="Arial" w:eastAsia="NeoSansPro-Regular" w:hAnsi="Arial" w:cs="Arial"/>
          <w:lang w:val="pl-PL"/>
        </w:rPr>
        <w:t>wg poszczególnych transakcji.</w:t>
      </w:r>
    </w:p>
    <w:p w:rsidR="00B3627B" w:rsidRDefault="00B3627B" w:rsidP="0066689F">
      <w:pPr>
        <w:pStyle w:val="Standard"/>
        <w:numPr>
          <w:ilvl w:val="0"/>
          <w:numId w:val="266"/>
        </w:numPr>
        <w:wordWrap/>
        <w:autoSpaceDE w:val="0"/>
        <w:ind w:left="284" w:hanging="284"/>
        <w:jc w:val="both"/>
        <w:rPr>
          <w:rFonts w:ascii="Arial" w:hAnsi="Arial" w:cs="Arial"/>
          <w:lang w:val="pl-PL"/>
        </w:rPr>
      </w:pPr>
      <w:r>
        <w:rPr>
          <w:rFonts w:ascii="Arial" w:eastAsia="NeoSansPro-Regular" w:hAnsi="Arial" w:cs="Arial"/>
          <w:lang w:val="pl-PL"/>
        </w:rPr>
        <w:t>faktury zakupu natomiast, dotyczące działalności podlegającej – chociażby tylko</w:t>
      </w:r>
      <w:r w:rsidR="001035CF">
        <w:rPr>
          <w:rFonts w:ascii="Arial" w:eastAsia="NeoSansPro-Regular" w:hAnsi="Arial" w:cs="Arial"/>
          <w:lang w:val="pl-PL"/>
        </w:rPr>
        <w:t xml:space="preserve"> </w:t>
      </w:r>
      <w:r w:rsidR="001035CF">
        <w:rPr>
          <w:rFonts w:ascii="Arial" w:eastAsia="NeoSansPro-Regular" w:hAnsi="Arial" w:cs="Arial"/>
          <w:lang w:val="pl-PL"/>
        </w:rPr>
        <w:br/>
      </w:r>
      <w:r>
        <w:rPr>
          <w:rFonts w:ascii="Arial" w:eastAsia="NeoSansPro-Regular" w:hAnsi="Arial" w:cs="Arial"/>
          <w:lang w:val="pl-PL"/>
        </w:rPr>
        <w:t xml:space="preserve">w części – opodatkowaniu podatkiem VAT, powinny być ujmowane w odrębnym rejestrze (ewidencji zakupu VAT), a koszty i wydatki z nich wynikające - sklasyfikowane we właściwej podziałce klasyfikacji budżetowej - dla wydatków budżetowych odrębnie księgowane w wartościach brutto a następnie na podstawie ewidencji zakupu VAT, dokonuje się w ewidencji wydatków bieżących i majątkowych korekty wartości brutto o kwoty podatku VAT naliczonego. Wartości przenosi się </w:t>
      </w:r>
      <w:r w:rsidR="001035CF">
        <w:rPr>
          <w:rFonts w:ascii="Arial" w:eastAsia="NeoSansPro-Regular" w:hAnsi="Arial" w:cs="Arial"/>
          <w:lang w:val="pl-PL"/>
        </w:rPr>
        <w:br/>
      </w:r>
      <w:r>
        <w:rPr>
          <w:rFonts w:ascii="Arial" w:eastAsia="NeoSansPro-Regular" w:hAnsi="Arial" w:cs="Arial"/>
          <w:lang w:val="pl-PL"/>
        </w:rPr>
        <w:t xml:space="preserve">na konta analityczne 225 w terminie do 20-go dnia miesiąca następującego </w:t>
      </w:r>
      <w:r w:rsidR="001035CF">
        <w:rPr>
          <w:rFonts w:ascii="Arial" w:eastAsia="NeoSansPro-Regular" w:hAnsi="Arial" w:cs="Arial"/>
          <w:lang w:val="pl-PL"/>
        </w:rPr>
        <w:br/>
      </w:r>
      <w:r>
        <w:rPr>
          <w:rFonts w:ascii="Arial" w:eastAsia="NeoSansPro-Regular" w:hAnsi="Arial" w:cs="Arial"/>
          <w:lang w:val="pl-PL"/>
        </w:rPr>
        <w:t>po miesiącu którego dotyczy. Z chwilą odprowadzenia podatku należnego wynikającego z deklaracji cząstkowej VAT-7 na wyodrębniony rachunek, operacje ujmowane są po przeciwnej stronie konta 225 w korespondencji z kontem 130.</w:t>
      </w:r>
    </w:p>
    <w:p w:rsidR="00B3627B" w:rsidRDefault="00B3627B" w:rsidP="0066689F">
      <w:pPr>
        <w:pStyle w:val="Standard"/>
        <w:numPr>
          <w:ilvl w:val="0"/>
          <w:numId w:val="266"/>
        </w:numPr>
        <w:wordWrap/>
        <w:autoSpaceDE w:val="0"/>
        <w:ind w:left="284" w:hanging="284"/>
        <w:jc w:val="both"/>
        <w:rPr>
          <w:rFonts w:ascii="Arial" w:eastAsia="NeoSansPro-Regular" w:hAnsi="Arial" w:cs="Arial"/>
          <w:lang w:val="pl-PL"/>
        </w:rPr>
      </w:pPr>
      <w:r>
        <w:rPr>
          <w:rFonts w:ascii="Arial" w:eastAsia="NeoSansPro-Regular" w:hAnsi="Arial" w:cs="Arial"/>
          <w:lang w:val="pl-PL"/>
        </w:rPr>
        <w:t xml:space="preserve">ewidencję księgową pozostałych przychodów oraz dochodów budżetowych, </w:t>
      </w:r>
      <w:r w:rsidR="001035CF">
        <w:rPr>
          <w:rFonts w:ascii="Arial" w:eastAsia="NeoSansPro-Regular" w:hAnsi="Arial" w:cs="Arial"/>
          <w:lang w:val="pl-PL"/>
        </w:rPr>
        <w:br/>
      </w:r>
      <w:r>
        <w:rPr>
          <w:rFonts w:ascii="Arial" w:eastAsia="NeoSansPro-Regular" w:hAnsi="Arial" w:cs="Arial"/>
          <w:lang w:val="pl-PL"/>
        </w:rPr>
        <w:t xml:space="preserve">tj. niepodlegających przepisom ustawy o podatku VAT lub zwolnionych w całości </w:t>
      </w:r>
      <w:r w:rsidR="001035CF">
        <w:rPr>
          <w:rFonts w:ascii="Arial" w:eastAsia="NeoSansPro-Regular" w:hAnsi="Arial" w:cs="Arial"/>
          <w:lang w:val="pl-PL"/>
        </w:rPr>
        <w:br/>
      </w:r>
      <w:r>
        <w:rPr>
          <w:rFonts w:ascii="Arial" w:eastAsia="NeoSansPro-Regular" w:hAnsi="Arial" w:cs="Arial"/>
          <w:lang w:val="pl-PL"/>
        </w:rPr>
        <w:t xml:space="preserve">od opodatkowaniu tym podatkiem, w tym także przychodów za czynności (dostawy </w:t>
      </w:r>
      <w:r w:rsidR="001035CF">
        <w:rPr>
          <w:rFonts w:ascii="Arial" w:eastAsia="NeoSansPro-Regular" w:hAnsi="Arial" w:cs="Arial"/>
          <w:lang w:val="pl-PL"/>
        </w:rPr>
        <w:br/>
      </w:r>
      <w:r>
        <w:rPr>
          <w:rFonts w:ascii="Arial" w:eastAsia="NeoSansPro-Regular" w:hAnsi="Arial" w:cs="Arial"/>
          <w:lang w:val="pl-PL"/>
        </w:rPr>
        <w:t xml:space="preserve">i usługi) i opłaty administracyjne jak również ewidencję pozostałych kosztów </w:t>
      </w:r>
      <w:r w:rsidR="001035CF">
        <w:rPr>
          <w:rFonts w:ascii="Arial" w:eastAsia="NeoSansPro-Regular" w:hAnsi="Arial" w:cs="Arial"/>
          <w:lang w:val="pl-PL"/>
        </w:rPr>
        <w:br/>
      </w:r>
      <w:r>
        <w:rPr>
          <w:rFonts w:ascii="Arial" w:eastAsia="NeoSansPro-Regular" w:hAnsi="Arial" w:cs="Arial"/>
          <w:lang w:val="pl-PL"/>
        </w:rPr>
        <w:t xml:space="preserve">i wydatków budżetowych, tj. faktur z naliczonym podatkiem VAT, niepodlegającym </w:t>
      </w:r>
      <w:r w:rsidR="001035CF">
        <w:rPr>
          <w:rFonts w:ascii="Arial" w:eastAsia="NeoSansPro-Regular" w:hAnsi="Arial" w:cs="Arial"/>
          <w:lang w:val="pl-PL"/>
        </w:rPr>
        <w:br/>
      </w:r>
      <w:r>
        <w:rPr>
          <w:rFonts w:ascii="Arial" w:eastAsia="NeoSansPro-Regular" w:hAnsi="Arial" w:cs="Arial"/>
          <w:lang w:val="pl-PL"/>
        </w:rPr>
        <w:t>w całości odliczeniu od podatku należnego, prowadzi się jedynie w kwotach brutto wg podziałek klasyfikacji budżetowej, tj. dział, rozdział i paragraf itd.</w:t>
      </w:r>
      <w:r w:rsidR="00734D29">
        <w:rPr>
          <w:rFonts w:ascii="Arial" w:eastAsia="NeoSansPro-Regular" w:hAnsi="Arial" w:cs="Arial"/>
          <w:lang w:val="pl-PL"/>
        </w:rPr>
        <w:t>,</w:t>
      </w:r>
      <w:r>
        <w:rPr>
          <w:rFonts w:ascii="Arial" w:eastAsia="NeoSansPro-Regular" w:hAnsi="Arial" w:cs="Arial"/>
          <w:lang w:val="pl-PL"/>
        </w:rPr>
        <w:t xml:space="preserve"> do których zalicza się odpowiednio – zgodnie z przepisami - zrealizowany lub zarachowany dochód (przychód) albo też poniesiony lub zarachowany wydatek (koszt) budżetowy.</w:t>
      </w:r>
    </w:p>
    <w:p w:rsidR="00B3627B" w:rsidRDefault="00B3627B" w:rsidP="0066689F">
      <w:pPr>
        <w:pStyle w:val="Standard"/>
        <w:numPr>
          <w:ilvl w:val="0"/>
          <w:numId w:val="266"/>
        </w:numPr>
        <w:wordWrap/>
        <w:autoSpaceDE w:val="0"/>
        <w:ind w:left="284" w:hanging="284"/>
        <w:jc w:val="both"/>
        <w:rPr>
          <w:rFonts w:ascii="Arial" w:eastAsia="NeoSansPro-Regular" w:hAnsi="Arial" w:cs="Arial"/>
          <w:lang w:val="pl-PL"/>
        </w:rPr>
      </w:pPr>
      <w:r>
        <w:rPr>
          <w:rFonts w:ascii="Arial" w:eastAsia="NeoSansPro-Regular" w:hAnsi="Arial" w:cs="Arial"/>
          <w:lang w:val="pl-PL"/>
        </w:rPr>
        <w:t xml:space="preserve">z uwagi, na brak możliwości szczegółowego rozliczania wpływów środków </w:t>
      </w:r>
      <w:r w:rsidR="001035CF">
        <w:rPr>
          <w:rFonts w:ascii="Arial" w:eastAsia="NeoSansPro-Regular" w:hAnsi="Arial" w:cs="Arial"/>
          <w:lang w:val="pl-PL"/>
        </w:rPr>
        <w:br/>
      </w:r>
      <w:r>
        <w:rPr>
          <w:rFonts w:ascii="Arial" w:eastAsia="NeoSansPro-Regular" w:hAnsi="Arial" w:cs="Arial"/>
          <w:lang w:val="pl-PL"/>
        </w:rPr>
        <w:t xml:space="preserve">na rachunek bankowy jednostki z tytułu uregulowania (zapłaty) należności za faktury sprzedaży w podziale na kwoty należności netto, stanowiące dochody budżetowe, oraz należny podatek VAT podlegający odprowadzeniu na rachunek Urzędu Skarbowego, a także ze względu na wynikającą z ustawy konieczność zapłaty do US nadwyżki podatku VAT z rozliczenia podatku należnego nad naliczonym, wykazanego w miesięcznej deklaracji VAT-7 w terminie do 25 dnia miesiąca kalendarzowego następującego po miesiącu rozliczeniowym, niezależnie od terminu faktycznego uregulowania tych należności przez odbiorców, przyjmuje się następujące ustalenia w zakresie obiegu środków pieniężnych związanych </w:t>
      </w:r>
      <w:r w:rsidR="001035CF">
        <w:rPr>
          <w:rFonts w:ascii="Arial" w:eastAsia="NeoSansPro-Regular" w:hAnsi="Arial" w:cs="Arial"/>
          <w:lang w:val="pl-PL"/>
        </w:rPr>
        <w:br/>
      </w:r>
      <w:r>
        <w:rPr>
          <w:rFonts w:ascii="Arial" w:eastAsia="NeoSansPro-Regular" w:hAnsi="Arial" w:cs="Arial"/>
          <w:lang w:val="pl-PL"/>
        </w:rPr>
        <w:t>z podatkiem VAT, a mianowicie:</w:t>
      </w:r>
    </w:p>
    <w:p w:rsidR="00B3627B" w:rsidRDefault="00B3627B" w:rsidP="0066689F">
      <w:pPr>
        <w:pStyle w:val="Standard"/>
        <w:numPr>
          <w:ilvl w:val="0"/>
          <w:numId w:val="267"/>
        </w:numPr>
        <w:wordWrap/>
        <w:autoSpaceDE w:val="0"/>
        <w:jc w:val="both"/>
        <w:rPr>
          <w:rFonts w:ascii="Arial" w:eastAsia="NeoSansPro-Regular" w:hAnsi="Arial" w:cs="Arial"/>
          <w:lang w:val="pl-PL"/>
        </w:rPr>
      </w:pPr>
      <w:r>
        <w:rPr>
          <w:rFonts w:ascii="Arial" w:eastAsia="NeoSansPro-Regular" w:hAnsi="Arial" w:cs="Arial"/>
          <w:lang w:val="pl-PL"/>
        </w:rPr>
        <w:t xml:space="preserve">wszelkie zapłaty należności (wpływy środków) przez odbiorców z tytułu sprzedaży towarów i usług zalicza się jako dotyczące - w pierwszej kolejności - należnego podatku VAT za bieżący okres rozliczeniowy, a następnie dopiero (pozostałość tych wpływów) jako dotyczące należności podstawowej (netto) tej sprzedaży, </w:t>
      </w:r>
    </w:p>
    <w:p w:rsidR="00B3627B" w:rsidRDefault="00B3627B" w:rsidP="0066689F">
      <w:pPr>
        <w:pStyle w:val="Standard"/>
        <w:numPr>
          <w:ilvl w:val="0"/>
          <w:numId w:val="267"/>
        </w:numPr>
        <w:wordWrap/>
        <w:autoSpaceDE w:val="0"/>
        <w:jc w:val="both"/>
        <w:rPr>
          <w:rFonts w:ascii="Arial" w:hAnsi="Arial" w:cs="Arial"/>
          <w:lang w:val="pl-PL"/>
        </w:rPr>
      </w:pPr>
      <w:r>
        <w:rPr>
          <w:rFonts w:ascii="Arial" w:eastAsia="NeoSansPro-Regular" w:hAnsi="Arial" w:cs="Arial"/>
          <w:lang w:val="pl-PL"/>
        </w:rPr>
        <w:t>środki na zapłatę należnego podatku VAT do US oraz na refundację (potrącenie) podatku naliczonego z podatku należnego zgodnie z przepisami, jednostka pobierać będzie – w okresach zapewniających terminowe płatności tego podatku - z uzyskanych wpływów na właściwym wyodrębnionym rachunku bankowym - „Rozliczenie podatku VAT”,</w:t>
      </w:r>
    </w:p>
    <w:p w:rsidR="00B3627B" w:rsidRDefault="00B3627B" w:rsidP="0066689F">
      <w:pPr>
        <w:pStyle w:val="Standard"/>
        <w:numPr>
          <w:ilvl w:val="0"/>
          <w:numId w:val="267"/>
        </w:numPr>
        <w:wordWrap/>
        <w:autoSpaceDE w:val="0"/>
        <w:jc w:val="both"/>
        <w:rPr>
          <w:rFonts w:ascii="Arial" w:hAnsi="Arial" w:cs="Arial"/>
          <w:lang w:val="pl-PL"/>
        </w:rPr>
      </w:pPr>
      <w:r>
        <w:rPr>
          <w:rFonts w:ascii="Arial" w:hAnsi="Arial" w:cs="Arial"/>
          <w:lang w:val="pl-PL"/>
        </w:rPr>
        <w:t xml:space="preserve">wyodrębniony rachunek, o którym mowa w pkt. „b” służy do przekazywania podatku należnego wynikającego z deklaracji cząstkowej VAT-7,  w terminach określonych w </w:t>
      </w:r>
      <w:r w:rsidRPr="00AC01C1">
        <w:rPr>
          <w:rFonts w:ascii="Arial" w:hAnsi="Arial" w:cs="Arial"/>
          <w:lang w:val="pl-PL"/>
        </w:rPr>
        <w:t xml:space="preserve">Zarządzeniu 238/2016 z dnia 28 listopada 2016 roku w sprawie określenia zasad scentralizowanych rozliczeń podatku VAT w jednostkach organizacyjnych Gminy Police. Kwoty </w:t>
      </w:r>
      <w:r w:rsidRPr="00BB56A0">
        <w:rPr>
          <w:rFonts w:ascii="Arial" w:hAnsi="Arial" w:cs="Arial"/>
          <w:lang w:val="pl-PL"/>
        </w:rPr>
        <w:t xml:space="preserve">przekazane na wyodrębniony rachunek </w:t>
      </w:r>
      <w:r w:rsidRPr="00BB56A0">
        <w:rPr>
          <w:rFonts w:ascii="Arial" w:hAnsi="Arial" w:cs="Arial"/>
          <w:lang w:val="pl-PL"/>
        </w:rPr>
        <w:lastRenderedPageBreak/>
        <w:t>Gminy Police maj</w:t>
      </w:r>
      <w:r w:rsidR="00734D29" w:rsidRPr="00BB56A0">
        <w:rPr>
          <w:rFonts w:ascii="Arial" w:hAnsi="Arial" w:cs="Arial"/>
          <w:lang w:val="pl-PL"/>
        </w:rPr>
        <w:t>ą</w:t>
      </w:r>
      <w:r w:rsidRPr="00BB56A0">
        <w:rPr>
          <w:rFonts w:ascii="Arial" w:hAnsi="Arial" w:cs="Arial"/>
          <w:lang w:val="pl-PL"/>
        </w:rPr>
        <w:t xml:space="preserve"> być w odpowiednich </w:t>
      </w:r>
      <w:r>
        <w:rPr>
          <w:rFonts w:ascii="Arial" w:hAnsi="Arial" w:cs="Arial"/>
          <w:lang w:val="pl-PL"/>
        </w:rPr>
        <w:t>wartościach, tak aby całkowita (zcentralizowana) deklaracja VAT-7, mogła zostać zapłacona do właściwego Urzędu Skarbowego, najpóźniej do 25-go każdego miesiąca po okresie rozliczeniowym,</w:t>
      </w:r>
    </w:p>
    <w:p w:rsidR="00B3627B" w:rsidRDefault="00B3627B" w:rsidP="0066689F">
      <w:pPr>
        <w:pStyle w:val="Standard"/>
        <w:numPr>
          <w:ilvl w:val="0"/>
          <w:numId w:val="267"/>
        </w:numPr>
        <w:wordWrap/>
        <w:autoSpaceDE w:val="0"/>
        <w:jc w:val="both"/>
        <w:rPr>
          <w:rFonts w:ascii="Arial" w:hAnsi="Arial" w:cs="Arial"/>
          <w:lang w:val="pl-PL"/>
        </w:rPr>
      </w:pPr>
      <w:r>
        <w:rPr>
          <w:rFonts w:ascii="Arial" w:hAnsi="Arial" w:cs="Arial"/>
          <w:lang w:val="pl-PL"/>
        </w:rPr>
        <w:t xml:space="preserve">nadzór  i obsługa nad wyodrębnionym rachunkiem bankowym sprawowana jest przez pracownika zajmującego się rozliczaniem zcentralizowanego podatku VAT w Urzędzie Miejskim w Policach, </w:t>
      </w:r>
    </w:p>
    <w:p w:rsidR="00B3627B" w:rsidRDefault="00B3627B" w:rsidP="0066689F">
      <w:pPr>
        <w:pStyle w:val="Standard"/>
        <w:numPr>
          <w:ilvl w:val="0"/>
          <w:numId w:val="267"/>
        </w:numPr>
        <w:wordWrap/>
        <w:autoSpaceDE w:val="0"/>
        <w:jc w:val="both"/>
        <w:rPr>
          <w:rFonts w:ascii="Arial" w:hAnsi="Arial" w:cs="Arial"/>
          <w:lang w:val="pl-PL"/>
        </w:rPr>
      </w:pPr>
      <w:r>
        <w:rPr>
          <w:rFonts w:ascii="Arial" w:hAnsi="Arial" w:cs="Arial"/>
          <w:lang w:val="pl-PL"/>
        </w:rPr>
        <w:t xml:space="preserve">osoba odpowiedzialna za sporządzenie cząstkowej deklaracji VAT-7 Gminy Police zobowiązana jest przekazać do ewidencji księgowej rozliczenie podatku VAT wraz z deklaracją do 15-go każdego miesiąca następującego po miesiącu rozliczeniowym. Natomiast podatek należny wynikający z deklaracji cząstkowej VAT-7 za dany miesiąc będzie przekazany do 25-go każdego miesiąca </w:t>
      </w:r>
      <w:r w:rsidR="001035CF">
        <w:rPr>
          <w:rFonts w:ascii="Arial" w:hAnsi="Arial" w:cs="Arial"/>
          <w:lang w:val="pl-PL"/>
        </w:rPr>
        <w:br/>
      </w:r>
      <w:r>
        <w:rPr>
          <w:rFonts w:ascii="Arial" w:hAnsi="Arial" w:cs="Arial"/>
          <w:lang w:val="pl-PL"/>
        </w:rPr>
        <w:t>na wyodrębniony rachunek bankowy”.</w:t>
      </w:r>
    </w:p>
    <w:p w:rsidR="001035CF" w:rsidRDefault="001035CF" w:rsidP="001035CF">
      <w:pPr>
        <w:pStyle w:val="Standard"/>
        <w:wordWrap/>
        <w:autoSpaceDE w:val="0"/>
        <w:ind w:left="720"/>
        <w:jc w:val="both"/>
        <w:rPr>
          <w:rFonts w:ascii="Arial" w:hAnsi="Arial" w:cs="Arial"/>
          <w:lang w:val="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XVI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ODSETKI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AC01C1">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17.</w:t>
      </w:r>
      <w:r w:rsidRPr="008850B4">
        <w:rPr>
          <w:rFonts w:ascii="Arial" w:eastAsia="Times New Roman" w:hAnsi="Arial" w:cs="Arial"/>
          <w:sz w:val="24"/>
          <w:szCs w:val="24"/>
          <w:lang w:eastAsia="pl-PL"/>
        </w:rPr>
        <w:tab/>
      </w:r>
      <w:bookmarkStart w:id="0" w:name="_Hlk5188948"/>
      <w:r w:rsidRPr="008850B4">
        <w:rPr>
          <w:rFonts w:ascii="Arial" w:eastAsia="Times New Roman" w:hAnsi="Arial" w:cs="Arial"/>
          <w:sz w:val="24"/>
          <w:szCs w:val="24"/>
          <w:lang w:eastAsia="pl-PL"/>
        </w:rPr>
        <w:t xml:space="preserve">Odsetki od należności, w tym również tych, do których stosuje się przepisy dotyczące zobowiązań podatkowych, ujmuje się w księgach rachunkowych </w:t>
      </w:r>
      <w:r w:rsidR="00AC01C1">
        <w:rPr>
          <w:rFonts w:ascii="Arial" w:eastAsia="Times New Roman" w:hAnsi="Arial" w:cs="Arial"/>
          <w:sz w:val="24"/>
          <w:szCs w:val="24"/>
          <w:lang w:eastAsia="pl-PL"/>
        </w:rPr>
        <w:br/>
      </w:r>
      <w:r w:rsidRPr="008850B4">
        <w:rPr>
          <w:rFonts w:ascii="Arial" w:eastAsia="Times New Roman" w:hAnsi="Arial" w:cs="Arial"/>
          <w:sz w:val="24"/>
          <w:szCs w:val="24"/>
          <w:lang w:eastAsia="pl-PL"/>
        </w:rPr>
        <w:t>w momencie ich zapłaty. Na ostatni dzień każdego kwartału księguje się odsetki należne (przypis), a nie wpłacone.</w:t>
      </w:r>
    </w:p>
    <w:bookmarkEnd w:id="0"/>
    <w:p w:rsidR="008850B4" w:rsidRPr="008850B4" w:rsidRDefault="008850B4"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sz w:val="24"/>
          <w:szCs w:val="24"/>
          <w:lang w:eastAsia="pl-PL"/>
        </w:rPr>
        <w:t>Odsetki od zobowiązań: spłata odsetek od pożyczek i kredytów następuje według harmonogramu spłat; odsetki od obligacji ujmowane są w księgach rachunkowych na dzień zapłaty, zgodnie z otrzymaną informacją pisemną z banku o wysokości naliczonych odsetek; pozostałe odsetki płatne są na postawie dyspozycji do zapłaty. Zaangażowanie odsetek następuje na podstawie warunków umowy, harmonogramu spłat, dowodów księgowych.</w:t>
      </w:r>
    </w:p>
    <w:p w:rsidR="0041087D" w:rsidRPr="008850B4" w:rsidRDefault="0041087D" w:rsidP="008850B4">
      <w:pPr>
        <w:overflowPunct w:val="0"/>
        <w:autoSpaceDE w:val="0"/>
        <w:autoSpaceDN w:val="0"/>
        <w:adjustRightInd w:val="0"/>
        <w:spacing w:after="0" w:line="240" w:lineRule="auto"/>
        <w:ind w:firstLine="426"/>
        <w:jc w:val="both"/>
        <w:textAlignment w:val="baseline"/>
        <w:rPr>
          <w:rFonts w:ascii="Arial" w:eastAsia="Times New Roman" w:hAnsi="Arial" w:cs="Arial"/>
          <w:sz w:val="20"/>
          <w:szCs w:val="20"/>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XVII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EWIDENCJA ZAANGAŻOWANIA</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FA79FD"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color w:val="00B050"/>
          <w:sz w:val="24"/>
          <w:szCs w:val="24"/>
          <w:lang w:eastAsia="pl-PL"/>
        </w:rPr>
      </w:pPr>
      <w:r w:rsidRPr="008850B4">
        <w:rPr>
          <w:rFonts w:ascii="Arial" w:eastAsia="Times New Roman" w:hAnsi="Arial" w:cs="Arial"/>
          <w:b/>
          <w:sz w:val="24"/>
          <w:szCs w:val="24"/>
          <w:lang w:eastAsia="pl-PL"/>
        </w:rPr>
        <w:t>§ 18.</w:t>
      </w:r>
      <w:r w:rsidRPr="008850B4">
        <w:rPr>
          <w:rFonts w:ascii="Arial" w:eastAsia="Times New Roman" w:hAnsi="Arial" w:cs="Arial"/>
          <w:sz w:val="24"/>
          <w:szCs w:val="24"/>
          <w:lang w:eastAsia="pl-PL"/>
        </w:rPr>
        <w:tab/>
        <w:t xml:space="preserve">Zasady ewidencji zaangażowania wydatków budżetowych określa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2</w:t>
      </w:r>
      <w:r w:rsidRPr="00FA79FD">
        <w:rPr>
          <w:rFonts w:ascii="Arial" w:eastAsia="Times New Roman" w:hAnsi="Arial" w:cs="Arial"/>
          <w:color w:val="00B050"/>
          <w:sz w:val="24"/>
          <w:szCs w:val="24"/>
          <w:lang w:eastAsia="pl-PL"/>
        </w:rPr>
        <w: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XVIII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WYCENA AKTYWÓW I PASYWÓW ORAZ USTALENIE WYNIKU FINANSOWEGO</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19.</w:t>
      </w:r>
      <w:r w:rsidRPr="008850B4">
        <w:rPr>
          <w:rFonts w:ascii="Arial" w:eastAsia="Times New Roman" w:hAnsi="Arial" w:cs="Arial"/>
          <w:b/>
          <w:sz w:val="24"/>
          <w:szCs w:val="24"/>
          <w:lang w:eastAsia="pl-PL"/>
        </w:rPr>
        <w:tab/>
      </w:r>
      <w:r w:rsidRPr="008850B4">
        <w:rPr>
          <w:rFonts w:ascii="Arial" w:eastAsia="Times New Roman" w:hAnsi="Arial" w:cs="Arial"/>
          <w:sz w:val="24"/>
          <w:szCs w:val="24"/>
          <w:lang w:eastAsia="pl-PL"/>
        </w:rPr>
        <w:t xml:space="preserve">Wycena aktywów i pasywów odbywa się według ustawy o rachunkowości. Sposób wyceny aktywów i pasywów na dzień bilansowy oraz ustalenie wyniku finansowego określa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3</w:t>
      </w:r>
      <w:r w:rsidRPr="00FA79FD">
        <w:rPr>
          <w:rFonts w:ascii="Arial" w:eastAsia="Times New Roman" w:hAnsi="Arial" w:cs="Arial"/>
          <w:color w:val="00B050"/>
          <w:sz w:val="24"/>
          <w:szCs w:val="24"/>
          <w:lang w:eastAsia="pl-PL"/>
        </w:rPr>
        <w:t>.</w:t>
      </w:r>
    </w:p>
    <w:p w:rsidR="00FE5498" w:rsidRDefault="00FE5498"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XIX</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OPIS PROGRAMÓW KOMPUTEROWYCH</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20.</w:t>
      </w:r>
      <w:r w:rsidR="00864D95">
        <w:rPr>
          <w:rFonts w:ascii="Arial" w:eastAsia="Times New Roman" w:hAnsi="Arial" w:cs="Arial"/>
          <w:b/>
          <w:sz w:val="24"/>
          <w:szCs w:val="24"/>
          <w:lang w:eastAsia="pl-PL"/>
        </w:rPr>
        <w:t xml:space="preserve"> 1.</w:t>
      </w:r>
      <w:r w:rsidRPr="008850B4">
        <w:rPr>
          <w:rFonts w:ascii="Arial" w:eastAsia="Times New Roman" w:hAnsi="Arial" w:cs="Arial"/>
          <w:b/>
          <w:sz w:val="24"/>
          <w:szCs w:val="24"/>
          <w:lang w:eastAsia="pl-PL"/>
        </w:rPr>
        <w:tab/>
      </w:r>
      <w:r w:rsidRPr="008850B4">
        <w:rPr>
          <w:rFonts w:ascii="Arial" w:eastAsia="Times New Roman" w:hAnsi="Arial" w:cs="Arial"/>
          <w:sz w:val="24"/>
          <w:szCs w:val="24"/>
          <w:lang w:eastAsia="pl-PL"/>
        </w:rPr>
        <w:t xml:space="preserve">Opis zatwierdzonych do stosowania programów komputerowych </w:t>
      </w:r>
      <w:r w:rsidR="009553D1">
        <w:rPr>
          <w:rFonts w:ascii="Arial" w:eastAsia="Times New Roman" w:hAnsi="Arial" w:cs="Arial"/>
          <w:sz w:val="24"/>
          <w:szCs w:val="24"/>
          <w:lang w:eastAsia="pl-PL"/>
        </w:rPr>
        <w:br/>
      </w:r>
      <w:r w:rsidRPr="008850B4">
        <w:rPr>
          <w:rFonts w:ascii="Arial" w:eastAsia="Times New Roman" w:hAnsi="Arial" w:cs="Arial"/>
          <w:sz w:val="24"/>
          <w:szCs w:val="24"/>
          <w:lang w:eastAsia="pl-PL"/>
        </w:rPr>
        <w:t xml:space="preserve">w Urzędzie Miejskim w Policach określa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4</w:t>
      </w:r>
      <w:r w:rsidRPr="00FA79FD">
        <w:rPr>
          <w:rFonts w:ascii="Arial" w:eastAsia="Times New Roman" w:hAnsi="Arial" w:cs="Arial"/>
          <w:color w:val="00B050"/>
          <w:sz w:val="24"/>
          <w:szCs w:val="24"/>
          <w:lang w:eastAsia="pl-PL"/>
        </w:rPr>
        <w:t>.</w:t>
      </w:r>
    </w:p>
    <w:p w:rsidR="00864D95" w:rsidRDefault="00864D95"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p>
    <w:p w:rsidR="00864D95" w:rsidRDefault="00864D95" w:rsidP="00864D95">
      <w:pPr>
        <w:tabs>
          <w:tab w:val="left" w:pos="1134"/>
        </w:tabs>
        <w:overflowPunct w:val="0"/>
        <w:autoSpaceDE w:val="0"/>
        <w:autoSpaceDN w:val="0"/>
        <w:adjustRightInd w:val="0"/>
        <w:spacing w:after="0" w:line="240" w:lineRule="auto"/>
        <w:ind w:firstLine="993"/>
        <w:jc w:val="both"/>
        <w:textAlignment w:val="baseline"/>
        <w:rPr>
          <w:rFonts w:ascii="Arial" w:eastAsia="Times New Roman" w:hAnsi="Arial" w:cs="Arial"/>
          <w:sz w:val="24"/>
          <w:szCs w:val="24"/>
          <w:lang w:eastAsia="pl-PL"/>
        </w:rPr>
      </w:pPr>
      <w:r w:rsidRPr="00864D95">
        <w:rPr>
          <w:rFonts w:ascii="Arial" w:eastAsia="Times New Roman" w:hAnsi="Arial" w:cs="Arial"/>
          <w:b/>
          <w:sz w:val="24"/>
          <w:szCs w:val="24"/>
          <w:lang w:eastAsia="pl-PL"/>
        </w:rPr>
        <w:t>2.</w:t>
      </w:r>
      <w:r>
        <w:rPr>
          <w:rFonts w:ascii="Arial" w:eastAsia="Times New Roman" w:hAnsi="Arial" w:cs="Arial"/>
          <w:sz w:val="24"/>
          <w:szCs w:val="24"/>
          <w:lang w:eastAsia="pl-PL"/>
        </w:rPr>
        <w:t xml:space="preserve"> Wykazane w załączniku 3 wersje programów są uaktualniane na bieżąco </w:t>
      </w:r>
      <w:r w:rsidR="009553D1">
        <w:rPr>
          <w:rFonts w:ascii="Arial" w:eastAsia="Times New Roman" w:hAnsi="Arial" w:cs="Arial"/>
          <w:sz w:val="24"/>
          <w:szCs w:val="24"/>
          <w:lang w:eastAsia="pl-PL"/>
        </w:rPr>
        <w:br/>
      </w:r>
      <w:r>
        <w:rPr>
          <w:rFonts w:ascii="Arial" w:eastAsia="Times New Roman" w:hAnsi="Arial" w:cs="Arial"/>
          <w:sz w:val="24"/>
          <w:szCs w:val="24"/>
          <w:lang w:eastAsia="pl-PL"/>
        </w:rPr>
        <w:t>w momencie pojawienia się nowej wersji. Zmiany te nie wymagają każdorazowo dodatkowego zatwierdzenia ani zmiany załącznika. Aktualizacji załącznika dokonuje się 2 razy do roku, według stanu na 30 czerwca i 31 grudnia.</w:t>
      </w:r>
    </w:p>
    <w:p w:rsidR="005B656F" w:rsidRDefault="005B656F" w:rsidP="008850B4">
      <w:pPr>
        <w:overflowPunct w:val="0"/>
        <w:autoSpaceDE w:val="0"/>
        <w:autoSpaceDN w:val="0"/>
        <w:adjustRightInd w:val="0"/>
        <w:spacing w:after="0" w:line="240" w:lineRule="auto"/>
        <w:ind w:left="283" w:hanging="283"/>
        <w:jc w:val="center"/>
        <w:textAlignment w:val="baseline"/>
        <w:rPr>
          <w:rFonts w:ascii="Arial" w:eastAsia="Times New Roman" w:hAnsi="Arial" w:cs="Arial"/>
          <w:b/>
          <w:sz w:val="28"/>
          <w:szCs w:val="24"/>
          <w:lang w:eastAsia="pl-PL"/>
        </w:rPr>
      </w:pPr>
    </w:p>
    <w:p w:rsidR="008850B4" w:rsidRPr="008850B4" w:rsidRDefault="008850B4" w:rsidP="008850B4">
      <w:pPr>
        <w:overflowPunct w:val="0"/>
        <w:autoSpaceDE w:val="0"/>
        <w:autoSpaceDN w:val="0"/>
        <w:adjustRightInd w:val="0"/>
        <w:spacing w:after="0" w:line="240" w:lineRule="auto"/>
        <w:ind w:left="283" w:hanging="283"/>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XX</w:t>
      </w:r>
    </w:p>
    <w:p w:rsidR="008850B4" w:rsidRPr="008850B4" w:rsidRDefault="008850B4" w:rsidP="008850B4">
      <w:pPr>
        <w:overflowPunct w:val="0"/>
        <w:autoSpaceDE w:val="0"/>
        <w:autoSpaceDN w:val="0"/>
        <w:adjustRightInd w:val="0"/>
        <w:spacing w:after="0" w:line="240" w:lineRule="auto"/>
        <w:ind w:left="283" w:hanging="283"/>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ind w:left="283" w:hanging="283"/>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BILANS SKONSOLIDOWANY</w:t>
      </w:r>
    </w:p>
    <w:p w:rsidR="008850B4" w:rsidRPr="008850B4" w:rsidRDefault="008850B4" w:rsidP="008850B4">
      <w:pPr>
        <w:overflowPunct w:val="0"/>
        <w:autoSpaceDE w:val="0"/>
        <w:autoSpaceDN w:val="0"/>
        <w:adjustRightInd w:val="0"/>
        <w:spacing w:after="0" w:line="240" w:lineRule="auto"/>
        <w:ind w:left="283" w:hanging="283"/>
        <w:jc w:val="center"/>
        <w:textAlignment w:val="baseline"/>
        <w:rPr>
          <w:rFonts w:ascii="Arial" w:eastAsia="Times New Roman" w:hAnsi="Arial" w:cs="Arial"/>
          <w:b/>
          <w:sz w:val="24"/>
          <w:szCs w:val="24"/>
          <w:lang w:eastAsia="pl-PL"/>
        </w:rPr>
      </w:pPr>
    </w:p>
    <w:p w:rsidR="008850B4" w:rsidRPr="008850B4" w:rsidRDefault="008850B4" w:rsidP="00FA79FD">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21.</w:t>
      </w:r>
      <w:r w:rsidRPr="008850B4">
        <w:rPr>
          <w:rFonts w:ascii="Arial" w:eastAsia="Times New Roman" w:hAnsi="Arial" w:cs="Arial"/>
          <w:sz w:val="24"/>
          <w:szCs w:val="24"/>
          <w:lang w:eastAsia="pl-PL"/>
        </w:rPr>
        <w:tab/>
        <w:t xml:space="preserve">Zasady i tryb sporządzania bilansu skonsolidowanego określa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5</w:t>
      </w:r>
      <w:r w:rsidRPr="008850B4">
        <w:rPr>
          <w:rFonts w:ascii="Arial" w:eastAsia="Times New Roman" w:hAnsi="Arial" w:cs="Arial"/>
          <w:sz w:val="24"/>
          <w:szCs w:val="24"/>
          <w:lang w:eastAsia="pl-PL"/>
        </w:rPr>
        <w: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XXI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ARCHIWIZACJA ZBIORÓW DANYCH</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22.</w:t>
      </w:r>
      <w:r w:rsidRPr="008850B4">
        <w:rPr>
          <w:rFonts w:ascii="Arial" w:eastAsia="Times New Roman" w:hAnsi="Arial" w:cs="Arial"/>
          <w:sz w:val="24"/>
          <w:szCs w:val="24"/>
          <w:lang w:eastAsia="pl-PL"/>
        </w:rPr>
        <w:tab/>
      </w:r>
      <w:r w:rsidR="009553D1">
        <w:rPr>
          <w:rFonts w:ascii="Arial" w:eastAsia="Times New Roman" w:hAnsi="Arial" w:cs="Arial"/>
          <w:sz w:val="24"/>
          <w:szCs w:val="24"/>
          <w:lang w:eastAsia="pl-PL"/>
        </w:rPr>
        <w:t>Z</w:t>
      </w:r>
      <w:r w:rsidRPr="008850B4">
        <w:rPr>
          <w:rFonts w:ascii="Arial" w:eastAsia="Times New Roman" w:hAnsi="Arial" w:cs="Arial"/>
          <w:sz w:val="24"/>
          <w:szCs w:val="24"/>
          <w:lang w:eastAsia="pl-PL"/>
        </w:rPr>
        <w:t xml:space="preserve">asady ochrony i archiwizacji zbiorów danych księgowych i nośników informacji w systemie komputerowym F-K, </w:t>
      </w:r>
      <w:r w:rsidR="009553D1">
        <w:rPr>
          <w:rFonts w:ascii="Arial" w:eastAsia="Times New Roman" w:hAnsi="Arial" w:cs="Arial"/>
          <w:sz w:val="24"/>
          <w:szCs w:val="24"/>
          <w:lang w:eastAsia="pl-PL"/>
        </w:rPr>
        <w:t xml:space="preserve">określa instrukcja stanowiąca </w:t>
      </w:r>
      <w:r w:rsidRPr="00FA79FD">
        <w:rPr>
          <w:rFonts w:ascii="Arial" w:eastAsia="Times New Roman" w:hAnsi="Arial" w:cs="Arial"/>
          <w:color w:val="00B050"/>
          <w:sz w:val="24"/>
          <w:szCs w:val="24"/>
          <w:lang w:eastAsia="pl-PL"/>
        </w:rPr>
        <w:t xml:space="preserve">załącznik </w:t>
      </w:r>
      <w:r w:rsidR="009553D1">
        <w:rPr>
          <w:rFonts w:ascii="Arial" w:eastAsia="Times New Roman" w:hAnsi="Arial" w:cs="Arial"/>
          <w:color w:val="00B050"/>
          <w:sz w:val="24"/>
          <w:szCs w:val="24"/>
          <w:lang w:eastAsia="pl-PL"/>
        </w:rPr>
        <w:br/>
      </w:r>
      <w:r w:rsidRPr="00FA79FD">
        <w:rPr>
          <w:rFonts w:ascii="Arial" w:eastAsia="Times New Roman" w:hAnsi="Arial" w:cs="Arial"/>
          <w:color w:val="00B050"/>
          <w:sz w:val="24"/>
          <w:szCs w:val="24"/>
          <w:lang w:eastAsia="pl-PL"/>
        </w:rPr>
        <w:t xml:space="preserve">nr </w:t>
      </w:r>
      <w:r w:rsidR="00196A02">
        <w:rPr>
          <w:rFonts w:ascii="Arial" w:eastAsia="Times New Roman" w:hAnsi="Arial" w:cs="Arial"/>
          <w:color w:val="00B050"/>
          <w:sz w:val="24"/>
          <w:szCs w:val="24"/>
          <w:lang w:eastAsia="pl-PL"/>
        </w:rPr>
        <w:t>6</w:t>
      </w:r>
      <w:r w:rsidRPr="00FA79FD">
        <w:rPr>
          <w:rFonts w:ascii="Arial" w:eastAsia="Times New Roman" w:hAnsi="Arial" w:cs="Arial"/>
          <w:color w:val="00B050"/>
          <w:sz w:val="24"/>
          <w:szCs w:val="24"/>
          <w:lang w:eastAsia="pl-PL"/>
        </w:rPr>
        <w: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8"/>
          <w:szCs w:val="24"/>
          <w:lang w:eastAsia="pl-PL"/>
        </w:rPr>
        <w:t>ROZDZIAŁ XXII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RACHUNEK ZYSKÓW I STRAT</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23.</w:t>
      </w:r>
      <w:r w:rsidRPr="008850B4">
        <w:rPr>
          <w:rFonts w:ascii="Arial" w:eastAsia="Times New Roman" w:hAnsi="Arial" w:cs="Arial"/>
          <w:sz w:val="24"/>
          <w:szCs w:val="24"/>
          <w:lang w:eastAsia="pl-PL"/>
        </w:rPr>
        <w:tab/>
        <w:t xml:space="preserve">Zasady sporządzania sprawozdania „Rachunek zysków i strat jednostki”, </w:t>
      </w:r>
      <w:r w:rsidR="009553D1">
        <w:rPr>
          <w:rFonts w:ascii="Arial" w:eastAsia="Times New Roman" w:hAnsi="Arial" w:cs="Arial"/>
          <w:sz w:val="24"/>
          <w:szCs w:val="24"/>
          <w:lang w:eastAsia="pl-PL"/>
        </w:rPr>
        <w:t>określa</w:t>
      </w:r>
      <w:r w:rsidRPr="008850B4">
        <w:rPr>
          <w:rFonts w:ascii="Arial" w:eastAsia="Times New Roman" w:hAnsi="Arial" w:cs="Arial"/>
          <w:sz w:val="24"/>
          <w:szCs w:val="24"/>
          <w:lang w:eastAsia="pl-PL"/>
        </w:rPr>
        <w:t xml:space="preserve">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7</w:t>
      </w:r>
      <w:r w:rsidRPr="008850B4">
        <w:rPr>
          <w:rFonts w:ascii="Arial" w:eastAsia="Times New Roman" w:hAnsi="Arial" w:cs="Arial"/>
          <w:sz w:val="24"/>
          <w:szCs w:val="24"/>
          <w:lang w:eastAsia="pl-PL"/>
        </w:rPr>
        <w: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XXIII</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ZESTAWIENIE ZMIAN FUNDUSZU JENNOSTKI</w:t>
      </w:r>
    </w:p>
    <w:p w:rsidR="008850B4" w:rsidRP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24.</w:t>
      </w:r>
      <w:r w:rsidRPr="008850B4">
        <w:rPr>
          <w:rFonts w:ascii="Arial" w:eastAsia="Times New Roman" w:hAnsi="Arial" w:cs="Arial"/>
          <w:sz w:val="24"/>
          <w:szCs w:val="24"/>
          <w:lang w:eastAsia="pl-PL"/>
        </w:rPr>
        <w:tab/>
        <w:t xml:space="preserve">Zasady sporządzania sprawozdania „Zestawienie zmian w funduszu jednostki”, </w:t>
      </w:r>
      <w:r w:rsidR="009553D1">
        <w:rPr>
          <w:rFonts w:ascii="Arial" w:eastAsia="Times New Roman" w:hAnsi="Arial" w:cs="Arial"/>
          <w:sz w:val="24"/>
          <w:szCs w:val="24"/>
          <w:lang w:eastAsia="pl-PL"/>
        </w:rPr>
        <w:t>określa</w:t>
      </w:r>
      <w:r w:rsidRPr="008850B4">
        <w:rPr>
          <w:rFonts w:ascii="Arial" w:eastAsia="Times New Roman" w:hAnsi="Arial" w:cs="Arial"/>
          <w:sz w:val="24"/>
          <w:szCs w:val="24"/>
          <w:lang w:eastAsia="pl-PL"/>
        </w:rPr>
        <w:t xml:space="preserve">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8</w:t>
      </w:r>
      <w:r w:rsidRPr="008850B4">
        <w:rPr>
          <w:rFonts w:ascii="Arial" w:eastAsia="Times New Roman" w:hAnsi="Arial" w:cs="Arial"/>
          <w:sz w:val="24"/>
          <w:szCs w:val="24"/>
          <w:lang w:eastAsia="pl-PL"/>
        </w:rPr>
        <w: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8850B4">
        <w:rPr>
          <w:rFonts w:ascii="Arial" w:eastAsia="Times New Roman" w:hAnsi="Arial" w:cs="Arial"/>
          <w:b/>
          <w:sz w:val="28"/>
          <w:szCs w:val="24"/>
          <w:lang w:eastAsia="pl-PL"/>
        </w:rPr>
        <w:t>ROZDZIAŁ XXIV</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8850B4">
        <w:rPr>
          <w:rFonts w:ascii="Arial" w:eastAsia="Times New Roman" w:hAnsi="Arial" w:cs="Arial"/>
          <w:b/>
          <w:sz w:val="24"/>
          <w:szCs w:val="24"/>
          <w:lang w:eastAsia="pl-PL"/>
        </w:rPr>
        <w:t>ZMIANY W PLANACH KONT</w:t>
      </w:r>
    </w:p>
    <w:p w:rsidR="008850B4" w:rsidRPr="008850B4" w:rsidRDefault="008850B4" w:rsidP="008850B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8850B4" w:rsidRPr="008850B4" w:rsidRDefault="008850B4" w:rsidP="008850B4">
      <w:pPr>
        <w:tabs>
          <w:tab w:val="left" w:pos="1134"/>
        </w:tabs>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8850B4">
        <w:rPr>
          <w:rFonts w:ascii="Arial" w:eastAsia="Times New Roman" w:hAnsi="Arial" w:cs="Arial"/>
          <w:b/>
          <w:sz w:val="24"/>
          <w:szCs w:val="24"/>
          <w:lang w:eastAsia="pl-PL"/>
        </w:rPr>
        <w:t>§ 25.</w:t>
      </w:r>
      <w:r w:rsidRPr="008850B4">
        <w:rPr>
          <w:rFonts w:ascii="Arial" w:eastAsia="Times New Roman" w:hAnsi="Arial" w:cs="Arial"/>
          <w:sz w:val="24"/>
          <w:szCs w:val="24"/>
          <w:lang w:eastAsia="pl-PL"/>
        </w:rPr>
        <w:tab/>
        <w:t xml:space="preserve">Upoważniam Skarbnika do dokonywania zmian w planach kont  syntetycznych i analitycznych oraz określania zasad księgowania. Zmiany w planach kont winny być uwzględniane przy najbliższej zmianie zarządzenia. </w:t>
      </w:r>
    </w:p>
    <w:p w:rsidR="008850B4" w:rsidRDefault="008850B4" w:rsidP="008850B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A425AB" w:rsidRPr="009553D1" w:rsidRDefault="00A425AB" w:rsidP="00A425AB">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9553D1">
        <w:rPr>
          <w:rFonts w:ascii="Arial" w:eastAsia="Times New Roman" w:hAnsi="Arial" w:cs="Arial"/>
          <w:b/>
          <w:sz w:val="28"/>
          <w:szCs w:val="28"/>
          <w:lang w:eastAsia="pl-PL"/>
        </w:rPr>
        <w:t>ROZDZAŁ XXV</w:t>
      </w:r>
    </w:p>
    <w:p w:rsidR="00A425AB" w:rsidRPr="00A425AB" w:rsidRDefault="00A425AB" w:rsidP="00A425AB">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A425AB" w:rsidRPr="00A425AB" w:rsidRDefault="00A425AB" w:rsidP="00A425AB">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A425AB">
        <w:rPr>
          <w:rFonts w:ascii="Arial" w:eastAsia="Times New Roman" w:hAnsi="Arial" w:cs="Arial"/>
          <w:b/>
          <w:sz w:val="24"/>
          <w:szCs w:val="24"/>
          <w:lang w:eastAsia="pl-PL"/>
        </w:rPr>
        <w:t>INFORMACJA DODATKOWA DO BILANSU</w:t>
      </w:r>
    </w:p>
    <w:p w:rsidR="00A425AB" w:rsidRPr="00A425AB" w:rsidRDefault="00A425AB" w:rsidP="00A425AB">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A425AB" w:rsidRDefault="00A425AB" w:rsidP="00A425AB">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A425AB">
        <w:rPr>
          <w:rFonts w:ascii="Arial" w:eastAsia="Times New Roman" w:hAnsi="Arial" w:cs="Arial"/>
          <w:b/>
          <w:sz w:val="24"/>
          <w:szCs w:val="24"/>
          <w:lang w:eastAsia="pl-PL"/>
        </w:rPr>
        <w:t>§ 26.</w:t>
      </w:r>
      <w:r>
        <w:rPr>
          <w:rFonts w:ascii="Arial" w:eastAsia="Times New Roman" w:hAnsi="Arial" w:cs="Arial"/>
          <w:b/>
          <w:sz w:val="24"/>
          <w:szCs w:val="24"/>
          <w:lang w:eastAsia="pl-PL"/>
        </w:rPr>
        <w:t xml:space="preserve"> </w:t>
      </w:r>
      <w:r>
        <w:rPr>
          <w:rFonts w:ascii="Arial" w:eastAsia="Times New Roman" w:hAnsi="Arial" w:cs="Arial"/>
          <w:sz w:val="24"/>
          <w:szCs w:val="24"/>
          <w:lang w:eastAsia="pl-PL"/>
        </w:rPr>
        <w:t>Zasady sporządzania sprawozdania „informacj</w:t>
      </w:r>
      <w:r w:rsidR="009553D1">
        <w:rPr>
          <w:rFonts w:ascii="Arial" w:eastAsia="Times New Roman" w:hAnsi="Arial" w:cs="Arial"/>
          <w:sz w:val="24"/>
          <w:szCs w:val="24"/>
          <w:lang w:eastAsia="pl-PL"/>
        </w:rPr>
        <w:t>a</w:t>
      </w:r>
      <w:r>
        <w:rPr>
          <w:rFonts w:ascii="Arial" w:eastAsia="Times New Roman" w:hAnsi="Arial" w:cs="Arial"/>
          <w:sz w:val="24"/>
          <w:szCs w:val="24"/>
          <w:lang w:eastAsia="pl-PL"/>
        </w:rPr>
        <w:t xml:space="preserve"> dodatkow</w:t>
      </w:r>
      <w:r w:rsidR="009553D1">
        <w:rPr>
          <w:rFonts w:ascii="Arial" w:eastAsia="Times New Roman" w:hAnsi="Arial" w:cs="Arial"/>
          <w:sz w:val="24"/>
          <w:szCs w:val="24"/>
          <w:lang w:eastAsia="pl-PL"/>
        </w:rPr>
        <w:t>a</w:t>
      </w:r>
      <w:r>
        <w:rPr>
          <w:rFonts w:ascii="Arial" w:eastAsia="Times New Roman" w:hAnsi="Arial" w:cs="Arial"/>
          <w:sz w:val="24"/>
          <w:szCs w:val="24"/>
          <w:lang w:eastAsia="pl-PL"/>
        </w:rPr>
        <w:t xml:space="preserve">”, </w:t>
      </w:r>
      <w:r w:rsidR="009553D1">
        <w:rPr>
          <w:rFonts w:ascii="Arial" w:eastAsia="Times New Roman" w:hAnsi="Arial" w:cs="Arial"/>
          <w:sz w:val="24"/>
          <w:szCs w:val="24"/>
          <w:lang w:eastAsia="pl-PL"/>
        </w:rPr>
        <w:t>określa</w:t>
      </w:r>
      <w:r>
        <w:rPr>
          <w:rFonts w:ascii="Arial" w:eastAsia="Times New Roman" w:hAnsi="Arial" w:cs="Arial"/>
          <w:sz w:val="24"/>
          <w:szCs w:val="24"/>
          <w:lang w:eastAsia="pl-PL"/>
        </w:rPr>
        <w:t xml:space="preserve"> </w:t>
      </w:r>
      <w:r w:rsidRPr="00FA79FD">
        <w:rPr>
          <w:rFonts w:ascii="Arial" w:eastAsia="Times New Roman" w:hAnsi="Arial" w:cs="Arial"/>
          <w:color w:val="00B050"/>
          <w:sz w:val="24"/>
          <w:szCs w:val="24"/>
          <w:lang w:eastAsia="pl-PL"/>
        </w:rPr>
        <w:t xml:space="preserve">załącznik nr </w:t>
      </w:r>
      <w:r w:rsidR="00196A02">
        <w:rPr>
          <w:rFonts w:ascii="Arial" w:eastAsia="Times New Roman" w:hAnsi="Arial" w:cs="Arial"/>
          <w:color w:val="00B050"/>
          <w:sz w:val="24"/>
          <w:szCs w:val="24"/>
          <w:lang w:eastAsia="pl-PL"/>
        </w:rPr>
        <w:t>9</w:t>
      </w:r>
      <w:r w:rsidRPr="00FA79FD">
        <w:rPr>
          <w:rFonts w:ascii="Arial" w:eastAsia="Times New Roman" w:hAnsi="Arial" w:cs="Arial"/>
          <w:color w:val="00B050"/>
          <w:sz w:val="24"/>
          <w:szCs w:val="24"/>
          <w:lang w:eastAsia="pl-PL"/>
        </w:rPr>
        <w:t>.</w:t>
      </w:r>
    </w:p>
    <w:p w:rsidR="005B656F" w:rsidRDefault="005B656F" w:rsidP="00A425AB">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p>
    <w:p w:rsidR="00196A02" w:rsidRDefault="00196A02" w:rsidP="0096164D">
      <w:pPr>
        <w:overflowPunct w:val="0"/>
        <w:autoSpaceDE w:val="0"/>
        <w:autoSpaceDN w:val="0"/>
        <w:adjustRightInd w:val="0"/>
        <w:spacing w:after="0" w:line="240" w:lineRule="auto"/>
        <w:ind w:firstLine="426"/>
        <w:jc w:val="right"/>
        <w:textAlignment w:val="baseline"/>
        <w:rPr>
          <w:rFonts w:ascii="Arial" w:eastAsia="Times New Roman" w:hAnsi="Arial" w:cs="Arial"/>
          <w:sz w:val="20"/>
          <w:szCs w:val="20"/>
          <w:lang w:eastAsia="pl-PL"/>
        </w:rPr>
      </w:pPr>
    </w:p>
    <w:p w:rsidR="00196A02" w:rsidRDefault="00196A02" w:rsidP="0096164D">
      <w:pPr>
        <w:overflowPunct w:val="0"/>
        <w:autoSpaceDE w:val="0"/>
        <w:autoSpaceDN w:val="0"/>
        <w:adjustRightInd w:val="0"/>
        <w:spacing w:after="0" w:line="240" w:lineRule="auto"/>
        <w:ind w:firstLine="426"/>
        <w:jc w:val="right"/>
        <w:textAlignment w:val="baseline"/>
        <w:rPr>
          <w:rFonts w:ascii="Arial" w:eastAsia="Times New Roman" w:hAnsi="Arial" w:cs="Arial"/>
          <w:sz w:val="20"/>
          <w:szCs w:val="20"/>
          <w:lang w:eastAsia="pl-PL"/>
        </w:rPr>
      </w:pPr>
    </w:p>
    <w:p w:rsidR="00927280" w:rsidRDefault="00A913D4" w:rsidP="0096164D">
      <w:pPr>
        <w:overflowPunct w:val="0"/>
        <w:autoSpaceDE w:val="0"/>
        <w:autoSpaceDN w:val="0"/>
        <w:adjustRightInd w:val="0"/>
        <w:spacing w:after="0" w:line="240" w:lineRule="auto"/>
        <w:ind w:firstLine="426"/>
        <w:jc w:val="right"/>
        <w:textAlignment w:val="baseline"/>
        <w:rPr>
          <w:rFonts w:ascii="Arial" w:eastAsia="Times New Roman" w:hAnsi="Arial" w:cs="Arial"/>
          <w:sz w:val="20"/>
          <w:szCs w:val="20"/>
          <w:lang w:eastAsia="pl-PL"/>
        </w:rPr>
      </w:pPr>
      <w:r>
        <w:rPr>
          <w:rFonts w:ascii="Arial" w:eastAsia="Times New Roman" w:hAnsi="Arial" w:cs="Arial"/>
          <w:sz w:val="20"/>
          <w:szCs w:val="20"/>
          <w:lang w:eastAsia="pl-PL"/>
        </w:rPr>
        <w:lastRenderedPageBreak/>
        <w:t>wzór</w:t>
      </w:r>
      <w:r w:rsidR="000267E6" w:rsidRPr="0096164D">
        <w:rPr>
          <w:rFonts w:ascii="Arial" w:eastAsia="Times New Roman" w:hAnsi="Arial" w:cs="Arial"/>
          <w:sz w:val="20"/>
          <w:szCs w:val="20"/>
          <w:lang w:eastAsia="pl-PL"/>
        </w:rPr>
        <w:t xml:space="preserve"> nr 1</w:t>
      </w:r>
    </w:p>
    <w:p w:rsidR="001C0801" w:rsidRDefault="001C0801" w:rsidP="0096164D">
      <w:pPr>
        <w:overflowPunct w:val="0"/>
        <w:autoSpaceDE w:val="0"/>
        <w:autoSpaceDN w:val="0"/>
        <w:adjustRightInd w:val="0"/>
        <w:spacing w:after="0" w:line="240" w:lineRule="auto"/>
        <w:ind w:firstLine="426"/>
        <w:jc w:val="right"/>
        <w:textAlignment w:val="baseline"/>
        <w:rPr>
          <w:rFonts w:ascii="Arial" w:eastAsia="Times New Roman" w:hAnsi="Arial" w:cs="Arial"/>
          <w:sz w:val="20"/>
          <w:szCs w:val="20"/>
          <w:lang w:eastAsia="pl-PL"/>
        </w:rPr>
      </w:pPr>
      <w:r>
        <w:rPr>
          <w:rFonts w:ascii="Arial" w:eastAsia="Times New Roman" w:hAnsi="Arial" w:cs="Arial"/>
          <w:sz w:val="20"/>
          <w:szCs w:val="20"/>
          <w:lang w:eastAsia="pl-PL"/>
        </w:rPr>
        <w:t>do Instrukcji w sprawie zasad rachunkowości</w:t>
      </w:r>
    </w:p>
    <w:p w:rsidR="009553D1" w:rsidRDefault="009553D1" w:rsidP="0096164D">
      <w:pPr>
        <w:overflowPunct w:val="0"/>
        <w:autoSpaceDE w:val="0"/>
        <w:autoSpaceDN w:val="0"/>
        <w:adjustRightInd w:val="0"/>
        <w:spacing w:after="0" w:line="240" w:lineRule="auto"/>
        <w:ind w:firstLine="426"/>
        <w:jc w:val="right"/>
        <w:textAlignment w:val="baseline"/>
        <w:rPr>
          <w:rFonts w:ascii="Arial" w:eastAsia="Times New Roman" w:hAnsi="Arial" w:cs="Arial"/>
          <w:sz w:val="20"/>
          <w:szCs w:val="20"/>
          <w:lang w:eastAsia="pl-PL"/>
        </w:rPr>
      </w:pPr>
    </w:p>
    <w:p w:rsidR="008850B4" w:rsidRPr="006B7C3D" w:rsidRDefault="00927280" w:rsidP="00927280">
      <w:pPr>
        <w:jc w:val="center"/>
      </w:pPr>
      <w:r w:rsidRPr="00927280">
        <w:rPr>
          <w:noProof/>
          <w:lang w:eastAsia="pl-PL"/>
        </w:rPr>
        <w:drawing>
          <wp:inline distT="0" distB="0" distL="0" distR="0">
            <wp:extent cx="7915844" cy="5034915"/>
            <wp:effectExtent l="0" t="7620" r="1905"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998384" cy="5087415"/>
                    </a:xfrm>
                    <a:prstGeom prst="rect">
                      <a:avLst/>
                    </a:prstGeom>
                    <a:noFill/>
                    <a:ln>
                      <a:noFill/>
                    </a:ln>
                  </pic:spPr>
                </pic:pic>
              </a:graphicData>
            </a:graphic>
          </wp:inline>
        </w:drawing>
      </w:r>
    </w:p>
    <w:p w:rsidR="008850B4" w:rsidRDefault="008850B4" w:rsidP="008850B4"/>
    <w:p w:rsidR="008850B4" w:rsidRDefault="001C0801" w:rsidP="001C0801">
      <w:pPr>
        <w:spacing w:after="0"/>
        <w:jc w:val="right"/>
        <w:rPr>
          <w:noProof/>
          <w:lang w:eastAsia="pl-PL"/>
        </w:rPr>
      </w:pPr>
      <w:r>
        <w:rPr>
          <w:noProof/>
          <w:lang w:eastAsia="pl-PL"/>
        </w:rPr>
        <w:lastRenderedPageBreak/>
        <w:t xml:space="preserve">Wzór nr 2 </w:t>
      </w:r>
    </w:p>
    <w:p w:rsidR="001C0801" w:rsidRDefault="001C0801" w:rsidP="001C0801">
      <w:pPr>
        <w:spacing w:after="0"/>
        <w:jc w:val="right"/>
        <w:rPr>
          <w:noProof/>
          <w:lang w:eastAsia="pl-PL"/>
        </w:rPr>
      </w:pPr>
      <w:r>
        <w:rPr>
          <w:noProof/>
          <w:lang w:eastAsia="pl-PL"/>
        </w:rPr>
        <w:t>do Instrukcji w sprawie zasad rachunkowości</w:t>
      </w:r>
    </w:p>
    <w:p w:rsidR="001C0801" w:rsidRDefault="001C0801" w:rsidP="001C0801">
      <w:pPr>
        <w:jc w:val="center"/>
      </w:pPr>
    </w:p>
    <w:p w:rsidR="008850B4" w:rsidRDefault="001C0801" w:rsidP="001C0801">
      <w:pPr>
        <w:jc w:val="center"/>
      </w:pPr>
      <w:r w:rsidRPr="001C0801">
        <w:rPr>
          <w:noProof/>
        </w:rPr>
        <w:drawing>
          <wp:inline distT="0" distB="0" distL="0" distR="0">
            <wp:extent cx="7465337" cy="4882515"/>
            <wp:effectExtent l="0" t="4128"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74972" cy="4888817"/>
                    </a:xfrm>
                    <a:prstGeom prst="rect">
                      <a:avLst/>
                    </a:prstGeom>
                    <a:noFill/>
                    <a:ln>
                      <a:noFill/>
                    </a:ln>
                  </pic:spPr>
                </pic:pic>
              </a:graphicData>
            </a:graphic>
          </wp:inline>
        </w:drawing>
      </w:r>
    </w:p>
    <w:p w:rsidR="009553D1" w:rsidRDefault="009553D1" w:rsidP="008850B4"/>
    <w:p w:rsidR="001C0801" w:rsidRDefault="001C0801" w:rsidP="008850B4"/>
    <w:p w:rsidR="00060030" w:rsidRDefault="00060030" w:rsidP="001C0801">
      <w:pPr>
        <w:spacing w:after="0"/>
        <w:jc w:val="right"/>
      </w:pPr>
      <w:r w:rsidRPr="00E72D19">
        <w:lastRenderedPageBreak/>
        <w:t>Wzór nr 3</w:t>
      </w:r>
    </w:p>
    <w:p w:rsidR="001C0801" w:rsidRDefault="001C0801" w:rsidP="001C0801">
      <w:pPr>
        <w:spacing w:after="0"/>
        <w:jc w:val="right"/>
      </w:pPr>
      <w:r>
        <w:t>do Instrukcji w sprawie zasad rachunkowości</w:t>
      </w:r>
    </w:p>
    <w:p w:rsidR="001C0801" w:rsidRDefault="001C0801" w:rsidP="00060030">
      <w:pPr>
        <w:jc w:val="right"/>
      </w:pPr>
    </w:p>
    <w:p w:rsidR="00060030" w:rsidRDefault="00E72D19" w:rsidP="001C0801">
      <w:pPr>
        <w:jc w:val="center"/>
      </w:pPr>
      <w:r w:rsidRPr="0053687E">
        <w:rPr>
          <w:noProof/>
          <w:lang w:eastAsia="pl-PL"/>
        </w:rPr>
        <w:drawing>
          <wp:inline distT="0" distB="0" distL="0" distR="0">
            <wp:extent cx="7524202" cy="5433016"/>
            <wp:effectExtent l="0" t="1905"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535870" cy="5441441"/>
                    </a:xfrm>
                    <a:prstGeom prst="rect">
                      <a:avLst/>
                    </a:prstGeom>
                    <a:noFill/>
                    <a:ln>
                      <a:noFill/>
                    </a:ln>
                  </pic:spPr>
                </pic:pic>
              </a:graphicData>
            </a:graphic>
          </wp:inline>
        </w:drawing>
      </w:r>
    </w:p>
    <w:p w:rsidR="001C0801" w:rsidRDefault="001C0801" w:rsidP="001C0801">
      <w:pPr>
        <w:autoSpaceDE w:val="0"/>
        <w:autoSpaceDN w:val="0"/>
        <w:adjustRightInd w:val="0"/>
        <w:spacing w:after="0" w:line="360" w:lineRule="auto"/>
        <w:jc w:val="right"/>
        <w:rPr>
          <w:rFonts w:ascii="Times New Roman" w:eastAsia="Times New Roman" w:hAnsi="Times New Roman" w:cs="Times New Roman"/>
          <w:color w:val="333333"/>
          <w:sz w:val="21"/>
          <w:szCs w:val="21"/>
          <w:lang w:eastAsia="pl-PL"/>
        </w:rPr>
      </w:pPr>
    </w:p>
    <w:p w:rsidR="00E72D19" w:rsidRPr="00E72D19" w:rsidRDefault="00E72D19" w:rsidP="001C0801">
      <w:pPr>
        <w:autoSpaceDE w:val="0"/>
        <w:autoSpaceDN w:val="0"/>
        <w:adjustRightInd w:val="0"/>
        <w:spacing w:after="0" w:line="360" w:lineRule="auto"/>
        <w:jc w:val="right"/>
        <w:rPr>
          <w:rFonts w:ascii="Times New Roman" w:eastAsia="Times New Roman" w:hAnsi="Times New Roman" w:cs="Times New Roman"/>
          <w:color w:val="333333"/>
          <w:sz w:val="21"/>
          <w:szCs w:val="21"/>
          <w:lang w:eastAsia="pl-PL"/>
        </w:rPr>
      </w:pPr>
      <w:r w:rsidRPr="00E72D19">
        <w:rPr>
          <w:rFonts w:ascii="Times New Roman" w:eastAsia="Times New Roman" w:hAnsi="Times New Roman" w:cs="Times New Roman"/>
          <w:color w:val="333333"/>
          <w:sz w:val="21"/>
          <w:szCs w:val="21"/>
          <w:lang w:eastAsia="pl-PL"/>
        </w:rPr>
        <w:lastRenderedPageBreak/>
        <w:t>Załącznik nr 1</w:t>
      </w:r>
      <w:r w:rsidRPr="00E72D19">
        <w:rPr>
          <w:rFonts w:ascii="Times New Roman" w:eastAsia="Times New Roman" w:hAnsi="Times New Roman" w:cs="Times New Roman"/>
          <w:color w:val="333333"/>
          <w:sz w:val="21"/>
          <w:szCs w:val="21"/>
          <w:lang w:eastAsia="pl-PL"/>
        </w:rPr>
        <w:br/>
        <w:t xml:space="preserve">do Instrukcji w sprawie zasad </w:t>
      </w:r>
      <w:r w:rsidR="001C0801">
        <w:rPr>
          <w:rFonts w:ascii="Times New Roman" w:eastAsia="Times New Roman" w:hAnsi="Times New Roman" w:cs="Times New Roman"/>
          <w:color w:val="333333"/>
          <w:sz w:val="21"/>
          <w:szCs w:val="21"/>
          <w:lang w:eastAsia="pl-PL"/>
        </w:rPr>
        <w:t>r</w:t>
      </w:r>
      <w:r w:rsidRPr="00E72D19">
        <w:rPr>
          <w:rFonts w:ascii="Times New Roman" w:eastAsia="Times New Roman" w:hAnsi="Times New Roman" w:cs="Times New Roman"/>
          <w:color w:val="333333"/>
          <w:sz w:val="21"/>
          <w:szCs w:val="21"/>
          <w:lang w:eastAsia="pl-PL"/>
        </w:rPr>
        <w:t>achunkowości</w:t>
      </w:r>
    </w:p>
    <w:p w:rsidR="00E72D19" w:rsidRPr="00E72D19" w:rsidRDefault="00E72D19" w:rsidP="00E72D19">
      <w:pPr>
        <w:autoSpaceDE w:val="0"/>
        <w:autoSpaceDN w:val="0"/>
        <w:adjustRightInd w:val="0"/>
        <w:spacing w:after="0" w:line="360" w:lineRule="auto"/>
        <w:ind w:left="6379"/>
        <w:rPr>
          <w:rFonts w:ascii="Times New Roman" w:eastAsia="Times New Roman" w:hAnsi="Times New Roman" w:cs="Times New Roman"/>
          <w:color w:val="333333"/>
          <w:sz w:val="21"/>
          <w:szCs w:val="21"/>
          <w:lang w:eastAsia="pl-PL"/>
        </w:rPr>
      </w:pPr>
    </w:p>
    <w:tbl>
      <w:tblPr>
        <w:tblStyle w:val="Tabela-Siatka3"/>
        <w:tblW w:w="0" w:type="auto"/>
        <w:tblLook w:val="01E0" w:firstRow="1" w:lastRow="1" w:firstColumn="1" w:lastColumn="1" w:noHBand="0" w:noVBand="0"/>
      </w:tblPr>
      <w:tblGrid>
        <w:gridCol w:w="525"/>
        <w:gridCol w:w="1733"/>
        <w:gridCol w:w="2143"/>
        <w:gridCol w:w="1486"/>
        <w:gridCol w:w="1535"/>
        <w:gridCol w:w="1749"/>
      </w:tblGrid>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b/>
                <w:color w:val="333333"/>
                <w:sz w:val="21"/>
                <w:szCs w:val="21"/>
                <w:lang w:eastAsia="pl-PL"/>
              </w:rPr>
            </w:pPr>
            <w:r w:rsidRPr="00E72D19">
              <w:rPr>
                <w:b/>
                <w:color w:val="333333"/>
                <w:sz w:val="21"/>
                <w:szCs w:val="21"/>
                <w:lang w:eastAsia="pl-PL"/>
              </w:rPr>
              <w:t>Lp.</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jc w:val="both"/>
              <w:rPr>
                <w:b/>
                <w:color w:val="333333"/>
                <w:sz w:val="21"/>
                <w:szCs w:val="21"/>
                <w:lang w:eastAsia="pl-PL"/>
              </w:rPr>
            </w:pPr>
            <w:r w:rsidRPr="00E72D19">
              <w:rPr>
                <w:b/>
                <w:color w:val="333333"/>
                <w:sz w:val="21"/>
                <w:szCs w:val="21"/>
                <w:lang w:eastAsia="pl-PL"/>
              </w:rPr>
              <w:t>Nazwa jednostki powiązanej</w:t>
            </w:r>
          </w:p>
        </w:tc>
        <w:tc>
          <w:tcPr>
            <w:tcW w:w="2160"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b/>
                <w:color w:val="333333"/>
                <w:sz w:val="21"/>
                <w:szCs w:val="21"/>
                <w:lang w:eastAsia="pl-PL"/>
              </w:rPr>
            </w:pPr>
            <w:r w:rsidRPr="00E72D19">
              <w:rPr>
                <w:b/>
                <w:color w:val="333333"/>
                <w:sz w:val="21"/>
                <w:szCs w:val="21"/>
                <w:lang w:eastAsia="pl-PL"/>
              </w:rPr>
              <w:t xml:space="preserve">Tytuł należności </w:t>
            </w:r>
          </w:p>
        </w:tc>
        <w:tc>
          <w:tcPr>
            <w:tcW w:w="1498"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b/>
                <w:color w:val="333333"/>
                <w:sz w:val="21"/>
                <w:szCs w:val="21"/>
                <w:lang w:eastAsia="pl-PL"/>
              </w:rPr>
            </w:pPr>
            <w:r w:rsidRPr="00E72D19">
              <w:rPr>
                <w:b/>
                <w:color w:val="333333"/>
                <w:sz w:val="21"/>
                <w:szCs w:val="21"/>
                <w:lang w:eastAsia="pl-PL"/>
              </w:rPr>
              <w:t>Kwota netto</w:t>
            </w:r>
          </w:p>
        </w:tc>
        <w:tc>
          <w:tcPr>
            <w:tcW w:w="1545"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b/>
                <w:color w:val="333333"/>
                <w:sz w:val="21"/>
                <w:szCs w:val="21"/>
                <w:lang w:eastAsia="pl-PL"/>
              </w:rPr>
            </w:pPr>
            <w:r w:rsidRPr="00E72D19">
              <w:rPr>
                <w:b/>
                <w:color w:val="333333"/>
                <w:sz w:val="21"/>
                <w:szCs w:val="21"/>
                <w:lang w:eastAsia="pl-PL"/>
              </w:rPr>
              <w:t>Podatek VAT</w:t>
            </w:r>
          </w:p>
        </w:tc>
        <w:tc>
          <w:tcPr>
            <w:tcW w:w="175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jc w:val="both"/>
              <w:rPr>
                <w:b/>
                <w:color w:val="333333"/>
                <w:sz w:val="21"/>
                <w:szCs w:val="21"/>
                <w:lang w:eastAsia="pl-PL"/>
              </w:rPr>
            </w:pPr>
            <w:r w:rsidRPr="00E72D19">
              <w:rPr>
                <w:b/>
                <w:color w:val="333333"/>
                <w:sz w:val="21"/>
                <w:szCs w:val="21"/>
                <w:lang w:eastAsia="pl-PL"/>
              </w:rPr>
              <w:t>Należność pozostała do zapłaty na dzień 31.12………….</w:t>
            </w:r>
          </w:p>
        </w:tc>
      </w:tr>
      <w:tr w:rsidR="00E72D19" w:rsidRPr="00E72D19" w:rsidTr="00DE253F">
        <w:trPr>
          <w:trHeight w:val="266"/>
        </w:trPr>
        <w:tc>
          <w:tcPr>
            <w:tcW w:w="52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center"/>
              <w:rPr>
                <w:color w:val="333333"/>
                <w:sz w:val="21"/>
                <w:szCs w:val="21"/>
                <w:lang w:eastAsia="pl-PL"/>
              </w:rPr>
            </w:pP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w:t>
            </w:r>
          </w:p>
        </w:tc>
        <w:tc>
          <w:tcPr>
            <w:tcW w:w="2160"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2</w:t>
            </w:r>
          </w:p>
        </w:tc>
        <w:tc>
          <w:tcPr>
            <w:tcW w:w="1498"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3</w:t>
            </w:r>
          </w:p>
        </w:tc>
        <w:tc>
          <w:tcPr>
            <w:tcW w:w="1545"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4</w:t>
            </w:r>
          </w:p>
        </w:tc>
        <w:tc>
          <w:tcPr>
            <w:tcW w:w="175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5</w:t>
            </w: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OPS</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2</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OSIR</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3</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ŻM</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4</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1</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5</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5</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6</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6</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7</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8</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8</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9</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9</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10</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10</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11</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11</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TANOWO</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12</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PP TRZEBIEZ</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13</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1</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14</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2</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15</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3</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16</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5</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17</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6</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18</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8</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19</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TANOWO</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20</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SP TRZEBIEZ</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21</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ZGKIM</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r w:rsidR="00E72D19" w:rsidRPr="00E72D19" w:rsidTr="00DE253F">
        <w:tc>
          <w:tcPr>
            <w:tcW w:w="526"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center"/>
              <w:rPr>
                <w:color w:val="333333"/>
                <w:sz w:val="21"/>
                <w:szCs w:val="21"/>
                <w:lang w:eastAsia="pl-PL"/>
              </w:rPr>
            </w:pPr>
            <w:r w:rsidRPr="00E72D19">
              <w:rPr>
                <w:color w:val="333333"/>
                <w:sz w:val="21"/>
                <w:szCs w:val="21"/>
                <w:lang w:eastAsia="pl-PL"/>
              </w:rPr>
              <w:t>23</w:t>
            </w:r>
          </w:p>
        </w:tc>
        <w:tc>
          <w:tcPr>
            <w:tcW w:w="1742" w:type="dxa"/>
            <w:tcBorders>
              <w:top w:val="single" w:sz="4" w:space="0" w:color="auto"/>
              <w:left w:val="single" w:sz="4" w:space="0" w:color="auto"/>
              <w:bottom w:val="single" w:sz="4" w:space="0" w:color="auto"/>
              <w:right w:val="single" w:sz="4" w:space="0" w:color="auto"/>
            </w:tcBorders>
            <w:hideMark/>
          </w:tcPr>
          <w:p w:rsidR="00E72D19" w:rsidRPr="00E72D19" w:rsidRDefault="00E72D19" w:rsidP="00E72D19">
            <w:pPr>
              <w:autoSpaceDE w:val="0"/>
              <w:autoSpaceDN w:val="0"/>
              <w:adjustRightInd w:val="0"/>
              <w:spacing w:line="360" w:lineRule="auto"/>
              <w:jc w:val="both"/>
              <w:rPr>
                <w:color w:val="333333"/>
                <w:sz w:val="21"/>
                <w:szCs w:val="21"/>
                <w:lang w:eastAsia="pl-PL"/>
              </w:rPr>
            </w:pPr>
            <w:r w:rsidRPr="00E72D19">
              <w:rPr>
                <w:color w:val="333333"/>
                <w:sz w:val="21"/>
                <w:szCs w:val="21"/>
                <w:lang w:eastAsia="pl-PL"/>
              </w:rPr>
              <w:t>ZOISOK</w:t>
            </w:r>
          </w:p>
        </w:tc>
        <w:tc>
          <w:tcPr>
            <w:tcW w:w="2160"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498"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545"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c>
          <w:tcPr>
            <w:tcW w:w="1756" w:type="dxa"/>
            <w:tcBorders>
              <w:top w:val="single" w:sz="4" w:space="0" w:color="auto"/>
              <w:left w:val="single" w:sz="4" w:space="0" w:color="auto"/>
              <w:bottom w:val="single" w:sz="4" w:space="0" w:color="auto"/>
              <w:right w:val="single" w:sz="4" w:space="0" w:color="auto"/>
            </w:tcBorders>
          </w:tcPr>
          <w:p w:rsidR="00E72D19" w:rsidRPr="00E72D19" w:rsidRDefault="00E72D19" w:rsidP="00E72D19">
            <w:pPr>
              <w:autoSpaceDE w:val="0"/>
              <w:autoSpaceDN w:val="0"/>
              <w:adjustRightInd w:val="0"/>
              <w:spacing w:line="360" w:lineRule="auto"/>
              <w:jc w:val="both"/>
              <w:rPr>
                <w:color w:val="333333"/>
                <w:sz w:val="21"/>
                <w:szCs w:val="21"/>
                <w:lang w:eastAsia="pl-PL"/>
              </w:rPr>
            </w:pPr>
          </w:p>
        </w:tc>
      </w:tr>
    </w:tbl>
    <w:p w:rsidR="00E72D19" w:rsidRPr="00E72D19" w:rsidRDefault="00E72D19" w:rsidP="00E72D19">
      <w:pPr>
        <w:autoSpaceDE w:val="0"/>
        <w:autoSpaceDN w:val="0"/>
        <w:adjustRightInd w:val="0"/>
        <w:spacing w:after="0" w:line="360" w:lineRule="auto"/>
        <w:jc w:val="both"/>
        <w:rPr>
          <w:rFonts w:ascii="Times New Roman" w:eastAsia="Times New Roman" w:hAnsi="Times New Roman" w:cs="Times New Roman"/>
          <w:color w:val="333333"/>
          <w:sz w:val="21"/>
          <w:szCs w:val="21"/>
          <w:lang w:eastAsia="pl-PL"/>
        </w:rPr>
      </w:pPr>
    </w:p>
    <w:p w:rsidR="00E72D19" w:rsidRDefault="00E72D19" w:rsidP="00E72D19">
      <w:pPr>
        <w:autoSpaceDE w:val="0"/>
        <w:autoSpaceDN w:val="0"/>
        <w:adjustRightInd w:val="0"/>
        <w:spacing w:after="0" w:line="360" w:lineRule="auto"/>
        <w:jc w:val="both"/>
        <w:rPr>
          <w:rFonts w:ascii="Times New Roman" w:eastAsia="Times New Roman" w:hAnsi="Times New Roman" w:cs="Times New Roman"/>
          <w:color w:val="333333"/>
          <w:sz w:val="21"/>
          <w:szCs w:val="21"/>
          <w:lang w:eastAsia="pl-PL"/>
        </w:rPr>
      </w:pPr>
    </w:p>
    <w:p w:rsidR="00FA79FD" w:rsidRPr="00E72D19" w:rsidRDefault="00FA79FD" w:rsidP="00E72D19">
      <w:pPr>
        <w:autoSpaceDE w:val="0"/>
        <w:autoSpaceDN w:val="0"/>
        <w:adjustRightInd w:val="0"/>
        <w:spacing w:after="0" w:line="360" w:lineRule="auto"/>
        <w:jc w:val="both"/>
        <w:rPr>
          <w:rFonts w:ascii="Times New Roman" w:eastAsia="Times New Roman" w:hAnsi="Times New Roman" w:cs="Times New Roman"/>
          <w:color w:val="333333"/>
          <w:sz w:val="21"/>
          <w:szCs w:val="21"/>
          <w:lang w:eastAsia="pl-PL"/>
        </w:rPr>
      </w:pPr>
    </w:p>
    <w:p w:rsidR="00E72D19" w:rsidRPr="00E72D19" w:rsidRDefault="00E72D19" w:rsidP="00E72D19">
      <w:pPr>
        <w:autoSpaceDE w:val="0"/>
        <w:autoSpaceDN w:val="0"/>
        <w:adjustRightInd w:val="0"/>
        <w:spacing w:after="0" w:line="360" w:lineRule="auto"/>
        <w:jc w:val="both"/>
        <w:rPr>
          <w:rFonts w:ascii="Times New Roman" w:eastAsia="Times New Roman" w:hAnsi="Times New Roman" w:cs="Times New Roman"/>
          <w:color w:val="333333"/>
          <w:sz w:val="21"/>
          <w:szCs w:val="21"/>
          <w:lang w:eastAsia="pl-PL"/>
        </w:rPr>
      </w:pPr>
      <w:r w:rsidRPr="00E72D19">
        <w:rPr>
          <w:rFonts w:ascii="Times New Roman" w:eastAsia="Times New Roman" w:hAnsi="Times New Roman" w:cs="Times New Roman"/>
          <w:color w:val="333333"/>
          <w:sz w:val="21"/>
          <w:szCs w:val="21"/>
          <w:lang w:eastAsia="pl-PL"/>
        </w:rPr>
        <w:t>Data…. ……………………..                                           Podpis osoby sporządzającej………………….....</w:t>
      </w:r>
    </w:p>
    <w:p w:rsidR="00E72D19" w:rsidRPr="00E72D19" w:rsidRDefault="00E72D19" w:rsidP="00E72D19">
      <w:pPr>
        <w:autoSpaceDE w:val="0"/>
        <w:autoSpaceDN w:val="0"/>
        <w:adjustRightInd w:val="0"/>
        <w:spacing w:after="0" w:line="360" w:lineRule="auto"/>
        <w:jc w:val="both"/>
        <w:rPr>
          <w:rFonts w:ascii="Times New Roman" w:eastAsia="Times New Roman" w:hAnsi="Times New Roman" w:cs="Times New Roman"/>
          <w:color w:val="333333"/>
          <w:sz w:val="21"/>
          <w:szCs w:val="21"/>
          <w:lang w:eastAsia="pl-PL"/>
        </w:rPr>
      </w:pPr>
    </w:p>
    <w:p w:rsidR="00FA79FD" w:rsidRDefault="00FA79FD" w:rsidP="00006BEE">
      <w:pPr>
        <w:overflowPunct w:val="0"/>
        <w:autoSpaceDE w:val="0"/>
        <w:autoSpaceDN w:val="0"/>
        <w:adjustRightInd w:val="0"/>
        <w:spacing w:after="0" w:line="240" w:lineRule="auto"/>
        <w:ind w:firstLine="6521"/>
        <w:textAlignment w:val="baseline"/>
        <w:rPr>
          <w:rFonts w:ascii="Arial" w:eastAsia="Times New Roman" w:hAnsi="Arial" w:cs="Times New Roman"/>
          <w:sz w:val="24"/>
          <w:szCs w:val="20"/>
          <w:lang w:eastAsia="pl-PL"/>
        </w:rPr>
      </w:pPr>
    </w:p>
    <w:p w:rsidR="001C0801" w:rsidRDefault="00006BEE" w:rsidP="00FA79FD">
      <w:pPr>
        <w:overflowPunct w:val="0"/>
        <w:autoSpaceDE w:val="0"/>
        <w:autoSpaceDN w:val="0"/>
        <w:adjustRightInd w:val="0"/>
        <w:spacing w:after="0" w:line="240" w:lineRule="auto"/>
        <w:ind w:firstLine="6521"/>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t>
      </w:r>
    </w:p>
    <w:p w:rsidR="001C0801" w:rsidRDefault="001C0801" w:rsidP="00FA79FD">
      <w:pPr>
        <w:overflowPunct w:val="0"/>
        <w:autoSpaceDE w:val="0"/>
        <w:autoSpaceDN w:val="0"/>
        <w:adjustRightInd w:val="0"/>
        <w:spacing w:after="0" w:line="240" w:lineRule="auto"/>
        <w:ind w:firstLine="6521"/>
        <w:jc w:val="right"/>
        <w:textAlignment w:val="baseline"/>
        <w:rPr>
          <w:rFonts w:ascii="Arial" w:eastAsia="Times New Roman" w:hAnsi="Arial" w:cs="Times New Roman"/>
          <w:sz w:val="24"/>
          <w:szCs w:val="20"/>
          <w:lang w:eastAsia="pl-PL"/>
        </w:rPr>
      </w:pPr>
    </w:p>
    <w:p w:rsidR="00006BEE" w:rsidRPr="00006BEE" w:rsidRDefault="00006BEE" w:rsidP="00FA79FD">
      <w:pPr>
        <w:overflowPunct w:val="0"/>
        <w:autoSpaceDE w:val="0"/>
        <w:autoSpaceDN w:val="0"/>
        <w:adjustRightInd w:val="0"/>
        <w:spacing w:after="0" w:line="240" w:lineRule="auto"/>
        <w:ind w:firstLine="6521"/>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lastRenderedPageBreak/>
        <w:t xml:space="preserve"> Załącznik nr </w:t>
      </w:r>
      <w:r w:rsidR="001C0801">
        <w:rPr>
          <w:rFonts w:ascii="Arial" w:eastAsia="Times New Roman" w:hAnsi="Arial" w:cs="Times New Roman"/>
          <w:sz w:val="24"/>
          <w:szCs w:val="20"/>
          <w:lang w:eastAsia="pl-PL"/>
        </w:rPr>
        <w:t>2</w:t>
      </w:r>
      <w:r w:rsidRPr="00006BEE">
        <w:rPr>
          <w:rFonts w:ascii="Arial" w:eastAsia="Times New Roman" w:hAnsi="Arial" w:cs="Times New Roman"/>
          <w:sz w:val="24"/>
          <w:szCs w:val="20"/>
          <w:lang w:eastAsia="pl-PL"/>
        </w:rPr>
        <w:t xml:space="preserve"> </w:t>
      </w:r>
    </w:p>
    <w:p w:rsidR="00006BEE" w:rsidRPr="00006BEE" w:rsidRDefault="00006BEE" w:rsidP="00FA79FD">
      <w:pPr>
        <w:overflowPunct w:val="0"/>
        <w:autoSpaceDE w:val="0"/>
        <w:autoSpaceDN w:val="0"/>
        <w:adjustRightInd w:val="0"/>
        <w:spacing w:after="0" w:line="240" w:lineRule="auto"/>
        <w:ind w:firstLine="6379"/>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do </w:t>
      </w:r>
      <w:r w:rsidR="001C0801">
        <w:rPr>
          <w:rFonts w:ascii="Arial" w:eastAsia="Times New Roman" w:hAnsi="Arial" w:cs="Times New Roman"/>
          <w:sz w:val="24"/>
          <w:szCs w:val="20"/>
          <w:lang w:eastAsia="pl-PL"/>
        </w:rPr>
        <w:t>I</w:t>
      </w:r>
      <w:r w:rsidRPr="00006BEE">
        <w:rPr>
          <w:rFonts w:ascii="Arial" w:eastAsia="Times New Roman" w:hAnsi="Arial" w:cs="Times New Roman"/>
          <w:sz w:val="24"/>
          <w:szCs w:val="20"/>
          <w:lang w:eastAsia="pl-PL"/>
        </w:rPr>
        <w:t xml:space="preserve">nstrukcji w sprawie </w:t>
      </w:r>
    </w:p>
    <w:p w:rsidR="00006BEE" w:rsidRPr="00006BEE" w:rsidRDefault="00006BEE" w:rsidP="00FA79FD">
      <w:pPr>
        <w:overflowPunct w:val="0"/>
        <w:autoSpaceDE w:val="0"/>
        <w:autoSpaceDN w:val="0"/>
        <w:adjustRightInd w:val="0"/>
        <w:spacing w:after="0" w:line="240" w:lineRule="auto"/>
        <w:ind w:left="5664" w:firstLine="708"/>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zasad rachunkowości</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006BEE" w:rsidRPr="00006BEE" w:rsidRDefault="00006BEE" w:rsidP="00006BEE">
      <w:pPr>
        <w:overflowPunct w:val="0"/>
        <w:autoSpaceDE w:val="0"/>
        <w:autoSpaceDN w:val="0"/>
        <w:adjustRightInd w:val="0"/>
        <w:spacing w:after="0" w:line="240" w:lineRule="auto"/>
        <w:jc w:val="center"/>
        <w:textAlignment w:val="baseline"/>
        <w:rPr>
          <w:rFonts w:ascii="Arial" w:eastAsia="Times New Roman" w:hAnsi="Arial" w:cs="Times New Roman"/>
          <w:b/>
          <w:sz w:val="28"/>
          <w:szCs w:val="20"/>
          <w:lang w:eastAsia="pl-PL"/>
        </w:rPr>
      </w:pPr>
      <w:r w:rsidRPr="00006BEE">
        <w:rPr>
          <w:rFonts w:ascii="Arial" w:eastAsia="Times New Roman" w:hAnsi="Arial" w:cs="Times New Roman"/>
          <w:b/>
          <w:sz w:val="28"/>
          <w:szCs w:val="20"/>
          <w:lang w:eastAsia="pl-PL"/>
        </w:rPr>
        <w:t>Zasady ewidencji zaangażowania wydatków budżetowych</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b/>
          <w:sz w:val="24"/>
          <w:szCs w:val="20"/>
          <w:lang w:eastAsia="pl-PL"/>
        </w:rPr>
      </w:pPr>
    </w:p>
    <w:p w:rsidR="00006BEE" w:rsidRPr="00006BEE" w:rsidRDefault="00006BEE" w:rsidP="00006BEE">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06BEE" w:rsidRPr="00006BEE" w:rsidRDefault="00006BEE" w:rsidP="00006BEE">
      <w:pPr>
        <w:overflowPunct w:val="0"/>
        <w:autoSpaceDE w:val="0"/>
        <w:autoSpaceDN w:val="0"/>
        <w:adjustRightInd w:val="0"/>
        <w:spacing w:after="0" w:line="240" w:lineRule="auto"/>
        <w:ind w:firstLine="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b/>
          <w:sz w:val="24"/>
          <w:szCs w:val="20"/>
          <w:lang w:eastAsia="pl-PL"/>
        </w:rPr>
        <w:t>§  1.</w:t>
      </w:r>
      <w:r w:rsidRPr="00006BEE">
        <w:rPr>
          <w:rFonts w:ascii="Arial" w:eastAsia="Times New Roman" w:hAnsi="Arial" w:cs="Times New Roman"/>
          <w:sz w:val="24"/>
          <w:szCs w:val="20"/>
          <w:lang w:eastAsia="pl-PL"/>
        </w:rPr>
        <w:t>1. W celu zapewnienia możliwości sporządzenia sprawozdania budżetowego Rb-28S w zakresie zaangażowania środków budżetowych, ewidencję szczegółową według klasyfikacji budżetowej stanowią wydatki wykonane według stanu na dzień kończący okres sprawozdawczy oraz podjęte zobowiązania obciążające plan finansowy wydatków do końca danego roku budżetowego.</w:t>
      </w:r>
    </w:p>
    <w:p w:rsidR="00006BEE" w:rsidRPr="00006BEE" w:rsidRDefault="00006BEE" w:rsidP="00006BEE">
      <w:pPr>
        <w:overflowPunct w:val="0"/>
        <w:autoSpaceDE w:val="0"/>
        <w:autoSpaceDN w:val="0"/>
        <w:adjustRightInd w:val="0"/>
        <w:spacing w:after="0" w:line="240" w:lineRule="auto"/>
        <w:ind w:firstLine="426"/>
        <w:jc w:val="both"/>
        <w:textAlignment w:val="baseline"/>
        <w:rPr>
          <w:rFonts w:ascii="Arial" w:eastAsia="Times New Roman" w:hAnsi="Arial" w:cs="Times New Roman"/>
          <w:sz w:val="24"/>
          <w:szCs w:val="20"/>
          <w:lang w:eastAsia="pl-PL"/>
        </w:rPr>
      </w:pPr>
    </w:p>
    <w:p w:rsidR="00006BEE" w:rsidRPr="00006BEE" w:rsidRDefault="00006BEE" w:rsidP="0066689F">
      <w:pPr>
        <w:numPr>
          <w:ilvl w:val="0"/>
          <w:numId w:val="21"/>
        </w:numPr>
        <w:overflowPunct w:val="0"/>
        <w:autoSpaceDE w:val="0"/>
        <w:autoSpaceDN w:val="0"/>
        <w:adjustRightInd w:val="0"/>
        <w:spacing w:after="0" w:line="240" w:lineRule="auto"/>
        <w:ind w:left="0" w:firstLine="426"/>
        <w:jc w:val="both"/>
        <w:textAlignment w:val="baseline"/>
        <w:rPr>
          <w:rFonts w:ascii="Arial" w:eastAsia="Times New Roman" w:hAnsi="Arial" w:cs="Times New Roman"/>
          <w:color w:val="000000"/>
          <w:sz w:val="24"/>
          <w:szCs w:val="20"/>
          <w:lang w:eastAsia="pl-PL"/>
        </w:rPr>
      </w:pPr>
      <w:r w:rsidRPr="00006BEE">
        <w:rPr>
          <w:rFonts w:ascii="Arial" w:eastAsia="Times New Roman" w:hAnsi="Arial" w:cs="Times New Roman"/>
          <w:color w:val="000000"/>
          <w:sz w:val="24"/>
          <w:szCs w:val="20"/>
          <w:lang w:eastAsia="pl-PL"/>
        </w:rPr>
        <w:t>Podjęte zobowiązania niewynikające z umów</w:t>
      </w:r>
      <w:r w:rsidR="0041087D">
        <w:rPr>
          <w:rFonts w:ascii="Arial" w:eastAsia="Times New Roman" w:hAnsi="Arial" w:cs="Times New Roman"/>
          <w:color w:val="000000"/>
          <w:sz w:val="24"/>
          <w:szCs w:val="20"/>
          <w:lang w:eastAsia="pl-PL"/>
        </w:rPr>
        <w:t>,</w:t>
      </w:r>
      <w:r w:rsidRPr="00006BEE">
        <w:rPr>
          <w:rFonts w:ascii="Arial" w:eastAsia="Times New Roman" w:hAnsi="Arial" w:cs="Times New Roman"/>
          <w:color w:val="000000"/>
          <w:sz w:val="24"/>
          <w:szCs w:val="20"/>
          <w:lang w:eastAsia="pl-PL"/>
        </w:rPr>
        <w:t xml:space="preserve"> a konieczne do poniesienia wydatków wynikających z planu finansowego, powinny być ewidencjonowane </w:t>
      </w:r>
      <w:r w:rsidR="00FA79FD">
        <w:rPr>
          <w:rFonts w:ascii="Arial" w:eastAsia="Times New Roman" w:hAnsi="Arial" w:cs="Times New Roman"/>
          <w:color w:val="000000"/>
          <w:sz w:val="24"/>
          <w:szCs w:val="20"/>
          <w:lang w:eastAsia="pl-PL"/>
        </w:rPr>
        <w:br/>
      </w:r>
      <w:r w:rsidRPr="00006BEE">
        <w:rPr>
          <w:rFonts w:ascii="Arial" w:eastAsia="Times New Roman" w:hAnsi="Arial" w:cs="Times New Roman"/>
          <w:color w:val="000000"/>
          <w:sz w:val="24"/>
          <w:szCs w:val="20"/>
          <w:lang w:eastAsia="pl-PL"/>
        </w:rPr>
        <w:t xml:space="preserve">na podstawie faktur, rachunków i innych dokumentów księgowych np. dyspozycji </w:t>
      </w:r>
      <w:r w:rsidR="00FA79FD">
        <w:rPr>
          <w:rFonts w:ascii="Arial" w:eastAsia="Times New Roman" w:hAnsi="Arial" w:cs="Times New Roman"/>
          <w:color w:val="000000"/>
          <w:sz w:val="24"/>
          <w:szCs w:val="20"/>
          <w:lang w:eastAsia="pl-PL"/>
        </w:rPr>
        <w:br/>
      </w:r>
      <w:r w:rsidRPr="00006BEE">
        <w:rPr>
          <w:rFonts w:ascii="Arial" w:eastAsia="Times New Roman" w:hAnsi="Arial" w:cs="Times New Roman"/>
          <w:color w:val="000000"/>
          <w:sz w:val="24"/>
          <w:szCs w:val="20"/>
          <w:lang w:eastAsia="pl-PL"/>
        </w:rPr>
        <w:t>do zapłaty</w:t>
      </w:r>
      <w:r w:rsidR="0041087D">
        <w:rPr>
          <w:rFonts w:ascii="Arial" w:eastAsia="Times New Roman" w:hAnsi="Arial" w:cs="Times New Roman"/>
          <w:color w:val="000000"/>
          <w:sz w:val="24"/>
          <w:szCs w:val="20"/>
          <w:lang w:eastAsia="pl-PL"/>
        </w:rPr>
        <w:t>, rozliczeń delegacji</w:t>
      </w:r>
      <w:r w:rsidRPr="00006BEE">
        <w:rPr>
          <w:rFonts w:ascii="Arial" w:eastAsia="Times New Roman" w:hAnsi="Arial" w:cs="Times New Roman"/>
          <w:color w:val="000000"/>
          <w:sz w:val="24"/>
          <w:szCs w:val="20"/>
          <w:lang w:eastAsia="pl-PL"/>
        </w:rPr>
        <w:t>.</w:t>
      </w:r>
    </w:p>
    <w:p w:rsidR="00006BEE" w:rsidRPr="00006BEE" w:rsidRDefault="00006BEE" w:rsidP="00006BEE">
      <w:pPr>
        <w:overflowPunct w:val="0"/>
        <w:autoSpaceDE w:val="0"/>
        <w:autoSpaceDN w:val="0"/>
        <w:adjustRightInd w:val="0"/>
        <w:spacing w:after="0" w:line="240" w:lineRule="auto"/>
        <w:ind w:left="426"/>
        <w:jc w:val="both"/>
        <w:textAlignment w:val="baseline"/>
        <w:rPr>
          <w:rFonts w:ascii="Arial" w:eastAsia="Times New Roman" w:hAnsi="Arial" w:cs="Times New Roman"/>
          <w:color w:val="000000"/>
          <w:sz w:val="24"/>
          <w:szCs w:val="20"/>
          <w:lang w:eastAsia="pl-PL"/>
        </w:rPr>
      </w:pPr>
    </w:p>
    <w:p w:rsidR="00006BEE" w:rsidRPr="00006BEE" w:rsidRDefault="00006BEE" w:rsidP="0066689F">
      <w:pPr>
        <w:numPr>
          <w:ilvl w:val="0"/>
          <w:numId w:val="21"/>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006BEE">
        <w:rPr>
          <w:rFonts w:ascii="Arial" w:eastAsia="Times New Roman" w:hAnsi="Arial" w:cs="Times New Roman"/>
          <w:sz w:val="24"/>
          <w:szCs w:val="20"/>
          <w:lang w:eastAsia="pl-PL"/>
        </w:rPr>
        <w:t xml:space="preserve">Podjęte zobowiązania wynikające z umów, zleceń, zamówień, powinny być ewidencjonowane na podstawie niniejszych dokumentów według </w:t>
      </w:r>
      <w:r w:rsidRPr="00006BEE">
        <w:rPr>
          <w:rFonts w:ascii="Arial" w:eastAsia="Times New Roman" w:hAnsi="Arial" w:cs="Arial"/>
          <w:sz w:val="24"/>
          <w:szCs w:val="24"/>
          <w:lang w:eastAsia="pl-PL"/>
        </w:rPr>
        <w:t>klasyfikacji budżetowej.</w:t>
      </w:r>
    </w:p>
    <w:p w:rsidR="00006BEE" w:rsidRPr="00006BEE" w:rsidRDefault="00006BEE" w:rsidP="00006BEE">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006BEE" w:rsidRPr="00006BEE" w:rsidRDefault="00006BEE" w:rsidP="0066689F">
      <w:pPr>
        <w:numPr>
          <w:ilvl w:val="0"/>
          <w:numId w:val="21"/>
        </w:numPr>
        <w:overflowPunct w:val="0"/>
        <w:autoSpaceDE w:val="0"/>
        <w:autoSpaceDN w:val="0"/>
        <w:adjustRightInd w:val="0"/>
        <w:spacing w:after="0" w:line="240" w:lineRule="auto"/>
        <w:ind w:left="0" w:firstLine="42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Dowodami źródłowymi do zaangażowania mogą być  w szczególności:</w:t>
      </w:r>
    </w:p>
    <w:p w:rsidR="00006BEE" w:rsidRPr="00006BEE" w:rsidRDefault="00006BEE" w:rsidP="0066689F">
      <w:pPr>
        <w:numPr>
          <w:ilvl w:val="0"/>
          <w:numId w:val="22"/>
        </w:numPr>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umowy, porozumienia, zamówienia, zlecenia,</w:t>
      </w:r>
    </w:p>
    <w:p w:rsidR="00006BEE" w:rsidRPr="00006BEE" w:rsidRDefault="00006BEE" w:rsidP="0066689F">
      <w:pPr>
        <w:numPr>
          <w:ilvl w:val="0"/>
          <w:numId w:val="22"/>
        </w:numPr>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listy płac, diet, ryczałtów, prowizji, noty, delegacje służbowe, faktury, polisy, dyspozycje do zapłaty, zawiadomienia i inne dokumenty księgowe.</w:t>
      </w:r>
    </w:p>
    <w:p w:rsidR="00006BEE" w:rsidRPr="00006BEE" w:rsidRDefault="00006BEE" w:rsidP="00006BEE">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006BEE" w:rsidRPr="00006BEE" w:rsidRDefault="00006BEE" w:rsidP="00864D95">
      <w:pPr>
        <w:overflowPunct w:val="0"/>
        <w:autoSpaceDE w:val="0"/>
        <w:autoSpaceDN w:val="0"/>
        <w:adjustRightInd w:val="0"/>
        <w:spacing w:after="0" w:line="240" w:lineRule="auto"/>
        <w:ind w:firstLine="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b/>
          <w:sz w:val="24"/>
          <w:szCs w:val="20"/>
          <w:lang w:eastAsia="pl-PL"/>
        </w:rPr>
        <w:t>§ 2.</w:t>
      </w:r>
      <w:r w:rsidR="00864D95">
        <w:rPr>
          <w:rFonts w:ascii="Arial" w:eastAsia="Times New Roman" w:hAnsi="Arial" w:cs="Times New Roman"/>
          <w:sz w:val="24"/>
          <w:szCs w:val="20"/>
          <w:lang w:eastAsia="pl-PL"/>
        </w:rPr>
        <w:t>1.Wartość</w:t>
      </w:r>
      <w:r w:rsidRPr="00006BEE">
        <w:rPr>
          <w:rFonts w:ascii="Arial" w:eastAsia="Times New Roman" w:hAnsi="Arial" w:cs="Times New Roman"/>
          <w:sz w:val="24"/>
          <w:szCs w:val="20"/>
          <w:lang w:eastAsia="pl-PL"/>
        </w:rPr>
        <w:t xml:space="preserve"> zaangażowania </w:t>
      </w:r>
      <w:r w:rsidR="00864D95">
        <w:rPr>
          <w:rFonts w:ascii="Arial" w:eastAsia="Times New Roman" w:hAnsi="Arial" w:cs="Times New Roman"/>
          <w:sz w:val="24"/>
          <w:szCs w:val="20"/>
          <w:lang w:eastAsia="pl-PL"/>
        </w:rPr>
        <w:t xml:space="preserve">wydatków budżetowych </w:t>
      </w:r>
      <w:r w:rsidRPr="00006BEE">
        <w:rPr>
          <w:rFonts w:ascii="Arial" w:eastAsia="Times New Roman" w:hAnsi="Arial" w:cs="Times New Roman"/>
          <w:sz w:val="24"/>
          <w:szCs w:val="20"/>
          <w:lang w:eastAsia="pl-PL"/>
        </w:rPr>
        <w:t>bieżącego roku budżetowego</w:t>
      </w:r>
      <w:r w:rsidR="00864D95">
        <w:rPr>
          <w:rFonts w:ascii="Arial" w:eastAsia="Times New Roman" w:hAnsi="Arial" w:cs="Times New Roman"/>
          <w:sz w:val="24"/>
          <w:szCs w:val="20"/>
          <w:lang w:eastAsia="pl-PL"/>
        </w:rPr>
        <w:t xml:space="preserve"> określa się na podstawie</w:t>
      </w:r>
      <w:r w:rsidRPr="00006BEE">
        <w:rPr>
          <w:rFonts w:ascii="Arial" w:eastAsia="Times New Roman" w:hAnsi="Arial" w:cs="Times New Roman"/>
          <w:sz w:val="24"/>
          <w:szCs w:val="20"/>
          <w:lang w:eastAsia="pl-PL"/>
        </w:rPr>
        <w:t xml:space="preserve"> zapisów księgowych </w:t>
      </w:r>
      <w:r w:rsidR="00864D95">
        <w:rPr>
          <w:rFonts w:ascii="Arial" w:eastAsia="Times New Roman" w:hAnsi="Arial" w:cs="Times New Roman"/>
          <w:sz w:val="24"/>
          <w:szCs w:val="20"/>
          <w:lang w:eastAsia="pl-PL"/>
        </w:rPr>
        <w:t>po stronie MA konta 998</w:t>
      </w:r>
      <w:r w:rsidRPr="00006BEE">
        <w:rPr>
          <w:rFonts w:ascii="Arial" w:eastAsia="Times New Roman" w:hAnsi="Arial" w:cs="Times New Roman"/>
          <w:sz w:val="24"/>
          <w:szCs w:val="20"/>
          <w:lang w:eastAsia="pl-PL"/>
        </w:rPr>
        <w:t>.</w:t>
      </w:r>
    </w:p>
    <w:p w:rsidR="00006BEE" w:rsidRPr="00006BEE" w:rsidRDefault="00006BEE" w:rsidP="00DC1062">
      <w:pPr>
        <w:overflowPunct w:val="0"/>
        <w:autoSpaceDE w:val="0"/>
        <w:autoSpaceDN w:val="0"/>
        <w:adjustRightInd w:val="0"/>
        <w:spacing w:after="0" w:line="240" w:lineRule="auto"/>
        <w:ind w:firstLine="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2.Wartości zaangażowania wydatków budżetowych lat</w:t>
      </w:r>
      <w:r w:rsidR="00864D95">
        <w:rPr>
          <w:rFonts w:ascii="Arial" w:eastAsia="Times New Roman" w:hAnsi="Arial" w:cs="Times New Roman"/>
          <w:sz w:val="24"/>
          <w:szCs w:val="20"/>
          <w:lang w:eastAsia="pl-PL"/>
        </w:rPr>
        <w:t xml:space="preserve"> przyszłych określa się </w:t>
      </w:r>
      <w:r w:rsidR="00FA79FD">
        <w:rPr>
          <w:rFonts w:ascii="Arial" w:eastAsia="Times New Roman" w:hAnsi="Arial" w:cs="Times New Roman"/>
          <w:sz w:val="24"/>
          <w:szCs w:val="20"/>
          <w:lang w:eastAsia="pl-PL"/>
        </w:rPr>
        <w:br/>
      </w:r>
      <w:r w:rsidR="00864D95">
        <w:rPr>
          <w:rFonts w:ascii="Arial" w:eastAsia="Times New Roman" w:hAnsi="Arial" w:cs="Times New Roman"/>
          <w:sz w:val="24"/>
          <w:szCs w:val="20"/>
          <w:lang w:eastAsia="pl-PL"/>
        </w:rPr>
        <w:t>na podstawie</w:t>
      </w:r>
      <w:r w:rsidRPr="00006BEE">
        <w:rPr>
          <w:rFonts w:ascii="Arial" w:eastAsia="Times New Roman" w:hAnsi="Arial" w:cs="Times New Roman"/>
          <w:sz w:val="24"/>
          <w:szCs w:val="20"/>
          <w:lang w:eastAsia="pl-PL"/>
        </w:rPr>
        <w:t xml:space="preserve"> zapisów księgowych </w:t>
      </w:r>
      <w:r w:rsidR="00864D95">
        <w:rPr>
          <w:rFonts w:ascii="Arial" w:eastAsia="Times New Roman" w:hAnsi="Arial" w:cs="Times New Roman"/>
          <w:sz w:val="24"/>
          <w:szCs w:val="20"/>
          <w:lang w:eastAsia="pl-PL"/>
        </w:rPr>
        <w:t xml:space="preserve">po stronie MA konta </w:t>
      </w:r>
      <w:r w:rsidRPr="00006BEE">
        <w:rPr>
          <w:rFonts w:ascii="Arial" w:eastAsia="Times New Roman" w:hAnsi="Arial" w:cs="Times New Roman"/>
          <w:sz w:val="24"/>
          <w:szCs w:val="20"/>
          <w:lang w:eastAsia="pl-PL"/>
        </w:rPr>
        <w:t xml:space="preserve">999. </w:t>
      </w:r>
    </w:p>
    <w:p w:rsidR="00DC1062" w:rsidRDefault="00DC1062" w:rsidP="00DC1062">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06BEE" w:rsidRPr="00006BEE" w:rsidRDefault="00006BEE" w:rsidP="00DC1062">
      <w:pPr>
        <w:overflowPunct w:val="0"/>
        <w:autoSpaceDE w:val="0"/>
        <w:autoSpaceDN w:val="0"/>
        <w:adjustRightInd w:val="0"/>
        <w:spacing w:after="0" w:line="240" w:lineRule="auto"/>
        <w:ind w:firstLine="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3.Zapisy na kontach pozabilansowych </w:t>
      </w:r>
      <w:r w:rsidR="003E098B">
        <w:rPr>
          <w:rFonts w:ascii="Arial" w:eastAsia="Times New Roman" w:hAnsi="Arial" w:cs="Times New Roman"/>
          <w:sz w:val="24"/>
          <w:szCs w:val="20"/>
          <w:lang w:eastAsia="pl-PL"/>
        </w:rPr>
        <w:t>998</w:t>
      </w:r>
      <w:r w:rsidR="00864D95">
        <w:rPr>
          <w:rFonts w:ascii="Arial" w:eastAsia="Times New Roman" w:hAnsi="Arial" w:cs="Times New Roman"/>
          <w:sz w:val="24"/>
          <w:szCs w:val="20"/>
          <w:lang w:eastAsia="pl-PL"/>
        </w:rPr>
        <w:t xml:space="preserve"> i </w:t>
      </w:r>
      <w:r w:rsidRPr="00006BEE">
        <w:rPr>
          <w:rFonts w:ascii="Arial" w:eastAsia="Times New Roman" w:hAnsi="Arial" w:cs="Times New Roman"/>
          <w:sz w:val="24"/>
          <w:szCs w:val="20"/>
          <w:lang w:eastAsia="pl-PL"/>
        </w:rPr>
        <w:t>999</w:t>
      </w:r>
      <w:r w:rsidR="00864D95">
        <w:rPr>
          <w:rFonts w:ascii="Arial" w:eastAsia="Times New Roman" w:hAnsi="Arial" w:cs="Times New Roman"/>
          <w:sz w:val="24"/>
          <w:szCs w:val="20"/>
          <w:lang w:eastAsia="pl-PL"/>
        </w:rPr>
        <w:t xml:space="preserve"> mogą być korygowane </w:t>
      </w:r>
      <w:r w:rsidR="00FA79FD">
        <w:rPr>
          <w:rFonts w:ascii="Arial" w:eastAsia="Times New Roman" w:hAnsi="Arial" w:cs="Times New Roman"/>
          <w:sz w:val="24"/>
          <w:szCs w:val="20"/>
          <w:lang w:eastAsia="pl-PL"/>
        </w:rPr>
        <w:br/>
      </w:r>
      <w:r w:rsidR="00864D95">
        <w:rPr>
          <w:rFonts w:ascii="Arial" w:eastAsia="Times New Roman" w:hAnsi="Arial" w:cs="Times New Roman"/>
          <w:sz w:val="24"/>
          <w:szCs w:val="20"/>
          <w:lang w:eastAsia="pl-PL"/>
        </w:rPr>
        <w:t>i przenoszone w latach na podstawie złożonych zestawień i pisemnych korekt zgodnie z obowiązującą klasyfikacją budżetową. Do takich dokumentów sporządzane są druki „PK” lub wydruki dzienników zawierając</w:t>
      </w:r>
      <w:r w:rsidR="00DC1062">
        <w:rPr>
          <w:rFonts w:ascii="Arial" w:eastAsia="Times New Roman" w:hAnsi="Arial" w:cs="Times New Roman"/>
          <w:sz w:val="24"/>
          <w:szCs w:val="20"/>
          <w:lang w:eastAsia="pl-PL"/>
        </w:rPr>
        <w:t xml:space="preserve">e </w:t>
      </w:r>
      <w:r w:rsidR="00864D95">
        <w:rPr>
          <w:rFonts w:ascii="Arial" w:eastAsia="Times New Roman" w:hAnsi="Arial" w:cs="Times New Roman"/>
          <w:sz w:val="24"/>
          <w:szCs w:val="20"/>
          <w:lang w:eastAsia="pl-PL"/>
        </w:rPr>
        <w:t>szczegó</w:t>
      </w:r>
      <w:r w:rsidR="00DC1062">
        <w:rPr>
          <w:rFonts w:ascii="Arial" w:eastAsia="Times New Roman" w:hAnsi="Arial" w:cs="Times New Roman"/>
          <w:sz w:val="24"/>
          <w:szCs w:val="20"/>
          <w:lang w:eastAsia="pl-PL"/>
        </w:rPr>
        <w:t>łowe</w:t>
      </w:r>
      <w:r w:rsidR="00864D95">
        <w:rPr>
          <w:rFonts w:ascii="Arial" w:eastAsia="Times New Roman" w:hAnsi="Arial" w:cs="Times New Roman"/>
          <w:sz w:val="24"/>
          <w:szCs w:val="20"/>
          <w:lang w:eastAsia="pl-PL"/>
        </w:rPr>
        <w:t xml:space="preserve"> dane zapisów księgowych, które umożliwiają ich weryfikację.</w:t>
      </w:r>
    </w:p>
    <w:p w:rsidR="00006BEE" w:rsidRPr="00006BEE" w:rsidRDefault="00006BEE" w:rsidP="00006BEE">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8850B4" w:rsidRDefault="008850B4" w:rsidP="008850B4"/>
    <w:p w:rsidR="008850B4" w:rsidRDefault="008850B4" w:rsidP="008850B4"/>
    <w:p w:rsidR="008850B4" w:rsidRDefault="008850B4" w:rsidP="008850B4"/>
    <w:p w:rsidR="001035CF" w:rsidRDefault="001035CF" w:rsidP="008850B4"/>
    <w:p w:rsidR="001035CF" w:rsidRDefault="001035CF" w:rsidP="008850B4"/>
    <w:p w:rsidR="008850B4" w:rsidRDefault="008850B4" w:rsidP="008850B4"/>
    <w:p w:rsidR="00006BEE" w:rsidRPr="00006BEE" w:rsidRDefault="00006BEE" w:rsidP="00FA79FD">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lastRenderedPageBreak/>
        <w:t xml:space="preserve">                                                                                                    Załącznik nr </w:t>
      </w:r>
      <w:r w:rsidR="001C0801">
        <w:rPr>
          <w:rFonts w:ascii="Arial" w:eastAsia="Times New Roman" w:hAnsi="Arial" w:cs="Times New Roman"/>
          <w:sz w:val="24"/>
          <w:szCs w:val="20"/>
          <w:lang w:eastAsia="pl-PL"/>
        </w:rPr>
        <w:t>3</w:t>
      </w:r>
      <w:r w:rsidRPr="00006BEE">
        <w:rPr>
          <w:rFonts w:ascii="Arial" w:eastAsia="Times New Roman" w:hAnsi="Arial" w:cs="Times New Roman"/>
          <w:sz w:val="24"/>
          <w:szCs w:val="20"/>
          <w:lang w:eastAsia="pl-PL"/>
        </w:rPr>
        <w:t xml:space="preserve"> </w:t>
      </w:r>
    </w:p>
    <w:p w:rsidR="00006BEE" w:rsidRPr="00006BEE" w:rsidRDefault="00006BEE" w:rsidP="00FA79FD">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t>
      </w:r>
      <w:r w:rsidR="00FE5498">
        <w:rPr>
          <w:rFonts w:ascii="Arial" w:eastAsia="Times New Roman" w:hAnsi="Arial" w:cs="Times New Roman"/>
          <w:sz w:val="24"/>
          <w:szCs w:val="20"/>
          <w:lang w:eastAsia="pl-PL"/>
        </w:rPr>
        <w:t xml:space="preserve">                            </w:t>
      </w:r>
      <w:r w:rsidRPr="00006BEE">
        <w:rPr>
          <w:rFonts w:ascii="Arial" w:eastAsia="Times New Roman" w:hAnsi="Arial" w:cs="Times New Roman"/>
          <w:sz w:val="24"/>
          <w:szCs w:val="20"/>
          <w:lang w:eastAsia="pl-PL"/>
        </w:rPr>
        <w:t xml:space="preserve"> do instrukcji w sprawie </w:t>
      </w:r>
    </w:p>
    <w:p w:rsidR="00006BEE" w:rsidRPr="00006BEE" w:rsidRDefault="00006BEE" w:rsidP="00FA79FD">
      <w:pPr>
        <w:overflowPunct w:val="0"/>
        <w:autoSpaceDE w:val="0"/>
        <w:autoSpaceDN w:val="0"/>
        <w:adjustRightInd w:val="0"/>
        <w:spacing w:after="0" w:line="240" w:lineRule="auto"/>
        <w:ind w:left="5664" w:firstLine="708"/>
        <w:jc w:val="right"/>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zasad rachunkowości</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t>
      </w:r>
    </w:p>
    <w:p w:rsidR="00006BEE" w:rsidRPr="00006BEE" w:rsidRDefault="00006BEE" w:rsidP="00006BE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0"/>
          <w:lang w:eastAsia="pl-PL"/>
        </w:rPr>
      </w:pPr>
      <w:r w:rsidRPr="00006BEE">
        <w:rPr>
          <w:rFonts w:ascii="Times New Roman" w:eastAsia="Times New Roman" w:hAnsi="Times New Roman" w:cs="Times New Roman"/>
          <w:sz w:val="28"/>
          <w:szCs w:val="20"/>
          <w:lang w:eastAsia="pl-PL"/>
        </w:rPr>
        <w:t xml:space="preserve">           </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t>
      </w:r>
    </w:p>
    <w:p w:rsidR="00006BEE" w:rsidRPr="00006BEE" w:rsidRDefault="00006BEE" w:rsidP="00006BEE">
      <w:pPr>
        <w:overflowPunct w:val="0"/>
        <w:autoSpaceDE w:val="0"/>
        <w:autoSpaceDN w:val="0"/>
        <w:adjustRightInd w:val="0"/>
        <w:spacing w:after="0" w:line="240" w:lineRule="auto"/>
        <w:jc w:val="center"/>
        <w:textAlignment w:val="baseline"/>
        <w:rPr>
          <w:rFonts w:ascii="Arial" w:eastAsia="Times New Roman" w:hAnsi="Arial" w:cs="Times New Roman"/>
          <w:b/>
          <w:sz w:val="28"/>
          <w:szCs w:val="20"/>
          <w:lang w:eastAsia="pl-PL"/>
        </w:rPr>
      </w:pPr>
      <w:r w:rsidRPr="00006BEE">
        <w:rPr>
          <w:rFonts w:ascii="Arial" w:eastAsia="Times New Roman" w:hAnsi="Arial" w:cs="Times New Roman"/>
          <w:b/>
          <w:sz w:val="28"/>
          <w:szCs w:val="20"/>
          <w:lang w:eastAsia="pl-PL"/>
        </w:rPr>
        <w:t>Wycena aktywów i pasywów  oraz ustalenie wyniku finansowego</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Aktywa i pasywa wycenia się na dzień bilansowy w sposób następujący:</w:t>
      </w:r>
    </w:p>
    <w:p w:rsidR="00006BEE" w:rsidRPr="00006BEE" w:rsidRDefault="00006BEE" w:rsidP="0066689F">
      <w:pPr>
        <w:numPr>
          <w:ilvl w:val="0"/>
          <w:numId w:val="2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grunty </w:t>
      </w:r>
      <w:r w:rsidR="00C035DC">
        <w:rPr>
          <w:rFonts w:ascii="Arial" w:eastAsia="Times New Roman" w:hAnsi="Arial" w:cs="Times New Roman"/>
          <w:sz w:val="24"/>
          <w:szCs w:val="20"/>
          <w:lang w:eastAsia="pl-PL"/>
        </w:rPr>
        <w:t>(</w:t>
      </w:r>
      <w:r w:rsidRPr="00006BEE">
        <w:rPr>
          <w:rFonts w:ascii="Arial" w:eastAsia="Times New Roman" w:hAnsi="Arial" w:cs="Times New Roman"/>
          <w:sz w:val="24"/>
          <w:szCs w:val="20"/>
          <w:lang w:eastAsia="pl-PL"/>
        </w:rPr>
        <w:t xml:space="preserve">w tym prawo użytkowania wieczystego gruntu) według średnich wycen </w:t>
      </w:r>
      <w:r w:rsidR="00C035DC">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z poszczególnych obrębów na terenie miasta i gminy, wycenę gruntów dokonują biegli z listy Wojewody,</w:t>
      </w:r>
    </w:p>
    <w:p w:rsidR="00006BEE" w:rsidRPr="00006BEE" w:rsidRDefault="00006BEE" w:rsidP="00006BEE">
      <w:pPr>
        <w:numPr>
          <w:ilvl w:val="12"/>
          <w:numId w:val="0"/>
        </w:numPr>
        <w:overflowPunct w:val="0"/>
        <w:autoSpaceDE w:val="0"/>
        <w:autoSpaceDN w:val="0"/>
        <w:adjustRightInd w:val="0"/>
        <w:spacing w:after="0" w:line="240" w:lineRule="auto"/>
        <w:ind w:left="283" w:hanging="283"/>
        <w:jc w:val="both"/>
        <w:textAlignment w:val="baseline"/>
        <w:rPr>
          <w:rFonts w:ascii="Arial" w:eastAsia="Times New Roman" w:hAnsi="Arial" w:cs="Times New Roman"/>
          <w:sz w:val="24"/>
          <w:szCs w:val="20"/>
          <w:lang w:eastAsia="pl-PL"/>
        </w:rPr>
      </w:pPr>
    </w:p>
    <w:p w:rsidR="00006BEE" w:rsidRPr="00006BEE" w:rsidRDefault="00006BEE" w:rsidP="0066689F">
      <w:pPr>
        <w:numPr>
          <w:ilvl w:val="0"/>
          <w:numId w:val="23"/>
        </w:num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budynki i lokale oraz obiekty inżynierii lądowej i wodnej w wysokości: </w:t>
      </w:r>
    </w:p>
    <w:p w:rsidR="00006BEE" w:rsidRPr="00006BEE" w:rsidRDefault="00006BEE" w:rsidP="0066689F">
      <w:pPr>
        <w:numPr>
          <w:ilvl w:val="0"/>
          <w:numId w:val="24"/>
        </w:numPr>
        <w:overflowPunct w:val="0"/>
        <w:autoSpaceDE w:val="0"/>
        <w:autoSpaceDN w:val="0"/>
        <w:adjustRightInd w:val="0"/>
        <w:spacing w:after="0" w:line="240" w:lineRule="auto"/>
        <w:ind w:firstLine="1"/>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ogółu kosztów poniesionych na ich budowę (wytworzenie),</w:t>
      </w:r>
    </w:p>
    <w:p w:rsidR="00006BEE" w:rsidRPr="00006BEE" w:rsidRDefault="00006BEE" w:rsidP="0066689F">
      <w:pPr>
        <w:numPr>
          <w:ilvl w:val="0"/>
          <w:numId w:val="24"/>
        </w:numPr>
        <w:overflowPunct w:val="0"/>
        <w:autoSpaceDE w:val="0"/>
        <w:autoSpaceDN w:val="0"/>
        <w:adjustRightInd w:val="0"/>
        <w:spacing w:after="0" w:line="240" w:lineRule="auto"/>
        <w:ind w:firstLine="1"/>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wartości przeszacowanej po aktualizacji wyceny,</w:t>
      </w:r>
    </w:p>
    <w:p w:rsidR="00006BEE" w:rsidRPr="00006BEE" w:rsidRDefault="00006BEE" w:rsidP="0066689F">
      <w:pPr>
        <w:numPr>
          <w:ilvl w:val="0"/>
          <w:numId w:val="24"/>
        </w:numPr>
        <w:overflowPunct w:val="0"/>
        <w:autoSpaceDE w:val="0"/>
        <w:autoSpaceDN w:val="0"/>
        <w:adjustRightInd w:val="0"/>
        <w:spacing w:after="0" w:line="240" w:lineRule="auto"/>
        <w:ind w:firstLine="1"/>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wartości pomniejszonej o odpisy umorzeniowe,</w:t>
      </w:r>
    </w:p>
    <w:p w:rsidR="00006BEE" w:rsidRPr="00006BEE" w:rsidRDefault="00006BEE" w:rsidP="0066689F">
      <w:pPr>
        <w:numPr>
          <w:ilvl w:val="0"/>
          <w:numId w:val="24"/>
        </w:numPr>
        <w:overflowPunct w:val="0"/>
        <w:autoSpaceDE w:val="0"/>
        <w:autoSpaceDN w:val="0"/>
        <w:adjustRightInd w:val="0"/>
        <w:spacing w:after="0" w:line="240" w:lineRule="auto"/>
        <w:ind w:firstLine="1"/>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z tytułu trwałej utraty wartości,</w:t>
      </w:r>
    </w:p>
    <w:p w:rsidR="00D555ED" w:rsidRDefault="00D555ED" w:rsidP="00D555ED">
      <w:pPr>
        <w:overflowPunct w:val="0"/>
        <w:autoSpaceDE w:val="0"/>
        <w:autoSpaceDN w:val="0"/>
        <w:adjustRightInd w:val="0"/>
        <w:spacing w:after="0" w:line="240" w:lineRule="auto"/>
        <w:ind w:left="283"/>
        <w:jc w:val="both"/>
        <w:textAlignment w:val="baseline"/>
        <w:rPr>
          <w:rFonts w:ascii="Arial" w:eastAsia="Times New Roman" w:hAnsi="Arial" w:cs="Times New Roman"/>
          <w:sz w:val="24"/>
          <w:szCs w:val="20"/>
          <w:lang w:eastAsia="pl-PL"/>
        </w:rPr>
      </w:pPr>
    </w:p>
    <w:p w:rsidR="00D555ED" w:rsidRDefault="00D555ED"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555ED">
        <w:rPr>
          <w:rFonts w:ascii="Arial" w:eastAsia="Times New Roman" w:hAnsi="Arial" w:cs="Times New Roman"/>
          <w:sz w:val="24"/>
          <w:szCs w:val="20"/>
          <w:lang w:eastAsia="pl-PL"/>
        </w:rPr>
        <w:t xml:space="preserve">środki trwałe z </w:t>
      </w:r>
      <w:bookmarkStart w:id="1" w:name="_Hlk5727991"/>
      <w:r w:rsidRPr="00D555ED">
        <w:rPr>
          <w:rFonts w:ascii="Arial" w:eastAsia="Times New Roman" w:hAnsi="Arial" w:cs="Times New Roman"/>
          <w:sz w:val="24"/>
          <w:szCs w:val="20"/>
          <w:lang w:eastAsia="pl-PL"/>
        </w:rPr>
        <w:t>uwzględnieniem odpisów z tytułu trwałej utraty wartości a także odpisów umorzeniowych</w:t>
      </w:r>
      <w:bookmarkEnd w:id="1"/>
      <w:r w:rsidRPr="00D555ED">
        <w:rPr>
          <w:rFonts w:ascii="Arial" w:eastAsia="Times New Roman" w:hAnsi="Arial" w:cs="Times New Roman"/>
          <w:sz w:val="24"/>
          <w:szCs w:val="20"/>
          <w:lang w:eastAsia="pl-PL"/>
        </w:rPr>
        <w:t>,</w:t>
      </w:r>
    </w:p>
    <w:p w:rsidR="00D555ED" w:rsidRDefault="00D555ED" w:rsidP="00D555ED">
      <w:pPr>
        <w:overflowPunct w:val="0"/>
        <w:autoSpaceDE w:val="0"/>
        <w:autoSpaceDN w:val="0"/>
        <w:adjustRightInd w:val="0"/>
        <w:spacing w:after="0" w:line="240" w:lineRule="auto"/>
        <w:ind w:left="283"/>
        <w:jc w:val="both"/>
        <w:textAlignment w:val="baseline"/>
        <w:rPr>
          <w:rFonts w:ascii="Arial" w:eastAsia="Times New Roman" w:hAnsi="Arial" w:cs="Times New Roman"/>
          <w:sz w:val="24"/>
          <w:szCs w:val="20"/>
          <w:lang w:eastAsia="pl-PL"/>
        </w:rPr>
      </w:pPr>
    </w:p>
    <w:p w:rsidR="00006BEE" w:rsidRPr="00D555ED" w:rsidRDefault="00D555ED"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555ED">
        <w:rPr>
          <w:rFonts w:ascii="Arial" w:eastAsia="Times New Roman" w:hAnsi="Arial" w:cs="Times New Roman"/>
          <w:sz w:val="24"/>
          <w:szCs w:val="20"/>
          <w:lang w:eastAsia="pl-PL"/>
        </w:rPr>
        <w:t>środki trwałe w budowie według kosztów wytworzenia obejmujących ogół kosztów poniesionych w czasie od dnia rozpoczęcia zadania inwestycyjnego do dnia bilansowego lub przyjęcia powstałych w wyniku realizacji zadania inwestycyjnego środków trwałych do używania (do kosztów wytworzenia zalicza się także: ogłoszenia, odsetki i prowizje od pożyczek, odpisy z tytułu trwałej utraty wartości),</w:t>
      </w:r>
    </w:p>
    <w:p w:rsidR="00D555ED" w:rsidRPr="00D555ED" w:rsidRDefault="00D555ED" w:rsidP="00C108F9">
      <w:pPr>
        <w:pStyle w:val="Akapitzlist"/>
        <w:numPr>
          <w:ilvl w:val="12"/>
          <w:numId w:val="0"/>
        </w:numPr>
        <w:overflowPunct w:val="0"/>
        <w:autoSpaceDE w:val="0"/>
        <w:autoSpaceDN w:val="0"/>
        <w:adjustRightInd w:val="0"/>
        <w:spacing w:after="0" w:line="240" w:lineRule="auto"/>
        <w:ind w:left="283" w:hanging="283"/>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pozostałe środki trwałe </w:t>
      </w:r>
      <w:proofErr w:type="spellStart"/>
      <w:r w:rsidRPr="00006BEE">
        <w:rPr>
          <w:rFonts w:ascii="Arial" w:eastAsia="Times New Roman" w:hAnsi="Arial" w:cs="Times New Roman"/>
          <w:sz w:val="24"/>
          <w:szCs w:val="20"/>
          <w:lang w:eastAsia="pl-PL"/>
        </w:rPr>
        <w:t>tj</w:t>
      </w:r>
      <w:proofErr w:type="spellEnd"/>
      <w:r w:rsidRPr="00006BEE">
        <w:rPr>
          <w:rFonts w:ascii="Arial" w:eastAsia="Times New Roman" w:hAnsi="Arial" w:cs="Times New Roman"/>
          <w:sz w:val="24"/>
          <w:szCs w:val="20"/>
          <w:lang w:eastAsia="pl-PL"/>
        </w:rPr>
        <w:t>: maszyny, urządzenia, kotły i maszyny energetyczne, specjalistyczne maszyny i urządzenia, narzędzia, przyrządy, ruchomości</w:t>
      </w:r>
      <w:r w:rsidR="00A74ABA">
        <w:rPr>
          <w:rFonts w:ascii="Arial" w:eastAsia="Times New Roman" w:hAnsi="Arial" w:cs="Times New Roman"/>
          <w:sz w:val="24"/>
          <w:szCs w:val="20"/>
          <w:lang w:eastAsia="pl-PL"/>
        </w:rPr>
        <w:t xml:space="preserve"> </w:t>
      </w:r>
      <w:r w:rsidR="00D555ED">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 xml:space="preserve">i wyposażenie według cen nabycia (cen zakupu), z uwzględnieniem odpisów </w:t>
      </w:r>
      <w:r w:rsidR="00A74ABA">
        <w:rPr>
          <w:rFonts w:ascii="Arial" w:eastAsia="Times New Roman" w:hAnsi="Arial" w:cs="Times New Roman"/>
          <w:sz w:val="24"/>
          <w:szCs w:val="20"/>
          <w:lang w:eastAsia="pl-PL"/>
        </w:rPr>
        <w:t>z</w:t>
      </w:r>
      <w:r w:rsidRPr="00006BEE">
        <w:rPr>
          <w:rFonts w:ascii="Arial" w:eastAsia="Times New Roman" w:hAnsi="Arial" w:cs="Times New Roman"/>
          <w:sz w:val="24"/>
          <w:szCs w:val="20"/>
          <w:lang w:eastAsia="pl-PL"/>
        </w:rPr>
        <w:t xml:space="preserve"> tytułu trwałej utraty wartości a także odpisów umorzeniowych,</w:t>
      </w:r>
    </w:p>
    <w:p w:rsidR="00006BEE" w:rsidRPr="00006BEE" w:rsidRDefault="00006BEE" w:rsidP="00006BEE">
      <w:pPr>
        <w:numPr>
          <w:ilvl w:val="12"/>
          <w:numId w:val="0"/>
        </w:numPr>
        <w:overflowPunct w:val="0"/>
        <w:autoSpaceDE w:val="0"/>
        <w:autoSpaceDN w:val="0"/>
        <w:adjustRightInd w:val="0"/>
        <w:spacing w:after="0" w:line="240" w:lineRule="auto"/>
        <w:ind w:left="283" w:hanging="283"/>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środki transportu według cen nabycia</w:t>
      </w:r>
      <w:r w:rsidR="00D555ED">
        <w:rPr>
          <w:rFonts w:ascii="Arial" w:eastAsia="Times New Roman" w:hAnsi="Arial" w:cs="Times New Roman"/>
          <w:sz w:val="24"/>
          <w:szCs w:val="20"/>
          <w:lang w:eastAsia="pl-PL"/>
        </w:rPr>
        <w:t xml:space="preserve"> z </w:t>
      </w:r>
      <w:r w:rsidR="00D555ED" w:rsidRPr="00D555ED">
        <w:rPr>
          <w:rFonts w:ascii="Arial" w:eastAsia="Times New Roman" w:hAnsi="Arial" w:cs="Times New Roman"/>
          <w:sz w:val="24"/>
          <w:szCs w:val="20"/>
          <w:lang w:eastAsia="pl-PL"/>
        </w:rPr>
        <w:t xml:space="preserve">uwzględnieniem odpisów z tytułu trwałej </w:t>
      </w:r>
      <w:r w:rsidR="00D555ED">
        <w:rPr>
          <w:rFonts w:ascii="Arial" w:eastAsia="Times New Roman" w:hAnsi="Arial" w:cs="Times New Roman"/>
          <w:sz w:val="24"/>
          <w:szCs w:val="20"/>
          <w:lang w:eastAsia="pl-PL"/>
        </w:rPr>
        <w:t>u</w:t>
      </w:r>
      <w:r w:rsidR="00D555ED" w:rsidRPr="00D555ED">
        <w:rPr>
          <w:rFonts w:ascii="Arial" w:eastAsia="Times New Roman" w:hAnsi="Arial" w:cs="Times New Roman"/>
          <w:sz w:val="24"/>
          <w:szCs w:val="20"/>
          <w:lang w:eastAsia="pl-PL"/>
        </w:rPr>
        <w:t>traty wartości a także odpisów umorzeniowych</w:t>
      </w:r>
      <w:r w:rsidR="00D555ED">
        <w:rPr>
          <w:rFonts w:ascii="Arial" w:eastAsia="Times New Roman" w:hAnsi="Arial" w:cs="Times New Roman"/>
          <w:sz w:val="24"/>
          <w:szCs w:val="20"/>
          <w:lang w:eastAsia="pl-PL"/>
        </w:rPr>
        <w:t>,</w:t>
      </w:r>
    </w:p>
    <w:p w:rsidR="00006BEE" w:rsidRPr="00006BEE" w:rsidRDefault="00006BEE" w:rsidP="00006BEE">
      <w:pPr>
        <w:numPr>
          <w:ilvl w:val="12"/>
          <w:numId w:val="0"/>
        </w:numPr>
        <w:overflowPunct w:val="0"/>
        <w:autoSpaceDE w:val="0"/>
        <w:autoSpaceDN w:val="0"/>
        <w:adjustRightInd w:val="0"/>
        <w:spacing w:after="0" w:line="240" w:lineRule="auto"/>
        <w:ind w:left="283" w:hanging="283"/>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wartości niematerialne i prawne według cen nabycia lub kosztów wytworzenia </w:t>
      </w:r>
      <w:r w:rsidR="00FD1C5F">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 xml:space="preserve">lub wartości przeszacowanej po aktualizacji wyceny, pomniejszonej o odpisy umorzeniowe oraz </w:t>
      </w:r>
      <w:r w:rsidR="00D555ED">
        <w:rPr>
          <w:rFonts w:ascii="Arial" w:eastAsia="Times New Roman" w:hAnsi="Arial" w:cs="Times New Roman"/>
          <w:sz w:val="24"/>
          <w:szCs w:val="20"/>
          <w:lang w:eastAsia="pl-PL"/>
        </w:rPr>
        <w:t xml:space="preserve">odpisy </w:t>
      </w:r>
      <w:r w:rsidRPr="00006BEE">
        <w:rPr>
          <w:rFonts w:ascii="Arial" w:eastAsia="Times New Roman" w:hAnsi="Arial" w:cs="Times New Roman"/>
          <w:sz w:val="24"/>
          <w:szCs w:val="20"/>
          <w:lang w:eastAsia="pl-PL"/>
        </w:rPr>
        <w:t>z tytułu trwałej utraty wartości,</w:t>
      </w:r>
    </w:p>
    <w:p w:rsidR="00006BEE" w:rsidRPr="00006BEE" w:rsidRDefault="00006BEE" w:rsidP="00006BEE">
      <w:pPr>
        <w:numPr>
          <w:ilvl w:val="12"/>
          <w:numId w:val="0"/>
        </w:numPr>
        <w:overflowPunct w:val="0"/>
        <w:autoSpaceDE w:val="0"/>
        <w:autoSpaceDN w:val="0"/>
        <w:adjustRightInd w:val="0"/>
        <w:spacing w:after="0" w:line="240" w:lineRule="auto"/>
        <w:ind w:left="283" w:hanging="283"/>
        <w:textAlignment w:val="baseline"/>
        <w:rPr>
          <w:rFonts w:ascii="Arial" w:eastAsia="Times New Roman" w:hAnsi="Arial" w:cs="Times New Roman"/>
          <w:sz w:val="24"/>
          <w:szCs w:val="20"/>
          <w:lang w:eastAsia="pl-PL"/>
        </w:rPr>
      </w:pPr>
    </w:p>
    <w:p w:rsidR="00A74ABA" w:rsidRPr="00A74ABA" w:rsidRDefault="00006BEE" w:rsidP="0066689F">
      <w:pPr>
        <w:numPr>
          <w:ilvl w:val="0"/>
          <w:numId w:val="25"/>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A74ABA">
        <w:rPr>
          <w:rFonts w:ascii="Arial" w:eastAsia="Times New Roman" w:hAnsi="Arial" w:cs="Arial"/>
          <w:sz w:val="24"/>
          <w:szCs w:val="24"/>
          <w:lang w:eastAsia="pl-PL"/>
        </w:rPr>
        <w:t xml:space="preserve">środki trwałe ujawnione w wyniku inwentaryzacji wycenia się </w:t>
      </w:r>
      <w:r w:rsidR="00A74ABA" w:rsidRPr="00A74ABA">
        <w:rPr>
          <w:rFonts w:ascii="Arial" w:hAnsi="Arial" w:cs="Arial"/>
          <w:sz w:val="24"/>
          <w:szCs w:val="24"/>
        </w:rPr>
        <w:t>według wartości godziwej lub w wartości określonej w umowie o przekazaniu.</w:t>
      </w:r>
    </w:p>
    <w:p w:rsidR="00006BEE" w:rsidRPr="00A74ABA" w:rsidRDefault="00A74ABA" w:rsidP="00A74ABA">
      <w:pPr>
        <w:overflowPunct w:val="0"/>
        <w:autoSpaceDE w:val="0"/>
        <w:autoSpaceDN w:val="0"/>
        <w:adjustRightInd w:val="0"/>
        <w:spacing w:after="0" w:line="240" w:lineRule="auto"/>
        <w:ind w:left="708"/>
        <w:jc w:val="both"/>
        <w:textAlignment w:val="baseline"/>
        <w:rPr>
          <w:rFonts w:ascii="Arial" w:eastAsia="Times New Roman" w:hAnsi="Arial" w:cs="Times New Roman"/>
          <w:sz w:val="24"/>
          <w:szCs w:val="20"/>
          <w:lang w:eastAsia="pl-PL"/>
        </w:rPr>
      </w:pPr>
      <w:r w:rsidRPr="00A74ABA">
        <w:rPr>
          <w:rFonts w:ascii="Arial" w:eastAsia="Times New Roman" w:hAnsi="Arial" w:cs="Times New Roman"/>
          <w:sz w:val="24"/>
          <w:szCs w:val="20"/>
          <w:lang w:eastAsia="pl-PL"/>
        </w:rPr>
        <w:t xml:space="preserve"> </w:t>
      </w:r>
    </w:p>
    <w:p w:rsidR="00006BEE" w:rsidRP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środki trwałe otrzymane nieodpłatnie od Skarbu Państwa lub jednostki samorządu terytorialnego wycenia się w wysokości określonej w umowie o przekazaniu, </w:t>
      </w:r>
    </w:p>
    <w:p w:rsidR="00006BEE" w:rsidRPr="00006BEE" w:rsidRDefault="00006BEE" w:rsidP="00006BEE">
      <w:pPr>
        <w:overflowPunct w:val="0"/>
        <w:autoSpaceDE w:val="0"/>
        <w:autoSpaceDN w:val="0"/>
        <w:adjustRightInd w:val="0"/>
        <w:spacing w:after="0" w:line="240" w:lineRule="auto"/>
        <w:ind w:left="708"/>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inwestycje krótkoterminowe według ceny nabycia lub wartości rynkowej, </w:t>
      </w:r>
      <w:r w:rsidR="00FD1C5F">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w zależności od tego która jest niższa, a dla inwestycji dla których nie istnieje rynek aktywny według wartości godziwej,</w:t>
      </w:r>
    </w:p>
    <w:p w:rsidR="00006BEE" w:rsidRPr="00006BEE" w:rsidRDefault="00006BEE" w:rsidP="00006BEE">
      <w:pPr>
        <w:overflowPunct w:val="0"/>
        <w:autoSpaceDE w:val="0"/>
        <w:autoSpaceDN w:val="0"/>
        <w:adjustRightInd w:val="0"/>
        <w:spacing w:after="0" w:line="240" w:lineRule="auto"/>
        <w:ind w:left="708"/>
        <w:textAlignment w:val="baseline"/>
        <w:rPr>
          <w:rFonts w:ascii="Arial" w:eastAsia="Times New Roman" w:hAnsi="Arial" w:cs="Times New Roman"/>
          <w:sz w:val="24"/>
          <w:szCs w:val="20"/>
          <w:lang w:eastAsia="pl-PL"/>
        </w:rPr>
      </w:pPr>
    </w:p>
    <w:p w:rsidR="00006BEE" w:rsidRDefault="00006BEE"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rzeczowe składniki majątku obrotowego według cen nabycia lub kosztów wytworzenia, </w:t>
      </w:r>
    </w:p>
    <w:p w:rsidR="004F34C8" w:rsidRDefault="004F34C8" w:rsidP="004F34C8">
      <w:pPr>
        <w:pStyle w:val="Akapitzlist"/>
        <w:spacing w:after="0"/>
        <w:rPr>
          <w:rFonts w:ascii="Arial" w:eastAsia="Times New Roman" w:hAnsi="Arial" w:cs="Times New Roman"/>
          <w:sz w:val="24"/>
          <w:szCs w:val="20"/>
          <w:lang w:eastAsia="pl-PL"/>
        </w:rPr>
      </w:pPr>
    </w:p>
    <w:p w:rsidR="004F34C8" w:rsidRPr="00006BEE" w:rsidRDefault="004F34C8" w:rsidP="0066689F">
      <w:pPr>
        <w:numPr>
          <w:ilvl w:val="0"/>
          <w:numId w:val="2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gospodarka magazynowa prowadzona jest zgodnie z metodą FIFO (pierwsze przyszło, pierwsze wyszło), </w:t>
      </w:r>
    </w:p>
    <w:p w:rsidR="00006BEE" w:rsidRPr="00006BEE" w:rsidRDefault="00006BEE" w:rsidP="00006BEE">
      <w:pPr>
        <w:numPr>
          <w:ilvl w:val="12"/>
          <w:numId w:val="0"/>
        </w:numPr>
        <w:overflowPunct w:val="0"/>
        <w:autoSpaceDE w:val="0"/>
        <w:autoSpaceDN w:val="0"/>
        <w:adjustRightInd w:val="0"/>
        <w:spacing w:after="0" w:line="240" w:lineRule="auto"/>
        <w:ind w:left="283" w:hanging="283"/>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udziały w innych jednostkach według cen nabycia pomniejszonych o odpisy </w:t>
      </w:r>
      <w:r w:rsidR="00A74ABA">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 xml:space="preserve">z tytułu trwałej utraty wartości lub według wartości godziwej albo wartości </w:t>
      </w:r>
      <w:r w:rsidR="00A74ABA">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 xml:space="preserve">rynkowej, będącej wynikiem przeszacowania ceny nabycia. Udziały zaliczane </w:t>
      </w:r>
      <w:r w:rsidR="00FD1C5F">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do aktywów trwałych mogą być wyceniane metodą praw własności w jednostkach podporządkowanych zgodnie z zasadami określonymi w art. 63 ustawy</w:t>
      </w:r>
      <w:r w:rsidR="00A74ABA">
        <w:rPr>
          <w:rFonts w:ascii="Arial" w:eastAsia="Times New Roman" w:hAnsi="Arial" w:cs="Times New Roman"/>
          <w:sz w:val="24"/>
          <w:szCs w:val="20"/>
          <w:lang w:eastAsia="pl-PL"/>
        </w:rPr>
        <w:t xml:space="preserve"> </w:t>
      </w:r>
      <w:r w:rsidR="00FD1C5F">
        <w:rPr>
          <w:rFonts w:ascii="Arial" w:eastAsia="Times New Roman" w:hAnsi="Arial" w:cs="Times New Roman"/>
          <w:sz w:val="24"/>
          <w:szCs w:val="20"/>
          <w:lang w:eastAsia="pl-PL"/>
        </w:rPr>
        <w:br/>
      </w:r>
      <w:r w:rsidRPr="00006BEE">
        <w:rPr>
          <w:rFonts w:ascii="Arial" w:eastAsia="Times New Roman" w:hAnsi="Arial" w:cs="Times New Roman"/>
          <w:sz w:val="24"/>
          <w:szCs w:val="20"/>
          <w:lang w:eastAsia="pl-PL"/>
        </w:rPr>
        <w:t xml:space="preserve">o rachunkowości, </w:t>
      </w:r>
    </w:p>
    <w:p w:rsidR="00006BEE" w:rsidRPr="00006BEE" w:rsidRDefault="00006BEE" w:rsidP="00F638DE">
      <w:pPr>
        <w:numPr>
          <w:ilvl w:val="12"/>
          <w:numId w:val="0"/>
        </w:numPr>
        <w:overflowPunct w:val="0"/>
        <w:autoSpaceDE w:val="0"/>
        <w:autoSpaceDN w:val="0"/>
        <w:adjustRightInd w:val="0"/>
        <w:spacing w:after="0" w:line="240" w:lineRule="auto"/>
        <w:ind w:left="426" w:hanging="426"/>
        <w:textAlignment w:val="baseline"/>
        <w:rPr>
          <w:rFonts w:ascii="Arial" w:eastAsia="Times New Roman" w:hAnsi="Arial" w:cs="Times New Roman"/>
          <w:sz w:val="24"/>
          <w:szCs w:val="20"/>
          <w:lang w:eastAsia="pl-PL"/>
        </w:rPr>
      </w:pPr>
    </w:p>
    <w:p w:rsidR="000A3BC3" w:rsidRDefault="00006BEE" w:rsidP="0066689F">
      <w:pPr>
        <w:numPr>
          <w:ilvl w:val="0"/>
          <w:numId w:val="25"/>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należności w kwocie wymagającej zapłaty z zachowaniem zasady ostrożn</w:t>
      </w:r>
      <w:r w:rsidR="00D555ED">
        <w:rPr>
          <w:rFonts w:ascii="Arial" w:eastAsia="Times New Roman" w:hAnsi="Arial" w:cs="Times New Roman"/>
          <w:sz w:val="24"/>
          <w:szCs w:val="20"/>
          <w:lang w:eastAsia="pl-PL"/>
        </w:rPr>
        <w:t>ej wyceny i wykazuje w wartości netto (po umniejszeniu o odpisy</w:t>
      </w:r>
      <w:r w:rsidR="000A3BC3">
        <w:rPr>
          <w:rFonts w:ascii="Arial" w:eastAsia="Times New Roman" w:hAnsi="Arial" w:cs="Times New Roman"/>
          <w:sz w:val="24"/>
          <w:szCs w:val="20"/>
          <w:lang w:eastAsia="pl-PL"/>
        </w:rPr>
        <w:t xml:space="preserve"> aktualizujące</w:t>
      </w:r>
      <w:r w:rsidR="00397AA2">
        <w:rPr>
          <w:rFonts w:ascii="Arial" w:eastAsia="Times New Roman" w:hAnsi="Arial" w:cs="Times New Roman"/>
          <w:sz w:val="24"/>
          <w:szCs w:val="20"/>
          <w:lang w:eastAsia="pl-PL"/>
        </w:rPr>
        <w:t>)</w:t>
      </w:r>
      <w:r w:rsidR="005B656F">
        <w:rPr>
          <w:rFonts w:ascii="Arial" w:eastAsia="Times New Roman" w:hAnsi="Arial" w:cs="Times New Roman"/>
          <w:sz w:val="24"/>
          <w:szCs w:val="20"/>
          <w:lang w:eastAsia="pl-PL"/>
        </w:rPr>
        <w:t xml:space="preserve"> </w:t>
      </w:r>
      <w:r w:rsidR="00397AA2">
        <w:rPr>
          <w:rFonts w:ascii="Arial" w:eastAsia="Times New Roman" w:hAnsi="Arial" w:cs="Times New Roman"/>
          <w:sz w:val="24"/>
          <w:szCs w:val="20"/>
          <w:lang w:eastAsia="pl-PL"/>
        </w:rPr>
        <w:t xml:space="preserve">Należności wątpliwe odpisuje się na podstawie informacji o należnościach wątpliwych - </w:t>
      </w:r>
      <w:r w:rsidR="005B656F" w:rsidRPr="00FD1C5F">
        <w:rPr>
          <w:rFonts w:ascii="Arial" w:eastAsia="Times New Roman" w:hAnsi="Arial" w:cs="Times New Roman"/>
          <w:color w:val="00B0F0"/>
          <w:sz w:val="24"/>
          <w:szCs w:val="20"/>
          <w:lang w:eastAsia="pl-PL"/>
        </w:rPr>
        <w:t>wz</w:t>
      </w:r>
      <w:r w:rsidR="00397AA2" w:rsidRPr="00FD1C5F">
        <w:rPr>
          <w:rFonts w:ascii="Arial" w:eastAsia="Times New Roman" w:hAnsi="Arial" w:cs="Times New Roman"/>
          <w:color w:val="00B0F0"/>
          <w:sz w:val="24"/>
          <w:szCs w:val="20"/>
          <w:lang w:eastAsia="pl-PL"/>
        </w:rPr>
        <w:t>ó</w:t>
      </w:r>
      <w:r w:rsidR="005B656F" w:rsidRPr="00FD1C5F">
        <w:rPr>
          <w:rFonts w:ascii="Arial" w:eastAsia="Times New Roman" w:hAnsi="Arial" w:cs="Times New Roman"/>
          <w:color w:val="00B0F0"/>
          <w:sz w:val="24"/>
          <w:szCs w:val="20"/>
          <w:lang w:eastAsia="pl-PL"/>
        </w:rPr>
        <w:t xml:space="preserve">r </w:t>
      </w:r>
      <w:r w:rsidR="00776DEB">
        <w:rPr>
          <w:rFonts w:ascii="Arial" w:eastAsia="Times New Roman" w:hAnsi="Arial" w:cs="Times New Roman"/>
          <w:color w:val="00B0F0"/>
          <w:sz w:val="24"/>
          <w:szCs w:val="20"/>
          <w:lang w:eastAsia="pl-PL"/>
        </w:rPr>
        <w:t>do załącznika</w:t>
      </w:r>
      <w:r w:rsidR="000A3BC3">
        <w:rPr>
          <w:rFonts w:ascii="Arial" w:eastAsia="Times New Roman" w:hAnsi="Arial" w:cs="Times New Roman"/>
          <w:sz w:val="24"/>
          <w:szCs w:val="20"/>
          <w:lang w:eastAsia="pl-PL"/>
        </w:rPr>
        <w:t>),</w:t>
      </w:r>
      <w:r w:rsidRPr="00006BEE">
        <w:rPr>
          <w:rFonts w:ascii="Arial" w:eastAsia="Times New Roman" w:hAnsi="Arial" w:cs="Times New Roman"/>
          <w:sz w:val="24"/>
          <w:szCs w:val="20"/>
          <w:lang w:eastAsia="pl-PL"/>
        </w:rPr>
        <w:t xml:space="preserve"> </w:t>
      </w:r>
    </w:p>
    <w:p w:rsidR="000A3BC3" w:rsidRDefault="000A3BC3" w:rsidP="000A3BC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A3BC3" w:rsidRDefault="000A3BC3" w:rsidP="0066689F">
      <w:pPr>
        <w:numPr>
          <w:ilvl w:val="0"/>
          <w:numId w:val="25"/>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A3BC3">
        <w:rPr>
          <w:rFonts w:ascii="Arial" w:eastAsia="Times New Roman" w:hAnsi="Arial" w:cs="Times New Roman"/>
          <w:sz w:val="24"/>
          <w:szCs w:val="20"/>
          <w:lang w:eastAsia="pl-PL"/>
        </w:rPr>
        <w:t>należności umorzone, przedawnione lub nieściągalne, które uprzednio objęte były odpisem aktualizującym zmniejszają wartość uprzednio dokonanych odpisów aktualizujących, natomiast te, od których nie dokonano odpisów aktualizujących lub dokonano ich w niepełnej wysokości, zalicza się odpowiednio do pozostałych kosztów operacyjnych lub kosztów finansowych,</w:t>
      </w:r>
    </w:p>
    <w:p w:rsidR="000A3BC3" w:rsidRPr="000A3BC3" w:rsidRDefault="000A3BC3" w:rsidP="000A3BC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A3BC3" w:rsidRPr="000A3BC3" w:rsidRDefault="000A3BC3" w:rsidP="0066689F">
      <w:pPr>
        <w:numPr>
          <w:ilvl w:val="0"/>
          <w:numId w:val="25"/>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o</w:t>
      </w:r>
      <w:r w:rsidR="00006BEE" w:rsidRPr="000A3BC3">
        <w:rPr>
          <w:rFonts w:ascii="Arial" w:eastAsia="Times New Roman" w:hAnsi="Arial" w:cs="Times New Roman"/>
          <w:sz w:val="24"/>
          <w:szCs w:val="20"/>
          <w:lang w:eastAsia="pl-PL"/>
        </w:rPr>
        <w:t>dsetki od należności</w:t>
      </w:r>
      <w:r w:rsidRPr="000A3BC3">
        <w:rPr>
          <w:rFonts w:ascii="Arial" w:eastAsia="Times New Roman" w:hAnsi="Arial" w:cs="Times New Roman"/>
          <w:sz w:val="24"/>
          <w:szCs w:val="20"/>
          <w:lang w:eastAsia="pl-PL"/>
        </w:rPr>
        <w:t>, w tym również tych, do których stosuje się przepisy dotyczące zobowiązań podatkowych,</w:t>
      </w:r>
      <w:r w:rsidR="00006BEE" w:rsidRPr="000A3BC3">
        <w:rPr>
          <w:rFonts w:ascii="Arial" w:eastAsia="Times New Roman" w:hAnsi="Arial" w:cs="Times New Roman"/>
          <w:sz w:val="24"/>
          <w:szCs w:val="20"/>
          <w:lang w:eastAsia="pl-PL"/>
        </w:rPr>
        <w:t xml:space="preserve"> ujmuje się w księgach rachunkowych </w:t>
      </w:r>
      <w:r w:rsidR="00FD1C5F">
        <w:rPr>
          <w:rFonts w:ascii="Arial" w:eastAsia="Times New Roman" w:hAnsi="Arial" w:cs="Times New Roman"/>
          <w:sz w:val="24"/>
          <w:szCs w:val="20"/>
          <w:lang w:eastAsia="pl-PL"/>
        </w:rPr>
        <w:br/>
      </w:r>
      <w:r w:rsidR="00006BEE" w:rsidRPr="000A3BC3">
        <w:rPr>
          <w:rFonts w:ascii="Arial" w:eastAsia="Times New Roman" w:hAnsi="Arial" w:cs="Times New Roman"/>
          <w:sz w:val="24"/>
          <w:szCs w:val="20"/>
          <w:lang w:eastAsia="pl-PL"/>
        </w:rPr>
        <w:t xml:space="preserve">w momencie ich zapłaty. Nie nalicza się odsetek za zwłokę od zaległości podatkowych nieprzekraczających kwoty  wynikającej z art. 54 </w:t>
      </w:r>
      <w:r w:rsidR="00006BEE" w:rsidRPr="000A3BC3">
        <w:rPr>
          <w:rFonts w:ascii="Arial" w:eastAsia="Times New Roman" w:hAnsi="Arial" w:cs="Arial"/>
          <w:sz w:val="24"/>
          <w:szCs w:val="20"/>
          <w:lang w:eastAsia="pl-PL"/>
        </w:rPr>
        <w:t>§</w:t>
      </w:r>
      <w:r w:rsidR="00006BEE" w:rsidRPr="000A3BC3">
        <w:rPr>
          <w:rFonts w:ascii="Arial" w:eastAsia="Times New Roman" w:hAnsi="Arial" w:cs="Times New Roman"/>
          <w:sz w:val="24"/>
          <w:szCs w:val="20"/>
          <w:lang w:eastAsia="pl-PL"/>
        </w:rPr>
        <w:t xml:space="preserve"> 1 pkt 5 – Ordynacji podatkowej</w:t>
      </w:r>
      <w:r w:rsidRPr="000A3BC3">
        <w:rPr>
          <w:rFonts w:ascii="Arial" w:eastAsia="Times New Roman" w:hAnsi="Arial" w:cs="Times New Roman"/>
          <w:sz w:val="24"/>
          <w:szCs w:val="20"/>
          <w:lang w:eastAsia="pl-PL"/>
        </w:rPr>
        <w:t>. Na ostatni dzień każdego kwartału księguje się odsetki należne (przypis), a nie wpłacone</w:t>
      </w:r>
      <w:r>
        <w:rPr>
          <w:rFonts w:ascii="Arial" w:eastAsia="Times New Roman" w:hAnsi="Arial" w:cs="Times New Roman"/>
          <w:sz w:val="24"/>
          <w:szCs w:val="20"/>
          <w:lang w:eastAsia="pl-PL"/>
        </w:rPr>
        <w:t>,</w:t>
      </w:r>
      <w:r w:rsidRPr="000A3BC3">
        <w:rPr>
          <w:rFonts w:ascii="Arial" w:eastAsia="Times New Roman" w:hAnsi="Arial" w:cs="Times New Roman"/>
          <w:sz w:val="24"/>
          <w:szCs w:val="20"/>
          <w:lang w:eastAsia="pl-PL"/>
        </w:rPr>
        <w:t xml:space="preserve"> </w:t>
      </w:r>
    </w:p>
    <w:p w:rsidR="00006BEE" w:rsidRPr="00006BEE" w:rsidRDefault="00006BEE" w:rsidP="00F638DE">
      <w:p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p>
    <w:p w:rsidR="000A3BC3" w:rsidRDefault="00006BEE"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A74ABA">
        <w:rPr>
          <w:rFonts w:ascii="Arial" w:eastAsia="Times New Roman" w:hAnsi="Arial" w:cs="Times New Roman"/>
          <w:sz w:val="24"/>
          <w:szCs w:val="20"/>
          <w:lang w:eastAsia="pl-PL"/>
        </w:rPr>
        <w:t xml:space="preserve"> zobowiązania w kwocie wymagającej zapłaty. Zobowiązania finansowe, których uregulowanie zgodnie z umową następuje drogą wydania aktywów finansowych innych niż środki pieniężne lub wymiany na instrumenty finansowe według wartości godziwej.</w:t>
      </w:r>
      <w:r w:rsidR="00A74ABA">
        <w:rPr>
          <w:rFonts w:ascii="Arial" w:eastAsia="Times New Roman" w:hAnsi="Arial" w:cs="Times New Roman"/>
          <w:sz w:val="24"/>
          <w:szCs w:val="20"/>
          <w:lang w:eastAsia="pl-PL"/>
        </w:rPr>
        <w:t xml:space="preserve"> </w:t>
      </w:r>
    </w:p>
    <w:p w:rsidR="000A3BC3" w:rsidRDefault="000A3BC3" w:rsidP="000A3BC3">
      <w:pPr>
        <w:tabs>
          <w:tab w:val="left" w:pos="426"/>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06BEE" w:rsidRPr="000A3BC3" w:rsidRDefault="000A3BC3"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A3BC3">
        <w:rPr>
          <w:rFonts w:ascii="Arial" w:eastAsia="Times New Roman" w:hAnsi="Arial" w:cs="Times New Roman"/>
          <w:sz w:val="24"/>
          <w:szCs w:val="20"/>
          <w:lang w:eastAsia="pl-PL"/>
        </w:rPr>
        <w:t>o</w:t>
      </w:r>
      <w:r w:rsidR="00006BEE" w:rsidRPr="000A3BC3">
        <w:rPr>
          <w:rFonts w:ascii="Arial" w:eastAsia="Times New Roman" w:hAnsi="Arial" w:cs="Times New Roman"/>
          <w:sz w:val="24"/>
          <w:szCs w:val="20"/>
          <w:lang w:eastAsia="pl-PL"/>
        </w:rPr>
        <w:t xml:space="preserve">dsetki od zobowiązań ujmuje się w księgach rachunkowych w </w:t>
      </w:r>
      <w:r w:rsidR="00D555ED" w:rsidRPr="000A3BC3">
        <w:rPr>
          <w:rFonts w:ascii="Arial" w:eastAsia="Times New Roman" w:hAnsi="Arial" w:cs="Times New Roman"/>
          <w:sz w:val="24"/>
          <w:szCs w:val="20"/>
          <w:lang w:eastAsia="pl-PL"/>
        </w:rPr>
        <w:t>m</w:t>
      </w:r>
      <w:r w:rsidR="00006BEE" w:rsidRPr="000A3BC3">
        <w:rPr>
          <w:rFonts w:ascii="Arial" w:eastAsia="Times New Roman" w:hAnsi="Arial" w:cs="Times New Roman"/>
          <w:sz w:val="24"/>
          <w:szCs w:val="20"/>
          <w:lang w:eastAsia="pl-PL"/>
        </w:rPr>
        <w:t xml:space="preserve">omencie </w:t>
      </w:r>
      <w:r w:rsidR="00FD1C5F">
        <w:rPr>
          <w:rFonts w:ascii="Arial" w:eastAsia="Times New Roman" w:hAnsi="Arial" w:cs="Times New Roman"/>
          <w:sz w:val="24"/>
          <w:szCs w:val="20"/>
          <w:lang w:eastAsia="pl-PL"/>
        </w:rPr>
        <w:br/>
      </w:r>
      <w:r w:rsidR="00006BEE" w:rsidRPr="000A3BC3">
        <w:rPr>
          <w:rFonts w:ascii="Arial" w:eastAsia="Times New Roman" w:hAnsi="Arial" w:cs="Times New Roman"/>
          <w:sz w:val="24"/>
          <w:szCs w:val="20"/>
          <w:lang w:eastAsia="pl-PL"/>
        </w:rPr>
        <w:t xml:space="preserve">ich </w:t>
      </w:r>
      <w:r>
        <w:rPr>
          <w:rFonts w:ascii="Arial" w:eastAsia="Times New Roman" w:hAnsi="Arial" w:cs="Times New Roman"/>
          <w:sz w:val="24"/>
          <w:szCs w:val="20"/>
          <w:lang w:eastAsia="pl-PL"/>
        </w:rPr>
        <w:t>z</w:t>
      </w:r>
      <w:r w:rsidR="00006BEE" w:rsidRPr="000A3BC3">
        <w:rPr>
          <w:rFonts w:ascii="Arial" w:eastAsia="Times New Roman" w:hAnsi="Arial" w:cs="Times New Roman"/>
          <w:sz w:val="24"/>
          <w:szCs w:val="20"/>
          <w:lang w:eastAsia="pl-PL"/>
        </w:rPr>
        <w:t>apłaty,</w:t>
      </w:r>
    </w:p>
    <w:p w:rsidR="00006BEE" w:rsidRPr="00006BEE" w:rsidRDefault="00006BEE" w:rsidP="000A3BC3">
      <w:pPr>
        <w:numPr>
          <w:ilvl w:val="12"/>
          <w:numId w:val="0"/>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wartość mienia zlikwidowanych jednostek według wartości księgowej netto,</w:t>
      </w:r>
    </w:p>
    <w:p w:rsidR="00006BEE" w:rsidRPr="00006BEE" w:rsidRDefault="00006BEE" w:rsidP="000A3BC3">
      <w:p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środki pieniężne według wartości nominalnej. Walutę obcą wycenia się według kursu średniego danej waluty ustalonego przez Prezesa NBP na dzień bilansowy,</w:t>
      </w:r>
    </w:p>
    <w:p w:rsidR="00006BEE" w:rsidRPr="00006BEE" w:rsidRDefault="00006BEE" w:rsidP="000A3BC3">
      <w:p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p>
    <w:p w:rsidR="00006BEE" w:rsidRDefault="00006BEE"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udzielone pożyczki w kwocie wymaganej zapłaty, z zachowaniem ostrożności,</w:t>
      </w:r>
    </w:p>
    <w:p w:rsidR="004F34C8" w:rsidRDefault="004F34C8" w:rsidP="004F34C8">
      <w:pPr>
        <w:pStyle w:val="Akapitzlist"/>
        <w:rPr>
          <w:rFonts w:ascii="Arial" w:eastAsia="Times New Roman" w:hAnsi="Arial" w:cs="Times New Roman"/>
          <w:sz w:val="24"/>
          <w:szCs w:val="20"/>
          <w:lang w:eastAsia="pl-PL"/>
        </w:rPr>
      </w:pPr>
    </w:p>
    <w:p w:rsidR="004F34C8" w:rsidRPr="00006BEE" w:rsidRDefault="004F34C8"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lastRenderedPageBreak/>
        <w:t>Na podstawie art.4 ust.4 Ustawy o rachunkowości nie stosuje się rozliczeń międzyokresowych czynnych i biernych. Cała wartość rozliczana jest w ciężar bieżących kosztów lub przychodów,</w:t>
      </w:r>
    </w:p>
    <w:p w:rsidR="00006BEE" w:rsidRPr="00006BEE" w:rsidRDefault="00006BEE" w:rsidP="000A3BC3">
      <w:p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p>
    <w:p w:rsidR="00006BEE" w:rsidRPr="00006BEE" w:rsidRDefault="00006BEE" w:rsidP="0066689F">
      <w:pPr>
        <w:numPr>
          <w:ilvl w:val="0"/>
          <w:numId w:val="2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zaangażowanie – według wykonania wydatków i podjętych zobowiązań obciążających plan finansowy danego roku budżetowego i lat następnych,</w:t>
      </w:r>
    </w:p>
    <w:p w:rsidR="00006BEE" w:rsidRPr="00006BEE" w:rsidRDefault="00006BEE" w:rsidP="00F638DE">
      <w:pPr>
        <w:tabs>
          <w:tab w:val="left" w:pos="426"/>
        </w:tabs>
        <w:overflowPunct w:val="0"/>
        <w:autoSpaceDE w:val="0"/>
        <w:autoSpaceDN w:val="0"/>
        <w:adjustRightInd w:val="0"/>
        <w:spacing w:after="0" w:line="240" w:lineRule="auto"/>
        <w:ind w:left="426" w:hanging="426"/>
        <w:textAlignment w:val="baseline"/>
        <w:rPr>
          <w:rFonts w:ascii="Arial" w:eastAsia="Times New Roman" w:hAnsi="Arial" w:cs="Times New Roman"/>
          <w:sz w:val="24"/>
          <w:szCs w:val="20"/>
          <w:lang w:eastAsia="pl-PL"/>
        </w:rPr>
      </w:pPr>
    </w:p>
    <w:p w:rsidR="00A74ABA" w:rsidRDefault="00006BEE" w:rsidP="0066689F">
      <w:pPr>
        <w:numPr>
          <w:ilvl w:val="0"/>
          <w:numId w:val="25"/>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Times New Roman"/>
          <w:sz w:val="24"/>
          <w:szCs w:val="20"/>
          <w:lang w:eastAsia="pl-PL"/>
        </w:rPr>
      </w:pPr>
      <w:r w:rsidRPr="00006BEE">
        <w:rPr>
          <w:rFonts w:ascii="Arial" w:eastAsia="Times New Roman" w:hAnsi="Arial" w:cs="Times New Roman"/>
          <w:sz w:val="24"/>
          <w:szCs w:val="20"/>
          <w:lang w:eastAsia="pl-PL"/>
        </w:rPr>
        <w:t xml:space="preserve"> rezerwy według uzasadnionej wiarygodnie oszacowanej wartości</w:t>
      </w:r>
      <w:r w:rsidR="004F34C8">
        <w:rPr>
          <w:rFonts w:ascii="Arial" w:eastAsia="Times New Roman" w:hAnsi="Arial" w:cs="Times New Roman"/>
          <w:sz w:val="24"/>
          <w:szCs w:val="20"/>
          <w:lang w:eastAsia="pl-PL"/>
        </w:rPr>
        <w:t>,</w:t>
      </w:r>
    </w:p>
    <w:p w:rsidR="00A74ABA" w:rsidRDefault="00A74ABA" w:rsidP="00F638DE">
      <w:pPr>
        <w:tabs>
          <w:tab w:val="left" w:pos="426"/>
        </w:tabs>
        <w:overflowPunct w:val="0"/>
        <w:autoSpaceDE w:val="0"/>
        <w:autoSpaceDN w:val="0"/>
        <w:adjustRightInd w:val="0"/>
        <w:spacing w:after="0" w:line="240" w:lineRule="auto"/>
        <w:ind w:left="426" w:hanging="426"/>
        <w:textAlignment w:val="baseline"/>
        <w:rPr>
          <w:rFonts w:ascii="Arial" w:eastAsia="Times New Roman" w:hAnsi="Arial" w:cs="Times New Roman"/>
          <w:sz w:val="24"/>
          <w:szCs w:val="20"/>
          <w:lang w:eastAsia="pl-PL"/>
        </w:rPr>
      </w:pPr>
    </w:p>
    <w:p w:rsidR="00006BEE" w:rsidRPr="00A74ABA" w:rsidRDefault="00006BEE" w:rsidP="0066689F">
      <w:pPr>
        <w:numPr>
          <w:ilvl w:val="0"/>
          <w:numId w:val="25"/>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Times New Roman"/>
          <w:sz w:val="24"/>
          <w:szCs w:val="20"/>
          <w:lang w:eastAsia="pl-PL"/>
        </w:rPr>
      </w:pPr>
      <w:r w:rsidRPr="00A74ABA">
        <w:rPr>
          <w:rFonts w:ascii="Arial" w:eastAsia="Times New Roman" w:hAnsi="Arial" w:cs="Times New Roman"/>
          <w:sz w:val="24"/>
          <w:szCs w:val="20"/>
          <w:lang w:eastAsia="pl-PL"/>
        </w:rPr>
        <w:t>fundusze własne oraz pozostałe aktywa i pasywa wycenia się według wartości nominalnej.</w:t>
      </w:r>
    </w:p>
    <w:p w:rsidR="00006BEE" w:rsidRPr="00006BEE" w:rsidRDefault="00006BEE" w:rsidP="00006BEE">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006BEE" w:rsidRPr="00006BEE" w:rsidRDefault="00006BEE" w:rsidP="00006BEE">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r w:rsidRPr="00006BEE">
        <w:rPr>
          <w:rFonts w:ascii="Arial" w:eastAsia="Times New Roman" w:hAnsi="Arial" w:cs="Arial"/>
          <w:b/>
          <w:sz w:val="28"/>
          <w:szCs w:val="28"/>
          <w:lang w:eastAsia="pl-PL"/>
        </w:rPr>
        <w:t>Wynik finansowy  w jednostce</w:t>
      </w:r>
    </w:p>
    <w:p w:rsidR="00006BEE" w:rsidRPr="00006BEE" w:rsidRDefault="00006BEE" w:rsidP="00006BEE">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006BEE" w:rsidRPr="00006BEE" w:rsidRDefault="00006BEE" w:rsidP="00006BEE">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Wynik finansowy w jednostce ustalany jest zgodnie z wariantem porównawczym rachunku zysków i strat na koncie 860 „</w:t>
      </w:r>
      <w:r w:rsidR="003E098B">
        <w:rPr>
          <w:rFonts w:ascii="Arial" w:eastAsia="Times New Roman" w:hAnsi="Arial" w:cs="Arial"/>
          <w:sz w:val="24"/>
          <w:szCs w:val="24"/>
          <w:lang w:eastAsia="pl-PL"/>
        </w:rPr>
        <w:t>W</w:t>
      </w:r>
      <w:r w:rsidRPr="00006BEE">
        <w:rPr>
          <w:rFonts w:ascii="Arial" w:eastAsia="Times New Roman" w:hAnsi="Arial" w:cs="Arial"/>
          <w:sz w:val="24"/>
          <w:szCs w:val="24"/>
          <w:lang w:eastAsia="pl-PL"/>
        </w:rPr>
        <w:t xml:space="preserve">ynik finansowy”. Ewidencja kosztów działalności podstawowej prowadzona jest w zespole 4 według rodzaju kosztów </w:t>
      </w:r>
      <w:r w:rsidR="00F638DE">
        <w:rPr>
          <w:rFonts w:ascii="Arial" w:eastAsia="Times New Roman" w:hAnsi="Arial" w:cs="Arial"/>
          <w:sz w:val="24"/>
          <w:szCs w:val="24"/>
          <w:lang w:eastAsia="pl-PL"/>
        </w:rPr>
        <w:br/>
      </w:r>
      <w:r w:rsidRPr="00006BEE">
        <w:rPr>
          <w:rFonts w:ascii="Arial" w:eastAsia="Times New Roman" w:hAnsi="Arial" w:cs="Arial"/>
          <w:sz w:val="24"/>
          <w:szCs w:val="24"/>
          <w:lang w:eastAsia="pl-PL"/>
        </w:rPr>
        <w:t>i w podziałkach klasyfikacji budżetowej wydatków. Na wynik finansowy netto składa się wynik z działalności operacyjnej, wynik ze sprzedaży, wynik z operacji finansowych.</w:t>
      </w:r>
    </w:p>
    <w:p w:rsidR="00006BEE" w:rsidRDefault="00006BEE" w:rsidP="00006BEE">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p>
    <w:p w:rsidR="00006BEE" w:rsidRDefault="00006BEE" w:rsidP="00006BEE">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p>
    <w:p w:rsidR="00006BEE" w:rsidRPr="00006BEE" w:rsidRDefault="00006BEE" w:rsidP="00006BEE">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r w:rsidRPr="00006BEE">
        <w:rPr>
          <w:rFonts w:ascii="Arial" w:eastAsia="Times New Roman" w:hAnsi="Arial" w:cs="Arial"/>
          <w:b/>
          <w:sz w:val="28"/>
          <w:szCs w:val="28"/>
          <w:lang w:eastAsia="pl-PL"/>
        </w:rPr>
        <w:t xml:space="preserve">Wynik finansowy  w  organie </w:t>
      </w:r>
    </w:p>
    <w:p w:rsidR="00006BEE" w:rsidRPr="00006BEE" w:rsidRDefault="00006BEE" w:rsidP="00006BEE">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p>
    <w:p w:rsidR="00006BEE" w:rsidRDefault="00006BEE" w:rsidP="00006BEE">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Wynik</w:t>
      </w:r>
      <w:r w:rsidR="00516D69">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wykonania budżetu</w:t>
      </w:r>
      <w:r w:rsidR="00516D69">
        <w:rPr>
          <w:rFonts w:ascii="Arial" w:eastAsia="Times New Roman" w:hAnsi="Arial" w:cs="Arial"/>
          <w:sz w:val="24"/>
          <w:szCs w:val="24"/>
          <w:lang w:eastAsia="pl-PL"/>
        </w:rPr>
        <w:t xml:space="preserve">, czyli deficyt lub nadwyżka budżetowa wykazywany </w:t>
      </w:r>
      <w:r w:rsidRPr="00006BEE">
        <w:rPr>
          <w:rFonts w:ascii="Arial" w:eastAsia="Times New Roman" w:hAnsi="Arial" w:cs="Arial"/>
          <w:sz w:val="24"/>
          <w:szCs w:val="24"/>
          <w:lang w:eastAsia="pl-PL"/>
        </w:rPr>
        <w:t>jest na koncie 961</w:t>
      </w:r>
      <w:r w:rsidR="00516D69">
        <w:rPr>
          <w:rFonts w:ascii="Arial" w:eastAsia="Times New Roman" w:hAnsi="Arial" w:cs="Arial"/>
          <w:sz w:val="24"/>
          <w:szCs w:val="24"/>
          <w:lang w:eastAsia="pl-PL"/>
        </w:rPr>
        <w:t>.</w:t>
      </w:r>
      <w:r w:rsidRPr="00006BEE">
        <w:rPr>
          <w:rFonts w:ascii="Arial" w:eastAsia="Times New Roman" w:hAnsi="Arial" w:cs="Arial"/>
          <w:sz w:val="24"/>
          <w:szCs w:val="24"/>
          <w:lang w:eastAsia="pl-PL"/>
        </w:rPr>
        <w:t xml:space="preserve"> </w:t>
      </w:r>
      <w:r w:rsidR="00516D69">
        <w:rPr>
          <w:rFonts w:ascii="Arial" w:eastAsia="Times New Roman" w:hAnsi="Arial" w:cs="Arial"/>
          <w:sz w:val="24"/>
          <w:szCs w:val="24"/>
          <w:lang w:eastAsia="pl-PL"/>
        </w:rPr>
        <w:t xml:space="preserve">Ewidencję na tym koncie prowadzi się według zasady kasowej poprzez porównywanie zrealizowanych w danym roku dochodów i wydatków budżetowych. Saldo </w:t>
      </w:r>
      <w:r w:rsidR="00BE5B22">
        <w:rPr>
          <w:rFonts w:ascii="Arial" w:eastAsia="Times New Roman" w:hAnsi="Arial" w:cs="Arial"/>
          <w:sz w:val="24"/>
          <w:szCs w:val="24"/>
          <w:lang w:eastAsia="pl-PL"/>
        </w:rPr>
        <w:t>WN oznacza stan deficytu, saldo MA stan nadwyżki. W roku następnym, pod datą zatwierdzenia sprawozdania z wykonania budżetu, saldo konta 961 przenosi się na konto 960.</w:t>
      </w:r>
    </w:p>
    <w:p w:rsidR="00BE5B22" w:rsidRPr="00006BEE" w:rsidRDefault="00BE5B22" w:rsidP="00006BEE">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Operacje </w:t>
      </w:r>
      <w:proofErr w:type="spellStart"/>
      <w:r>
        <w:rPr>
          <w:rFonts w:ascii="Arial" w:eastAsia="Times New Roman" w:hAnsi="Arial" w:cs="Arial"/>
          <w:sz w:val="24"/>
          <w:szCs w:val="24"/>
          <w:lang w:eastAsia="pl-PL"/>
        </w:rPr>
        <w:t>niekasowe</w:t>
      </w:r>
      <w:proofErr w:type="spellEnd"/>
      <w:r>
        <w:rPr>
          <w:rFonts w:ascii="Arial" w:eastAsia="Times New Roman" w:hAnsi="Arial" w:cs="Arial"/>
          <w:sz w:val="24"/>
          <w:szCs w:val="24"/>
          <w:lang w:eastAsia="pl-PL"/>
        </w:rPr>
        <w:t xml:space="preserve"> (przychody i koszty) ujmuje się na koncie 962-„Wynik </w:t>
      </w:r>
      <w:r w:rsidR="00FD1C5F">
        <w:rPr>
          <w:rFonts w:ascii="Arial" w:eastAsia="Times New Roman" w:hAnsi="Arial" w:cs="Arial"/>
          <w:sz w:val="24"/>
          <w:szCs w:val="24"/>
          <w:lang w:eastAsia="pl-PL"/>
        </w:rPr>
        <w:br/>
      </w:r>
      <w:r>
        <w:rPr>
          <w:rFonts w:ascii="Arial" w:eastAsia="Times New Roman" w:hAnsi="Arial" w:cs="Arial"/>
          <w:sz w:val="24"/>
          <w:szCs w:val="24"/>
          <w:lang w:eastAsia="pl-PL"/>
        </w:rPr>
        <w:t xml:space="preserve">na pozostałych operacjach”. Operacje te mają wpływ na skumulowany wynik wykonania budżetu. Na koniec roku saldo WN, oznacza nadwyżkę przychodów nad kosztami. </w:t>
      </w:r>
      <w:r w:rsidR="00FD1C5F">
        <w:rPr>
          <w:rFonts w:ascii="Arial" w:eastAsia="Times New Roman" w:hAnsi="Arial" w:cs="Arial"/>
          <w:sz w:val="24"/>
          <w:szCs w:val="24"/>
          <w:lang w:eastAsia="pl-PL"/>
        </w:rPr>
        <w:br/>
      </w:r>
      <w:r>
        <w:rPr>
          <w:rFonts w:ascii="Arial" w:eastAsia="Times New Roman" w:hAnsi="Arial" w:cs="Arial"/>
          <w:sz w:val="24"/>
          <w:szCs w:val="24"/>
          <w:lang w:eastAsia="pl-PL"/>
        </w:rPr>
        <w:t xml:space="preserve">W roku następnym, pod datą zatwierdzenia sprawozdania z wykonania budżetu saldo konta 962 przenosi się na konto 960. </w:t>
      </w:r>
    </w:p>
    <w:p w:rsidR="008850B4" w:rsidRDefault="008850B4" w:rsidP="008850B4"/>
    <w:p w:rsidR="008850B4" w:rsidRDefault="008850B4" w:rsidP="008850B4"/>
    <w:p w:rsidR="008850B4" w:rsidRDefault="008850B4" w:rsidP="008850B4"/>
    <w:p w:rsidR="00006BEE" w:rsidRDefault="00006BEE" w:rsidP="008850B4"/>
    <w:p w:rsidR="00006BEE" w:rsidRDefault="00006BEE" w:rsidP="008850B4"/>
    <w:p w:rsidR="00006BEE" w:rsidRDefault="00006BEE" w:rsidP="008850B4"/>
    <w:p w:rsidR="00006BEE" w:rsidRDefault="00006BEE" w:rsidP="008850B4"/>
    <w:p w:rsidR="00006BEE" w:rsidRDefault="00006BEE" w:rsidP="008850B4"/>
    <w:p w:rsidR="00006BEE" w:rsidRDefault="00006BEE" w:rsidP="008850B4"/>
    <w:p w:rsidR="005B656F" w:rsidRDefault="00CE322A" w:rsidP="00CE322A">
      <w:pPr>
        <w:jc w:val="right"/>
        <w:rPr>
          <w:noProof/>
          <w:lang w:eastAsia="pl-PL"/>
        </w:rPr>
      </w:pPr>
      <w:r>
        <w:rPr>
          <w:noProof/>
          <w:lang w:eastAsia="pl-PL"/>
        </w:rPr>
        <w:lastRenderedPageBreak/>
        <w:t>Wzór do Załącznika Nr3</w:t>
      </w:r>
    </w:p>
    <w:p w:rsidR="00CE322A" w:rsidRDefault="00731410" w:rsidP="00CE322A">
      <w:pPr>
        <w:jc w:val="right"/>
      </w:pPr>
      <w:r>
        <w:rPr>
          <w:noProof/>
          <w:lang w:eastAsia="pl-PL"/>
        </w:rPr>
        <w:t>d</w:t>
      </w:r>
      <w:r w:rsidR="00CE322A">
        <w:rPr>
          <w:noProof/>
          <w:lang w:eastAsia="pl-PL"/>
        </w:rPr>
        <w:t>o Instrukcji w sprawie zasad rachunkowości</w:t>
      </w:r>
    </w:p>
    <w:p w:rsidR="005B656F" w:rsidRDefault="005B656F" w:rsidP="008850B4"/>
    <w:p w:rsidR="005B656F" w:rsidRDefault="001C0801" w:rsidP="008850B4">
      <w:r w:rsidRPr="001C0801">
        <w:rPr>
          <w:noProof/>
        </w:rPr>
        <w:drawing>
          <wp:inline distT="0" distB="0" distL="0" distR="0">
            <wp:extent cx="5829935" cy="479107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935" cy="4791075"/>
                    </a:xfrm>
                    <a:prstGeom prst="rect">
                      <a:avLst/>
                    </a:prstGeom>
                    <a:noFill/>
                    <a:ln>
                      <a:noFill/>
                    </a:ln>
                  </pic:spPr>
                </pic:pic>
              </a:graphicData>
            </a:graphic>
          </wp:inline>
        </w:drawing>
      </w:r>
    </w:p>
    <w:p w:rsidR="005B656F" w:rsidRDefault="005B656F" w:rsidP="008850B4"/>
    <w:p w:rsidR="005B656F" w:rsidRDefault="005B656F" w:rsidP="008850B4"/>
    <w:p w:rsidR="005B656F" w:rsidRDefault="005B656F" w:rsidP="008850B4"/>
    <w:p w:rsidR="005B656F" w:rsidRDefault="005B656F" w:rsidP="008850B4"/>
    <w:p w:rsidR="005B656F" w:rsidRDefault="005B656F" w:rsidP="008850B4"/>
    <w:p w:rsidR="005B656F" w:rsidRDefault="005B656F" w:rsidP="008850B4"/>
    <w:p w:rsidR="005B656F" w:rsidRDefault="005B656F" w:rsidP="008850B4"/>
    <w:p w:rsidR="005B656F" w:rsidRDefault="005B656F" w:rsidP="008850B4"/>
    <w:p w:rsidR="005B656F" w:rsidRDefault="005B656F" w:rsidP="008850B4"/>
    <w:p w:rsidR="00196A02" w:rsidRPr="00006BEE" w:rsidRDefault="00196A02" w:rsidP="00196A02">
      <w:pPr>
        <w:spacing w:after="0" w:line="240" w:lineRule="auto"/>
        <w:ind w:left="6663"/>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 xml:space="preserve">Załącznik Nr </w:t>
      </w:r>
      <w:r>
        <w:rPr>
          <w:rFonts w:ascii="Arial" w:eastAsia="Times New Roman" w:hAnsi="Arial" w:cs="Times New Roman"/>
          <w:sz w:val="24"/>
          <w:szCs w:val="24"/>
          <w:lang w:eastAsia="pl-PL"/>
        </w:rPr>
        <w:t>4</w:t>
      </w:r>
    </w:p>
    <w:p w:rsidR="00196A02" w:rsidRPr="00006BEE" w:rsidRDefault="00196A02" w:rsidP="00196A02">
      <w:pPr>
        <w:spacing w:after="0" w:line="240" w:lineRule="auto"/>
        <w:ind w:left="5664" w:firstLine="708"/>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 instrukcji w sprawie</w:t>
      </w:r>
    </w:p>
    <w:p w:rsidR="00196A02" w:rsidRPr="00006BEE" w:rsidRDefault="00196A02" w:rsidP="00196A02">
      <w:pPr>
        <w:spacing w:after="0" w:line="240" w:lineRule="auto"/>
        <w:ind w:left="5664" w:firstLine="708"/>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zasad rachunkowości</w:t>
      </w:r>
    </w:p>
    <w:p w:rsidR="00196A02" w:rsidRPr="00006BEE" w:rsidRDefault="00196A02" w:rsidP="00196A02">
      <w:pPr>
        <w:spacing w:after="0" w:line="240" w:lineRule="auto"/>
        <w:jc w:val="right"/>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t>
      </w:r>
    </w:p>
    <w:p w:rsidR="00196A02" w:rsidRPr="00006BEE" w:rsidRDefault="00196A02" w:rsidP="00196A02">
      <w:pPr>
        <w:spacing w:after="0" w:line="240" w:lineRule="auto"/>
        <w:jc w:val="center"/>
        <w:rPr>
          <w:rFonts w:ascii="Arial" w:eastAsia="Times New Roman" w:hAnsi="Arial" w:cs="Times New Roman"/>
          <w:b/>
          <w:sz w:val="24"/>
          <w:szCs w:val="24"/>
          <w:lang w:eastAsia="pl-PL"/>
        </w:rPr>
      </w:pPr>
    </w:p>
    <w:p w:rsidR="00196A02" w:rsidRPr="00006BEE" w:rsidRDefault="00196A02" w:rsidP="00196A02">
      <w:pPr>
        <w:spacing w:after="0" w:line="240" w:lineRule="auto"/>
        <w:jc w:val="center"/>
        <w:rPr>
          <w:rFonts w:ascii="Arial" w:eastAsia="Times New Roman" w:hAnsi="Arial" w:cs="Times New Roman"/>
          <w:b/>
          <w:sz w:val="28"/>
          <w:szCs w:val="28"/>
          <w:lang w:eastAsia="pl-PL"/>
        </w:rPr>
      </w:pPr>
      <w:r w:rsidRPr="00006BEE">
        <w:rPr>
          <w:rFonts w:ascii="Arial" w:eastAsia="Times New Roman" w:hAnsi="Arial" w:cs="Times New Roman"/>
          <w:b/>
          <w:sz w:val="28"/>
          <w:szCs w:val="28"/>
          <w:lang w:eastAsia="pl-PL"/>
        </w:rPr>
        <w:t>Opis zatwierdzonych do stosowania programów komputerowych w Urzędzie Miejskim  w Policach.</w:t>
      </w:r>
    </w:p>
    <w:p w:rsidR="00196A02" w:rsidRPr="00006BEE" w:rsidRDefault="00196A02" w:rsidP="00196A02">
      <w:pPr>
        <w:spacing w:after="0" w:line="240" w:lineRule="auto"/>
        <w:jc w:val="both"/>
        <w:rPr>
          <w:rFonts w:ascii="Arial" w:eastAsia="Times New Roman" w:hAnsi="Arial" w:cs="Times New Roman"/>
          <w:sz w:val="24"/>
          <w:szCs w:val="24"/>
          <w:lang w:eastAsia="pl-PL"/>
        </w:rPr>
      </w:pPr>
    </w:p>
    <w:p w:rsidR="00196A02" w:rsidRPr="00006BEE" w:rsidRDefault="00196A02" w:rsidP="00196A02">
      <w:p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1. Program obsługi podatku od nieruchomości od osób fizycznych wraz                              z księgowością podatkową – sigid wersja NF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04b</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lutego 1994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obsługuje szczegółową ewidencję i rozliczanie osób fizycznych    obowiązanych do płacenia podatku od nieruchomości na dany rok kalendarzowy,     zgodnie z przepisami prawa podatkowego.</w:t>
      </w:r>
    </w:p>
    <w:p w:rsidR="00196A02" w:rsidRPr="00006BEE" w:rsidRDefault="00196A02" w:rsidP="00196A02">
      <w:pPr>
        <w:tabs>
          <w:tab w:val="left" w:pos="426"/>
        </w:tabs>
        <w:spacing w:after="0" w:line="240" w:lineRule="auto"/>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Program umożliwia między innymi:</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zarejestrowanie deklaracji podatkowej na podatek od nieruchomości wraz                      z danymi osobowymi i adresowymi właściciela, współwłaścicieli, administratora             i adresem nieruchomości,</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obliczenia indywidualnie lub grupowo podatku za cały rok,</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nakazu podatkowego indywidualnie lub grupowo na formularzu jedno lub dwustronnym,</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przekazanie danych do Księgowości Podatkowej, wieloletnich rejestrów wymiarowych, zbiorów sprawozdawczych,</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i wydrukowanie decyzji przypisowej, odpisowej, umorzeniowej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za rok bieżący lub ubiegły,</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zmian w podstawach opodatkowania i ewidencjonowanie tych zmian w wieloletnich archiwach podstaw opodatkowania,</w:t>
      </w:r>
    </w:p>
    <w:p w:rsidR="00196A02" w:rsidRPr="00006BEE" w:rsidRDefault="00196A02" w:rsidP="00196A02">
      <w:pPr>
        <w:numPr>
          <w:ilvl w:val="0"/>
          <w:numId w:val="2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symulowanie wysokości dochodów gminy zależnie od wielkości stawek użytych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do</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symulacji dochodów.</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jest w pełni sparametryzowany. Użytkownik definiuje nie tylko stawki i teksty prawne drukowane na nakazach i decyzjach, ale także nazwy tytułów podatkowych nieruchomości obowiązujące na terenie gminy.</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Podatek może być liczony na dwa sposoby:</w:t>
      </w:r>
    </w:p>
    <w:p w:rsidR="00196A02" w:rsidRPr="00006BEE" w:rsidRDefault="00196A02" w:rsidP="00196A02">
      <w:pPr>
        <w:numPr>
          <w:ilvl w:val="0"/>
          <w:numId w:val="2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wg 18 tytułów podatkowych i stawek dla osób fizycznych,</w:t>
      </w:r>
    </w:p>
    <w:p w:rsidR="00196A02" w:rsidRPr="00006BEE" w:rsidRDefault="00196A02" w:rsidP="00196A02">
      <w:pPr>
        <w:numPr>
          <w:ilvl w:val="0"/>
          <w:numId w:val="27"/>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wg 9 oddzielnych tytułów podatkowych i stawek dla Związków Wyznaniowych.</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Podatek jest instalowany wraz z Księgowością Podatkową gdzie następuje zasadnicza obsługa rozliczeń podatnika (rejestracja wpłat, obliczanie odsetek, sald, zaległości, nadpłat, upomnień itd.).</w:t>
      </w:r>
    </w:p>
    <w:p w:rsidR="00196A02" w:rsidRPr="00006BEE" w:rsidRDefault="00196A02" w:rsidP="00196A02">
      <w:pPr>
        <w:numPr>
          <w:ilvl w:val="12"/>
          <w:numId w:val="0"/>
        </w:numPr>
        <w:spacing w:after="0" w:line="240" w:lineRule="auto"/>
        <w:ind w:left="284" w:hanging="283"/>
        <w:jc w:val="both"/>
        <w:rPr>
          <w:rFonts w:ascii="Arial" w:eastAsia="Times New Roman" w:hAnsi="Arial" w:cs="Times New Roman"/>
          <w:sz w:val="24"/>
          <w:szCs w:val="24"/>
          <w:lang w:eastAsia="pl-PL"/>
        </w:rPr>
      </w:pPr>
    </w:p>
    <w:p w:rsidR="00196A02" w:rsidRPr="00006BEE" w:rsidRDefault="00196A02" w:rsidP="00196A02">
      <w:p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2. Program obsługi podatku od nieruchomości od osób prawnych wraz</w:t>
      </w:r>
      <w:r>
        <w:rPr>
          <w:rFonts w:ascii="Arial" w:eastAsia="Times New Roman" w:hAnsi="Arial" w:cs="Times New Roman"/>
          <w:b/>
          <w:sz w:val="24"/>
          <w:szCs w:val="24"/>
          <w:lang w:eastAsia="pl-PL"/>
        </w:rPr>
        <w:t xml:space="preserve"> </w:t>
      </w:r>
      <w:r>
        <w:rPr>
          <w:rFonts w:ascii="Arial" w:eastAsia="Times New Roman" w:hAnsi="Arial" w:cs="Times New Roman"/>
          <w:b/>
          <w:sz w:val="24"/>
          <w:szCs w:val="24"/>
          <w:lang w:eastAsia="pl-PL"/>
        </w:rPr>
        <w:br/>
      </w:r>
      <w:r w:rsidRPr="00006BEE">
        <w:rPr>
          <w:rFonts w:ascii="Arial" w:eastAsia="Times New Roman" w:hAnsi="Arial" w:cs="Times New Roman"/>
          <w:b/>
          <w:sz w:val="24"/>
          <w:szCs w:val="24"/>
          <w:lang w:eastAsia="pl-PL"/>
        </w:rPr>
        <w:t xml:space="preserve">z księgowością podatkową – sigid wersja NJ </w:t>
      </w:r>
      <w:r>
        <w:rPr>
          <w:rFonts w:ascii="Arial" w:eastAsia="Times New Roman" w:hAnsi="Arial" w:cs="Times New Roman"/>
          <w:b/>
          <w:sz w:val="24"/>
          <w:szCs w:val="24"/>
          <w:lang w:eastAsia="pl-PL"/>
        </w:rPr>
        <w:t>4.02a</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marca 1994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służy do obsługi i wymiaru podatku od nieruchomości osób prawnych oraz jednostek nie mających osobowości prawnej.</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Wyżej wymieniony program umożliwia :</w:t>
      </w:r>
    </w:p>
    <w:p w:rsidR="00196A02" w:rsidRPr="00006BEE" w:rsidRDefault="00196A02" w:rsidP="00196A02">
      <w:pPr>
        <w:numPr>
          <w:ilvl w:val="0"/>
          <w:numId w:val="2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i aktualizację kartotek podatników,</w:t>
      </w:r>
    </w:p>
    <w:p w:rsidR="00196A02" w:rsidRPr="00006BEE" w:rsidRDefault="00196A02" w:rsidP="00196A02">
      <w:pPr>
        <w:numPr>
          <w:ilvl w:val="0"/>
          <w:numId w:val="2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prowadzenie rejestru nieruchomości,</w:t>
      </w:r>
    </w:p>
    <w:p w:rsidR="00196A02" w:rsidRPr="00006BEE" w:rsidRDefault="00196A02" w:rsidP="00196A02">
      <w:pPr>
        <w:numPr>
          <w:ilvl w:val="0"/>
          <w:numId w:val="2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naliczanie należnych podatków,</w:t>
      </w:r>
    </w:p>
    <w:p w:rsidR="00196A02" w:rsidRPr="00006BEE" w:rsidRDefault="00196A02" w:rsidP="00196A02">
      <w:pPr>
        <w:numPr>
          <w:ilvl w:val="0"/>
          <w:numId w:val="2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przekazywanie informacji do księgowości,</w:t>
      </w:r>
    </w:p>
    <w:p w:rsidR="00196A02" w:rsidRPr="00006BEE" w:rsidRDefault="00196A02" w:rsidP="00196A02">
      <w:pPr>
        <w:numPr>
          <w:ilvl w:val="0"/>
          <w:numId w:val="28"/>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dla każdej deklaracji przypisu, odpisu i umorzenia.</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zawiera podstawowe dane dla prowadzenia rejestru podatków w księgowości podatkowej (w szczególności informacje o danym podatniku i jego nieruchomościach, kwotę należnego podatku).</w:t>
      </w:r>
    </w:p>
    <w:p w:rsidR="00196A02" w:rsidRPr="00006BEE" w:rsidRDefault="00196A02" w:rsidP="00196A02">
      <w:pPr>
        <w:spacing w:after="0" w:line="240" w:lineRule="auto"/>
        <w:ind w:left="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 :</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 zbiorczych zestawień sprawozdawczych,</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parametrów podatkowych,</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 listy podatników,</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przekazywanie deklaracji podatkowych do archiwum,</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przepisywanie deklaracji na nowy rok,</w:t>
      </w:r>
    </w:p>
    <w:p w:rsidR="00196A02" w:rsidRPr="00006BEE" w:rsidRDefault="00196A02" w:rsidP="00196A02">
      <w:pPr>
        <w:numPr>
          <w:ilvl w:val="0"/>
          <w:numId w:val="29"/>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wprowadzanie słownika grup sprawozdawczych.</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p>
    <w:p w:rsidR="00196A02" w:rsidRPr="00F17D4B" w:rsidRDefault="00196A02" w:rsidP="00196A02">
      <w:p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4"/>
          <w:lang w:eastAsia="pl-PL"/>
        </w:rPr>
      </w:pPr>
      <w:r w:rsidRPr="00F17D4B">
        <w:rPr>
          <w:rFonts w:ascii="Arial" w:eastAsia="Times New Roman" w:hAnsi="Arial" w:cs="Times New Roman"/>
          <w:b/>
          <w:sz w:val="24"/>
          <w:szCs w:val="24"/>
          <w:lang w:eastAsia="pl-PL"/>
        </w:rPr>
        <w:t>3. Program obsługi podatku rolnego oraz leśnego wraz z księgowością – sigid wersja RF 4.04b.</w:t>
      </w:r>
    </w:p>
    <w:p w:rsidR="00196A02" w:rsidRPr="00B225EE" w:rsidRDefault="00196A02" w:rsidP="00196A02">
      <w:pPr>
        <w:spacing w:after="0" w:line="240" w:lineRule="auto"/>
        <w:ind w:left="283"/>
        <w:jc w:val="both"/>
        <w:rPr>
          <w:rFonts w:ascii="Arial" w:eastAsia="Times New Roman" w:hAnsi="Arial" w:cs="Times New Roman"/>
          <w:b/>
          <w:color w:val="FF0000"/>
          <w:sz w:val="24"/>
          <w:szCs w:val="24"/>
          <w:lang w:eastAsia="pl-PL"/>
        </w:rPr>
      </w:pPr>
    </w:p>
    <w:p w:rsidR="00196A02" w:rsidRPr="00006BEE" w:rsidRDefault="00196A02" w:rsidP="00196A02">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Arial"/>
          <w:sz w:val="24"/>
          <w:szCs w:val="24"/>
          <w:lang w:eastAsia="pl-PL"/>
        </w:rPr>
        <w:t>Program zatwierdzono do stosowania od dnia  1 marca 1994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obsługuje szczegółową ewidencję i rozliczanie osób fizycznych, podatników podatku rolnego i podatku leśnego.</w:t>
      </w:r>
    </w:p>
    <w:p w:rsidR="00196A02" w:rsidRPr="00006BEE" w:rsidRDefault="00196A02" w:rsidP="00196A02">
      <w:pPr>
        <w:tabs>
          <w:tab w:val="left" w:pos="142"/>
          <w:tab w:val="left" w:pos="284"/>
        </w:tabs>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między innymi:</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karty gospodarstwa i deklaracji podatkowej na podatek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nieruchomości wraz z danymi osobowymi i adresowymi gospodarstwa</w:t>
      </w:r>
      <w:r>
        <w:rPr>
          <w:rFonts w:ascii="Arial" w:eastAsia="Times New Roman" w:hAnsi="Arial" w:cs="Times New Roman"/>
          <w:sz w:val="24"/>
          <w:szCs w:val="24"/>
          <w:lang w:eastAsia="pl-PL"/>
        </w:rPr>
        <w:t xml:space="preserv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i nieruchomości,</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obliczenia indywidualne lub grupowe podatku za cały rok (grupa K1) lub za pierwsze lub drugie półrocze,</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nakazu podatkowego indywidualnie lub grupowo (np. dla wybranej wsi) na formularzu jedno lub dwustronnym,</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przekazanie danych do Księgowości Podatkowej wieloletnich rejestrów wymiarowych, zbiorów sprawozdawczych,</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i wieloletnie rozliczanie z półrocza na półrocze i z roku na rok, opłat wieloletnich, ulg zwolnień z obowiązku upraw, ulg nabycia, ulg inwestycyjnych, ulg żołnierskich i także (dodatkowo) ulg górskich,</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zarejestrowanie i wydrukowanie decyzji przypisowej, odpisowej, umorzeniowej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za rok lub półrocze,</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zmian w podstawach opodatkowania i ewidencjonowanie tych zmian w wieloletnich archiwach podstaw opodatkowania,</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dokonywanie różnego rodzaju zestawień statystycznych podatników i gruntów, według wsi klas gospodarstw itp.,</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symulowanie wysokości dochodów gminy zależnie od wielkości przeliczników                 i stawek użytych do symulacji dochodów,</w:t>
      </w:r>
    </w:p>
    <w:p w:rsidR="00196A02" w:rsidRPr="00006BEE" w:rsidRDefault="00196A02" w:rsidP="00196A02">
      <w:pPr>
        <w:numPr>
          <w:ilvl w:val="0"/>
          <w:numId w:val="3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drukowanie kontokwitariuszy  dla inkasentów podatku rolnego.</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Podatek leśny liczony jest według hektarów przeliczeniowych dla gatunków zadrzewień w klasach bonitacji lub  w sposób uproszczony według hektarów fizycznych, gdy nie podano szczegółów dotyczących gruntów leśnych.</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jest w pełni sparametryzowany. Użytkownik definiuje nie tylko stawki  i teksty prawne drukowane na nakazach i decyzjach, ale także nazwy tytułów podatkowych nieruchomości obowiązujące w gminie na podstawie uchwał Rady Miejskiej.</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jest instalowany wraz z Księgowością Podatkową, gdzie następuje zasadnicza obsługa rozliczeń podatnika (rejestracja wpłat, obliczanie odsetek, sald, zaległości, nadpłat upomnień itd.). </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Pr="00006BEE" w:rsidRDefault="00196A02" w:rsidP="00196A02">
      <w:pPr>
        <w:numPr>
          <w:ilvl w:val="12"/>
          <w:numId w:val="0"/>
        </w:num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4. Program obsługi opłat dzierżawnych wraz z księgowością – sigid wersja  </w:t>
      </w:r>
      <w:r>
        <w:rPr>
          <w:rFonts w:ascii="Arial" w:eastAsia="Times New Roman" w:hAnsi="Arial" w:cs="Times New Roman"/>
          <w:b/>
          <w:sz w:val="24"/>
          <w:szCs w:val="24"/>
          <w:lang w:eastAsia="pl-PL"/>
        </w:rPr>
        <w:br/>
      </w:r>
      <w:r w:rsidRPr="00006BEE">
        <w:rPr>
          <w:rFonts w:ascii="Arial" w:eastAsia="Times New Roman" w:hAnsi="Arial" w:cs="Times New Roman"/>
          <w:b/>
          <w:sz w:val="24"/>
          <w:szCs w:val="24"/>
          <w:lang w:eastAsia="pl-PL"/>
        </w:rPr>
        <w:t xml:space="preserve">UD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03a</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 </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czerwca 1995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umożliwia rejestrację dokumentów zgodnie z wyciągiem bankowym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następującymi elementami:</w:t>
      </w:r>
    </w:p>
    <w:p w:rsidR="00196A02" w:rsidRPr="00006BEE" w:rsidRDefault="00196A02" w:rsidP="00196A02">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datą dokumentu,</w:t>
      </w:r>
    </w:p>
    <w:p w:rsidR="00196A02" w:rsidRPr="00006BEE" w:rsidRDefault="00196A02" w:rsidP="00196A02">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kwotą wpłat,</w:t>
      </w:r>
    </w:p>
    <w:p w:rsidR="00196A02" w:rsidRPr="00006BEE" w:rsidRDefault="00196A02" w:rsidP="00196A02">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numerem dokumentu,</w:t>
      </w:r>
    </w:p>
    <w:p w:rsidR="00196A02" w:rsidRPr="00006BEE" w:rsidRDefault="00196A02" w:rsidP="00196A02">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rodzajem przekazu (bank, kasa, rozrachunek),</w:t>
      </w:r>
    </w:p>
    <w:p w:rsidR="00196A02" w:rsidRPr="00006BEE" w:rsidRDefault="00196A02" w:rsidP="00196A02">
      <w:pPr>
        <w:numPr>
          <w:ilvl w:val="0"/>
          <w:numId w:val="31"/>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numerem konta - identyfikator</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Naniesione i zaakceptowane dane powodują zaksięgowanie kwot na kontach  poszczególnych podatników. </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zestawień zaległości nadpłat,</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wezwań do zapłaty i rejestrów wezwań,</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zestawienie przypisów, odpisów, wpłat i zwrotów,</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miesięczne rozliczenie podatku VAT,</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zamknięcie roku na kontach,</w:t>
      </w:r>
    </w:p>
    <w:p w:rsidR="00196A02" w:rsidRPr="00006BEE" w:rsidRDefault="00196A02" w:rsidP="00196A02">
      <w:pPr>
        <w:numPr>
          <w:ilvl w:val="0"/>
          <w:numId w:val="32"/>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parametrów ogólnych i księgowości analitycznej.</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Pr="00006BEE" w:rsidRDefault="00196A02" w:rsidP="00196A02">
      <w:pPr>
        <w:spacing w:after="0" w:line="240" w:lineRule="auto"/>
        <w:ind w:left="284" w:hanging="284"/>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5. Program opłat wieczystego użytkowania wraz z księgowością – sigid wersja WU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02b</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rPr>
          <w:rFonts w:ascii="Arial" w:eastAsia="Times New Roman" w:hAnsi="Arial" w:cs="Times New Roman"/>
          <w:b/>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września 1997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Arial"/>
          <w:sz w:val="24"/>
          <w:szCs w:val="24"/>
          <w:lang w:eastAsia="pl-PL"/>
        </w:rPr>
        <w:t xml:space="preserve">Program umożliwia </w:t>
      </w:r>
      <w:r w:rsidRPr="00006BEE">
        <w:rPr>
          <w:rFonts w:ascii="Arial" w:eastAsia="Times New Roman" w:hAnsi="Arial" w:cs="Times New Roman"/>
          <w:sz w:val="24"/>
          <w:szCs w:val="24"/>
          <w:lang w:eastAsia="pl-PL"/>
        </w:rPr>
        <w:t xml:space="preserve">rejestrację dokumentów zgodnie z wyciągiem bankowym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następującymi elementami:</w:t>
      </w:r>
    </w:p>
    <w:p w:rsidR="00196A02" w:rsidRPr="00006BEE" w:rsidRDefault="00196A02" w:rsidP="00196A02">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datę dokumentu,</w:t>
      </w:r>
    </w:p>
    <w:p w:rsidR="00196A02" w:rsidRPr="00006BEE" w:rsidRDefault="00196A02" w:rsidP="00196A02">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kwoty wpłat,</w:t>
      </w:r>
    </w:p>
    <w:p w:rsidR="00196A02" w:rsidRPr="00006BEE" w:rsidRDefault="00196A02" w:rsidP="00196A02">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 dokumentu,</w:t>
      </w:r>
    </w:p>
    <w:p w:rsidR="00196A02" w:rsidRPr="00006BEE" w:rsidRDefault="00196A02" w:rsidP="00196A02">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rodzaj przekazu (bank, kasa, rozrachunek), </w:t>
      </w:r>
    </w:p>
    <w:p w:rsidR="00196A02" w:rsidRPr="00006BEE" w:rsidRDefault="00196A02" w:rsidP="00196A02">
      <w:pPr>
        <w:numPr>
          <w:ilvl w:val="0"/>
          <w:numId w:val="33"/>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 konta - identyfikator.</w:t>
      </w:r>
    </w:p>
    <w:p w:rsidR="00196A02" w:rsidRPr="00006BEE" w:rsidRDefault="00196A02" w:rsidP="00196A02">
      <w:pPr>
        <w:numPr>
          <w:ilvl w:val="12"/>
          <w:numId w:val="0"/>
        </w:num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Naniesione i zaakceptowane dane powodują zaksięgowanie kwot na kontach poszczególnych podatników.</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także:</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zestawień zaległości i nadpłat,</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wezwań do zapłaty i rejestrów wezwań,</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zestawienie przypisów, odpisów, wpłat i zwrotów,</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zamknięcie roku na kontach,</w:t>
      </w:r>
    </w:p>
    <w:p w:rsidR="00196A02" w:rsidRPr="00006BEE" w:rsidRDefault="00196A02" w:rsidP="00196A02">
      <w:pPr>
        <w:numPr>
          <w:ilvl w:val="0"/>
          <w:numId w:val="3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wprowadzenie parametrów ogólnych i księgowości analitycznej.</w:t>
      </w:r>
    </w:p>
    <w:p w:rsidR="00196A02" w:rsidRPr="00006BEE" w:rsidRDefault="00196A02" w:rsidP="00196A02">
      <w:p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ind w:left="284" w:hanging="284"/>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6. Program podatku od środków transportowych wraz z księgowością </w:t>
      </w:r>
      <w:r w:rsidRPr="00006BEE">
        <w:rPr>
          <w:rFonts w:ascii="Arial" w:eastAsia="Times New Roman" w:hAnsi="Arial" w:cs="Times New Roman"/>
          <w:sz w:val="24"/>
          <w:szCs w:val="24"/>
          <w:lang w:eastAsia="pl-PL"/>
        </w:rPr>
        <w:t xml:space="preserve">   </w:t>
      </w:r>
      <w:r w:rsidRPr="00006BEE">
        <w:rPr>
          <w:rFonts w:ascii="Arial" w:eastAsia="Times New Roman" w:hAnsi="Arial" w:cs="Times New Roman"/>
          <w:b/>
          <w:sz w:val="24"/>
          <w:szCs w:val="24"/>
          <w:lang w:eastAsia="pl-PL"/>
        </w:rPr>
        <w:t xml:space="preserve">podatkową – sigid wersja PD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03a</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ind w:left="283"/>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kwietnia 1994 roku.</w:t>
      </w:r>
    </w:p>
    <w:p w:rsidR="00196A02" w:rsidRPr="00006BEE" w:rsidRDefault="00196A02" w:rsidP="00196A02">
      <w:pPr>
        <w:numPr>
          <w:ilvl w:val="0"/>
          <w:numId w:val="35"/>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obsługi podatku od środków transportowych jest narzędziem prowadzącym rejestr pojazdów i ich właścicieli, oraz automatycznie naliczającym kwoty należnego podatku. Wyliczone kwoty (terminy płatności) przekazywane są następnie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lastRenderedPageBreak/>
        <w:t xml:space="preserve">do księgowości podatkowej na indywidualne konta podatnika. Dane podatkowe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dla każdego pojazdu mogą być dowolną ilość razy w ciągu roku korygowane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(np. poprzez zmianę silnika i jego numeru w pojeździe, czy też wyrejestrowanie pojazdu).</w:t>
      </w:r>
    </w:p>
    <w:p w:rsidR="00196A02" w:rsidRPr="00785555" w:rsidRDefault="00196A02" w:rsidP="00196A02">
      <w:pPr>
        <w:numPr>
          <w:ilvl w:val="0"/>
          <w:numId w:val="35"/>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785555">
        <w:rPr>
          <w:rFonts w:ascii="Arial" w:eastAsia="Times New Roman" w:hAnsi="Arial" w:cs="Times New Roman"/>
          <w:sz w:val="24"/>
          <w:szCs w:val="24"/>
          <w:lang w:eastAsia="pl-PL"/>
        </w:rPr>
        <w:t>W ramach obsługi rejestru pojazdów możliwe  do wykonania są następujące  czynności:</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przeglądanie rejestru,</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wpisanie pojazdu do rejestru,</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zmiana danych dla danego pojazdu,</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wyrejestrowanie pojazdu,</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ręczne wprowadzenie kwoty odpisu (przypisu),</w:t>
      </w:r>
    </w:p>
    <w:p w:rsidR="00196A02" w:rsidRPr="00006BEE" w:rsidRDefault="00196A02" w:rsidP="00196A02">
      <w:pPr>
        <w:numPr>
          <w:ilvl w:val="0"/>
          <w:numId w:val="36"/>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wyszukanie pojazdu wg  :</w:t>
      </w:r>
    </w:p>
    <w:p w:rsidR="00196A02" w:rsidRPr="00006BEE" w:rsidRDefault="00196A02" w:rsidP="00196A02">
      <w:pPr>
        <w:numPr>
          <w:ilvl w:val="0"/>
          <w:numId w:val="37"/>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numeru rejestracyjnego</w:t>
      </w:r>
    </w:p>
    <w:p w:rsidR="00196A02" w:rsidRPr="00006BEE" w:rsidRDefault="00196A02" w:rsidP="00196A02">
      <w:pPr>
        <w:numPr>
          <w:ilvl w:val="0"/>
          <w:numId w:val="37"/>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identyfikatora podatnika</w:t>
      </w:r>
    </w:p>
    <w:p w:rsidR="00196A02" w:rsidRPr="00006BEE" w:rsidRDefault="00196A02" w:rsidP="00196A02">
      <w:pPr>
        <w:numPr>
          <w:ilvl w:val="0"/>
          <w:numId w:val="37"/>
        </w:numPr>
        <w:tabs>
          <w:tab w:val="left" w:pos="426"/>
        </w:tabs>
        <w:overflowPunct w:val="0"/>
        <w:autoSpaceDE w:val="0"/>
        <w:autoSpaceDN w:val="0"/>
        <w:adjustRightInd w:val="0"/>
        <w:spacing w:after="0" w:line="240" w:lineRule="auto"/>
        <w:ind w:left="709"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nazwy ( nazwiska ) właściciela</w:t>
      </w:r>
    </w:p>
    <w:p w:rsidR="00196A02" w:rsidRPr="00006BEE" w:rsidRDefault="00196A02" w:rsidP="00196A02">
      <w:pPr>
        <w:numPr>
          <w:ilvl w:val="0"/>
          <w:numId w:val="38"/>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przekazanie informacji do księgowości dla grupy podatników,</w:t>
      </w:r>
    </w:p>
    <w:p w:rsidR="00196A02" w:rsidRPr="00006BEE" w:rsidRDefault="00196A02" w:rsidP="00196A02">
      <w:pPr>
        <w:numPr>
          <w:ilvl w:val="0"/>
          <w:numId w:val="38"/>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naliczenie nowych stawek dla grupy podatników.</w:t>
      </w:r>
    </w:p>
    <w:p w:rsidR="00196A02" w:rsidRPr="00006BEE" w:rsidRDefault="00196A02" w:rsidP="00196A02">
      <w:pPr>
        <w:numPr>
          <w:ilvl w:val="0"/>
          <w:numId w:val="39"/>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obsługi tabeli stawek podatku można wykonać :</w:t>
      </w:r>
    </w:p>
    <w:p w:rsidR="00196A02" w:rsidRPr="00006BEE" w:rsidRDefault="00196A02" w:rsidP="00196A02">
      <w:pPr>
        <w:numPr>
          <w:ilvl w:val="0"/>
          <w:numId w:val="40"/>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przeglądanie tabeli,</w:t>
      </w:r>
    </w:p>
    <w:p w:rsidR="00196A02" w:rsidRDefault="00196A02" w:rsidP="00196A02">
      <w:pPr>
        <w:numPr>
          <w:ilvl w:val="0"/>
          <w:numId w:val="40"/>
        </w:num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zmianę kwoty stawki podatku.</w:t>
      </w:r>
    </w:p>
    <w:p w:rsidR="00196A02" w:rsidRPr="00006BEE" w:rsidRDefault="00196A02" w:rsidP="00196A02">
      <w:pPr>
        <w:overflowPunct w:val="0"/>
        <w:autoSpaceDE w:val="0"/>
        <w:autoSpaceDN w:val="0"/>
        <w:adjustRightInd w:val="0"/>
        <w:spacing w:after="0" w:line="240" w:lineRule="auto"/>
        <w:ind w:left="709" w:hanging="425"/>
        <w:jc w:val="both"/>
        <w:textAlignment w:val="baseline"/>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sz w:val="24"/>
          <w:szCs w:val="24"/>
          <w:lang w:eastAsia="pl-PL"/>
        </w:rPr>
        <w:t xml:space="preserve">Dodatkowa opcja NOWY ROK pozwala na przepisanie stawek podatku i ulg, oraz rejestru pojazdów na następny rok, i pozwala zachować zgodność tabel stawek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danymi zapisanymi w rejestrze pojazdów.</w:t>
      </w:r>
    </w:p>
    <w:p w:rsidR="00196A02" w:rsidRPr="00006BEE" w:rsidRDefault="00196A02" w:rsidP="00196A02">
      <w:pPr>
        <w:spacing w:after="0" w:line="240" w:lineRule="auto"/>
        <w:ind w:left="284" w:hanging="284"/>
        <w:jc w:val="both"/>
        <w:rPr>
          <w:rFonts w:ascii="Arial" w:eastAsia="Times New Roman" w:hAnsi="Arial" w:cs="Times New Roman"/>
          <w:b/>
          <w:sz w:val="24"/>
          <w:szCs w:val="24"/>
          <w:lang w:eastAsia="pl-PL"/>
        </w:rPr>
      </w:pPr>
    </w:p>
    <w:p w:rsidR="00196A02" w:rsidRPr="00006BEE" w:rsidRDefault="00196A02" w:rsidP="00196A02">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7. Program Kadry i Płace pracowników Urzędu – sigid wersja PL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06a</w:t>
      </w:r>
      <w:r w:rsidRPr="00006BEE">
        <w:rPr>
          <w:rFonts w:ascii="Arial" w:eastAsia="Times New Roman" w:hAnsi="Arial" w:cs="Times New Roman"/>
          <w:b/>
          <w:sz w:val="24"/>
          <w:szCs w:val="24"/>
          <w:lang w:eastAsia="pl-PL"/>
        </w:rPr>
        <w:t>.</w:t>
      </w:r>
    </w:p>
    <w:p w:rsidR="00196A02" w:rsidRPr="00006BEE" w:rsidRDefault="00196A02" w:rsidP="00196A02">
      <w:pPr>
        <w:spacing w:after="0" w:line="240" w:lineRule="auto"/>
        <w:ind w:left="283"/>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1994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„Płace” składa się z następujących elementów :</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składników wynagrodzeń – która zawiera zdefiniowane składniki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płacowe z</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 xml:space="preserve">określeniem czy składnik jest wliczany do podstawy naliczania składek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na ubezpieczenie społeczne, zdrowotne, podatku,</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wskaźników i tabel – która zawiera procentowe lub kwotowe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wartości potrzebne do prawidłowego naliczenia poszczególnych składników wynagrodzenia,</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kartoteki wynagrodzeń pracownika – która </w:t>
      </w:r>
      <w:r>
        <w:rPr>
          <w:rFonts w:ascii="Arial" w:eastAsia="Times New Roman" w:hAnsi="Arial" w:cs="Times New Roman"/>
          <w:sz w:val="24"/>
          <w:szCs w:val="24"/>
          <w:lang w:eastAsia="pl-PL"/>
        </w:rPr>
        <w:t>z</w:t>
      </w:r>
      <w:r w:rsidRPr="00006BEE">
        <w:rPr>
          <w:rFonts w:ascii="Arial" w:eastAsia="Times New Roman" w:hAnsi="Arial" w:cs="Times New Roman"/>
          <w:sz w:val="24"/>
          <w:szCs w:val="24"/>
          <w:lang w:eastAsia="pl-PL"/>
        </w:rPr>
        <w:t>awiera stałe określenia wartości składników wynagrodzeń zgodnie z umową o pracę,</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kartoteki miesięcznych wynagrodzeń służy do co miesięcznego naliczania płac według stałych i ruchomych składników wynagrodzeń,</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kartoteka list płac definiuje listy płac dla pracowników w danej komórce organizacyjnej,</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kartoteka zasiłków chorobowych która jest zestawieniem wypłaconych zasiłków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tytułu niezdolności do pracy lub zasiłków  chorobowych, macierzyńskich za cały okres zatrudnienia pracownika,</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wyliczania zasiłków chorobowych - systemowe wyliczanie zasiłków,</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zestawień  płacowych na ekranie ( kartoteki robocze ),</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zestawień płacowych (wydruki) które  zawierają zestawienia nominalnych wynagrodzeń, wypłaconych wynagrodzeń, zbiorcze zestawienia płacowe, wykazy składników płacowych, zestawienia wskaźników i tabel, przelewów lub potrąceń, </w:t>
      </w:r>
      <w:r w:rsidRPr="00006BEE">
        <w:rPr>
          <w:rFonts w:ascii="Arial" w:eastAsia="Times New Roman" w:hAnsi="Arial" w:cs="Times New Roman"/>
          <w:sz w:val="24"/>
          <w:szCs w:val="24"/>
          <w:lang w:eastAsia="pl-PL"/>
        </w:rPr>
        <w:lastRenderedPageBreak/>
        <w:t>karty wynagrodzeń pracownika, kontrolne zestawienie pracowników, karty zasiłkowe pracowników, rozliczanie składki zdrowotnej,</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zamknięcia miesiąca po przetworzeniu wszystkich list płac w danym miesiącu uruchamia procedurę zamknięcia danego miesiąca,</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zamknięcia roku - po zamknięciu miesiąca uruchamiamy procedurę jw.</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podatku dochodowego - pracownika - wykazu pracowników, a w nim informacje                    z przetwarzaniem bieżącym, rocznym, zestawieniem dochodów do rozliczenia rocznego , informacje związane z ZUS,</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podatku dochodowego - pracodawcy - parametrów do rocznego rozliczenia podatku,</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Urzędów Skarbowych,</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trybu naliczania składek ZUS - informację o sposobie naliczania składek ZUS,</w:t>
      </w:r>
    </w:p>
    <w:p w:rsidR="00196A02" w:rsidRPr="00006BEE" w:rsidRDefault="00196A02" w:rsidP="00196A02">
      <w:pPr>
        <w:numPr>
          <w:ilvl w:val="0"/>
          <w:numId w:val="41"/>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sposób pobierania składki zdrowotnej - informacje</w:t>
      </w:r>
    </w:p>
    <w:p w:rsidR="00196A02" w:rsidRPr="00006BEE" w:rsidRDefault="00196A02" w:rsidP="00196A02">
      <w:pPr>
        <w:numPr>
          <w:ilvl w:val="0"/>
          <w:numId w:val="41"/>
        </w:numPr>
        <w:overflowPunct w:val="0"/>
        <w:autoSpaceDE w:val="0"/>
        <w:autoSpaceDN w:val="0"/>
        <w:adjustRightInd w:val="0"/>
        <w:spacing w:after="0" w:line="240" w:lineRule="auto"/>
        <w:ind w:left="567" w:hanging="425"/>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danych do programu „Płatnik”- opcja przygotowania danych do programu „Płatnik” przenosi się na dyskietkę</w:t>
      </w:r>
      <w:r>
        <w:rPr>
          <w:rFonts w:ascii="Arial" w:eastAsia="Times New Roman" w:hAnsi="Arial" w:cs="Times New Roman"/>
          <w:sz w:val="24"/>
          <w:szCs w:val="24"/>
          <w:lang w:eastAsia="pl-PL"/>
        </w:rPr>
        <w:t>.</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Pr="00006BEE" w:rsidRDefault="00196A02" w:rsidP="00196A02">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8. Program ewidencji zakupów i sprzedaży VAT – sigid wersja EV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03g</w:t>
      </w:r>
      <w:r w:rsidRPr="00006BEE">
        <w:rPr>
          <w:rFonts w:ascii="Arial" w:eastAsia="Times New Roman" w:hAnsi="Arial" w:cs="Times New Roman"/>
          <w:b/>
          <w:sz w:val="24"/>
          <w:szCs w:val="24"/>
          <w:lang w:eastAsia="pl-PL"/>
        </w:rPr>
        <w:t>.</w:t>
      </w:r>
    </w:p>
    <w:p w:rsidR="00196A02" w:rsidRPr="00006BEE" w:rsidRDefault="00196A02" w:rsidP="00196A02">
      <w:pPr>
        <w:numPr>
          <w:ilvl w:val="12"/>
          <w:numId w:val="0"/>
        </w:numPr>
        <w:spacing w:after="0" w:line="240" w:lineRule="auto"/>
        <w:ind w:hanging="284"/>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1997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„Ewidencja zakupów i sprzedaży VAT” pozwala na kompleksowe prowadzenie rejestrów sprzedaży i zakupów oraz rejestrowania dowodów księgowych i wykonywania zestawień do deklaracji VAT.</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zawiera:</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rejestrowanie dowodów księgowych,</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zakupów,</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sprzedaży,</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słowniki kontrahentów,</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wykonanie zestawień do deklaracji VAT,</w:t>
      </w:r>
    </w:p>
    <w:p w:rsidR="00196A02" w:rsidRPr="00006BEE" w:rsidRDefault="00196A02" w:rsidP="00196A02">
      <w:pPr>
        <w:numPr>
          <w:ilvl w:val="0"/>
          <w:numId w:val="42"/>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generowanie deklaracji VAT.</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Pr="00006BEE" w:rsidRDefault="00196A02" w:rsidP="00196A02">
      <w:pPr>
        <w:spacing w:after="0" w:line="240" w:lineRule="auto"/>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9. Program ewidencja i  drukowanie faktur – sigid wersja FA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01g</w:t>
      </w:r>
      <w:r w:rsidRPr="00006BEE">
        <w:rPr>
          <w:rFonts w:ascii="Arial" w:eastAsia="Times New Roman" w:hAnsi="Arial" w:cs="Times New Roman"/>
          <w:b/>
          <w:sz w:val="24"/>
          <w:szCs w:val="24"/>
          <w:lang w:eastAsia="pl-PL"/>
        </w:rPr>
        <w:t>.</w:t>
      </w:r>
    </w:p>
    <w:p w:rsidR="00196A02" w:rsidRPr="00006BEE" w:rsidRDefault="00196A02" w:rsidP="00196A02">
      <w:pPr>
        <w:numPr>
          <w:ilvl w:val="12"/>
          <w:numId w:val="0"/>
        </w:numPr>
        <w:spacing w:after="0" w:line="240" w:lineRule="auto"/>
        <w:ind w:left="-284"/>
        <w:jc w:val="both"/>
        <w:rPr>
          <w:rFonts w:ascii="Arial" w:eastAsia="Times New Roman" w:hAnsi="Arial" w:cs="Times New Roman"/>
          <w:sz w:val="24"/>
          <w:szCs w:val="24"/>
          <w:lang w:eastAsia="pl-PL"/>
        </w:rPr>
      </w:pPr>
    </w:p>
    <w:p w:rsidR="00196A02" w:rsidRPr="00006BEE" w:rsidRDefault="00196A02" w:rsidP="00196A02">
      <w:pPr>
        <w:spacing w:after="0" w:line="240" w:lineRule="auto"/>
        <w:ind w:left="283" w:hanging="283"/>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1996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„Ewidencja i wystawianie faktur” umożliwia wykonanie większości prac związanych z przygotowaniem i drukowaniem faktur VAT.</w:t>
      </w:r>
    </w:p>
    <w:p w:rsidR="00196A02" w:rsidRPr="00006BEE" w:rsidRDefault="00196A02" w:rsidP="00196A02">
      <w:p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składa się z następujących modułów:</w:t>
      </w:r>
    </w:p>
    <w:p w:rsidR="00196A02" w:rsidRPr="00006BEE" w:rsidRDefault="00196A02" w:rsidP="00196A02">
      <w:pPr>
        <w:numPr>
          <w:ilvl w:val="0"/>
          <w:numId w:val="4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tabele instalacyjne,</w:t>
      </w:r>
    </w:p>
    <w:p w:rsidR="00196A02" w:rsidRPr="00006BEE" w:rsidRDefault="00196A02" w:rsidP="00196A02">
      <w:pPr>
        <w:numPr>
          <w:ilvl w:val="0"/>
          <w:numId w:val="4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słowniki,</w:t>
      </w:r>
    </w:p>
    <w:p w:rsidR="00196A02" w:rsidRPr="00AE43D3" w:rsidRDefault="00196A02" w:rsidP="00196A02">
      <w:pPr>
        <w:numPr>
          <w:ilvl w:val="0"/>
          <w:numId w:val="43"/>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parametry programu.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parametrów  programu definiujemy:</w:t>
      </w:r>
    </w:p>
    <w:p w:rsidR="00196A02" w:rsidRPr="00006BEE" w:rsidRDefault="00196A02" w:rsidP="00196A02">
      <w:pPr>
        <w:numPr>
          <w:ilvl w:val="0"/>
          <w:numId w:val="4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czy użytkownik jest podatnikiem VAT,</w:t>
      </w:r>
    </w:p>
    <w:p w:rsidR="00196A02" w:rsidRPr="00006BEE" w:rsidRDefault="00196A02" w:rsidP="00196A02">
      <w:pPr>
        <w:numPr>
          <w:ilvl w:val="0"/>
          <w:numId w:val="4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wprowadzamy dane sprzedającego (gminy) drukowane na wystawionych fakturach - takie jak: nazwa, adres, telefon, konto bankowe,</w:t>
      </w:r>
    </w:p>
    <w:p w:rsidR="00196A02" w:rsidRPr="00006BEE" w:rsidRDefault="00196A02" w:rsidP="00196A02">
      <w:pPr>
        <w:numPr>
          <w:ilvl w:val="0"/>
          <w:numId w:val="4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termin zapłaty, ewentualne uwagi do drukowania na fakturze,</w:t>
      </w:r>
    </w:p>
    <w:p w:rsidR="00196A02" w:rsidRPr="00006BEE" w:rsidRDefault="00196A02" w:rsidP="00196A02">
      <w:pPr>
        <w:numPr>
          <w:ilvl w:val="0"/>
          <w:numId w:val="44"/>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wprowadzamy informacje sterujące wydrukiem.</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Szczegółowy opis jak wprowadzić poszczególne informacje można uzyskać wchodząc do „Parametrów programu” (po podaniu odpowiedniego hasła) w trakcie wprowadzania danych do poszczególnych pól.</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„tabel instalacyjnych” definiujemy: </w:t>
      </w:r>
    </w:p>
    <w:p w:rsidR="00196A02" w:rsidRPr="00006BEE" w:rsidRDefault="00196A02" w:rsidP="00196A02">
      <w:pPr>
        <w:numPr>
          <w:ilvl w:val="0"/>
          <w:numId w:val="45"/>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dopuszczalnych jednostek miar,</w:t>
      </w:r>
    </w:p>
    <w:p w:rsidR="00196A02" w:rsidRPr="00006BEE" w:rsidRDefault="00196A02" w:rsidP="00196A02">
      <w:pPr>
        <w:numPr>
          <w:ilvl w:val="0"/>
          <w:numId w:val="45"/>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sposób zapłaty,</w:t>
      </w:r>
    </w:p>
    <w:p w:rsidR="00196A02" w:rsidRPr="00006BEE" w:rsidRDefault="00196A02" w:rsidP="00196A02">
      <w:pPr>
        <w:numPr>
          <w:ilvl w:val="0"/>
          <w:numId w:val="45"/>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wystawiających faktury,</w:t>
      </w:r>
    </w:p>
    <w:p w:rsidR="00196A02" w:rsidRPr="00006BEE" w:rsidRDefault="00196A02" w:rsidP="00196A02">
      <w:pPr>
        <w:numPr>
          <w:ilvl w:val="0"/>
          <w:numId w:val="45"/>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dopuszczalnych stawek VAT.</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 ramach „słowników”  można wprowadzić:</w:t>
      </w:r>
    </w:p>
    <w:p w:rsidR="00196A02" w:rsidRPr="00006BEE" w:rsidRDefault="00196A02" w:rsidP="00196A02">
      <w:pPr>
        <w:numPr>
          <w:ilvl w:val="0"/>
          <w:numId w:val="46"/>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kontrahentów,</w:t>
      </w:r>
    </w:p>
    <w:p w:rsidR="00196A02" w:rsidRPr="00006BEE" w:rsidRDefault="00196A02" w:rsidP="00196A02">
      <w:pPr>
        <w:numPr>
          <w:ilvl w:val="0"/>
          <w:numId w:val="46"/>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wykaz najczęściej używanych tytułów płatności,</w:t>
      </w:r>
    </w:p>
    <w:p w:rsidR="00196A02" w:rsidRPr="00006BEE" w:rsidRDefault="00196A02" w:rsidP="00196A02">
      <w:pPr>
        <w:numPr>
          <w:ilvl w:val="0"/>
          <w:numId w:val="46"/>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numery kont bankowych sprzedawcy.</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poruszanie się po wykazie faktur według dat lub według kontrahentów. Można również drukować zestawienia faktur.</w:t>
      </w:r>
    </w:p>
    <w:p w:rsidR="00196A02" w:rsidRPr="00006BEE" w:rsidRDefault="00196A02" w:rsidP="00196A02">
      <w:pPr>
        <w:numPr>
          <w:ilvl w:val="12"/>
          <w:numId w:val="0"/>
        </w:numPr>
        <w:spacing w:after="0" w:line="240" w:lineRule="auto"/>
        <w:ind w:hanging="284"/>
        <w:jc w:val="both"/>
        <w:rPr>
          <w:rFonts w:ascii="Arial" w:eastAsia="Times New Roman" w:hAnsi="Arial" w:cs="Times New Roman"/>
          <w:sz w:val="24"/>
          <w:szCs w:val="24"/>
          <w:lang w:eastAsia="pl-PL"/>
        </w:rPr>
      </w:pPr>
    </w:p>
    <w:p w:rsidR="00196A02" w:rsidRPr="00006BEE" w:rsidRDefault="00196A02" w:rsidP="00196A02">
      <w:pPr>
        <w:numPr>
          <w:ilvl w:val="12"/>
          <w:numId w:val="0"/>
        </w:numPr>
        <w:spacing w:after="0" w:line="240" w:lineRule="auto"/>
        <w:jc w:val="both"/>
        <w:rPr>
          <w:rFonts w:ascii="Arial" w:eastAsia="Times New Roman" w:hAnsi="Arial" w:cs="Times New Roman"/>
          <w:b/>
          <w:sz w:val="24"/>
          <w:szCs w:val="24"/>
          <w:lang w:eastAsia="pl-PL"/>
        </w:rPr>
      </w:pPr>
      <w:r w:rsidRPr="00006BEE">
        <w:rPr>
          <w:rFonts w:ascii="Arial" w:eastAsia="Times New Roman" w:hAnsi="Arial" w:cs="Times New Roman"/>
          <w:b/>
          <w:sz w:val="24"/>
          <w:szCs w:val="24"/>
          <w:lang w:eastAsia="pl-PL"/>
        </w:rPr>
        <w:t xml:space="preserve">10. Program ewidencji środków trwałych i wyposażenia – sigid wersja ES </w:t>
      </w:r>
      <w:r>
        <w:rPr>
          <w:rFonts w:ascii="Arial" w:eastAsia="Times New Roman" w:hAnsi="Arial" w:cs="Times New Roman"/>
          <w:b/>
          <w:sz w:val="24"/>
          <w:szCs w:val="24"/>
          <w:lang w:eastAsia="pl-PL"/>
        </w:rPr>
        <w:t>4</w:t>
      </w:r>
      <w:r w:rsidRPr="00006BEE">
        <w:rPr>
          <w:rFonts w:ascii="Arial" w:eastAsia="Times New Roman" w:hAnsi="Arial" w:cs="Times New Roman"/>
          <w:b/>
          <w:sz w:val="24"/>
          <w:szCs w:val="24"/>
          <w:lang w:eastAsia="pl-PL"/>
        </w:rPr>
        <w:t>.</w:t>
      </w:r>
      <w:r>
        <w:rPr>
          <w:rFonts w:ascii="Arial" w:eastAsia="Times New Roman" w:hAnsi="Arial" w:cs="Times New Roman"/>
          <w:b/>
          <w:sz w:val="24"/>
          <w:szCs w:val="24"/>
          <w:lang w:eastAsia="pl-PL"/>
        </w:rPr>
        <w:t>02e</w:t>
      </w:r>
      <w:r w:rsidRPr="00006BEE">
        <w:rPr>
          <w:rFonts w:ascii="Arial" w:eastAsia="Times New Roman" w:hAnsi="Arial" w:cs="Times New Roman"/>
          <w:b/>
          <w:sz w:val="24"/>
          <w:szCs w:val="24"/>
          <w:lang w:eastAsia="pl-PL"/>
        </w:rPr>
        <w:t>.</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czerwca 1996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służy do prowadzenia ewidencji, amortyzacji, umarzania składników majątkowych.</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środków trwałych,</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wyposażenia,</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grupowanie środków  wg GUS,</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sporządzenie planu umorzeń,</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rozliczanie umorzeń miesięcznych,</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sprzedaż, likwidację i przekazywanie środków  trwałych,</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miejsc użytkowania,</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grupowanie środków trwałych według kategorii miejsc użytkowania osób odpowiedzialnych,</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kart środków trwałych,</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tworzenie zestawień miesięcznych i rocznych list umorzeń,</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przekazywanie informacji do programu FK - Budżet w postaci elektronicznej,</w:t>
      </w:r>
    </w:p>
    <w:p w:rsidR="00196A02" w:rsidRPr="00006BEE" w:rsidRDefault="00196A02" w:rsidP="00196A02">
      <w:pPr>
        <w:numPr>
          <w:ilvl w:val="0"/>
          <w:numId w:val="47"/>
        </w:numPr>
        <w:overflowPunct w:val="0"/>
        <w:autoSpaceDE w:val="0"/>
        <w:autoSpaceDN w:val="0"/>
        <w:adjustRightInd w:val="0"/>
        <w:spacing w:after="0" w:line="240" w:lineRule="auto"/>
        <w:ind w:left="567" w:hanging="425"/>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definiowanie kont, na które mają być księgowane kwoty.</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Default="00196A02" w:rsidP="00196A02">
      <w:pPr>
        <w:pStyle w:val="Akapitzlist"/>
        <w:numPr>
          <w:ilvl w:val="0"/>
          <w:numId w:val="276"/>
        </w:numPr>
        <w:spacing w:after="0" w:line="240" w:lineRule="auto"/>
        <w:ind w:left="0" w:firstLine="0"/>
        <w:rPr>
          <w:rFonts w:ascii="Arial" w:eastAsia="Times New Roman" w:hAnsi="Arial" w:cs="Times New Roman"/>
          <w:b/>
          <w:sz w:val="24"/>
          <w:szCs w:val="24"/>
          <w:lang w:eastAsia="pl-PL"/>
        </w:rPr>
      </w:pPr>
      <w:r w:rsidRPr="00720909">
        <w:rPr>
          <w:rFonts w:ascii="Arial" w:eastAsia="Times New Roman" w:hAnsi="Arial" w:cs="Times New Roman"/>
          <w:b/>
          <w:sz w:val="24"/>
          <w:szCs w:val="24"/>
          <w:lang w:eastAsia="pl-PL"/>
        </w:rPr>
        <w:t xml:space="preserve">Program </w:t>
      </w:r>
      <w:r>
        <w:rPr>
          <w:rFonts w:ascii="Arial" w:eastAsia="Times New Roman" w:hAnsi="Arial" w:cs="Times New Roman"/>
          <w:b/>
          <w:sz w:val="24"/>
          <w:szCs w:val="24"/>
          <w:lang w:eastAsia="pl-PL"/>
        </w:rPr>
        <w:t>do</w:t>
      </w:r>
      <w:r w:rsidRPr="00720909">
        <w:rPr>
          <w:rFonts w:ascii="Arial" w:eastAsia="Times New Roman" w:hAnsi="Arial" w:cs="Times New Roman"/>
          <w:b/>
          <w:sz w:val="24"/>
          <w:szCs w:val="24"/>
          <w:lang w:eastAsia="pl-PL"/>
        </w:rPr>
        <w:t xml:space="preserve"> kasy – sigid wersja KA 4.0</w:t>
      </w:r>
      <w:r>
        <w:rPr>
          <w:rFonts w:ascii="Arial" w:eastAsia="Times New Roman" w:hAnsi="Arial" w:cs="Times New Roman"/>
          <w:b/>
          <w:sz w:val="24"/>
          <w:szCs w:val="24"/>
          <w:lang w:eastAsia="pl-PL"/>
        </w:rPr>
        <w:t>1c</w:t>
      </w:r>
      <w:r w:rsidRPr="00720909">
        <w:rPr>
          <w:rFonts w:ascii="Arial" w:eastAsia="Times New Roman" w:hAnsi="Arial" w:cs="Times New Roman"/>
          <w:b/>
          <w:sz w:val="24"/>
          <w:szCs w:val="24"/>
          <w:lang w:eastAsia="pl-PL"/>
        </w:rPr>
        <w:t>.</w:t>
      </w:r>
    </w:p>
    <w:p w:rsidR="00196A02" w:rsidRDefault="00196A02" w:rsidP="00196A02">
      <w:pPr>
        <w:pStyle w:val="Akapitzlist"/>
        <w:spacing w:after="0" w:line="240" w:lineRule="auto"/>
        <w:ind w:left="0"/>
        <w:rPr>
          <w:rFonts w:ascii="Arial" w:eastAsia="Times New Roman" w:hAnsi="Arial" w:cs="Times New Roman"/>
          <w:b/>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4 maja 1995 roku.</w:t>
      </w:r>
    </w:p>
    <w:p w:rsidR="00196A02" w:rsidRDefault="00196A02" w:rsidP="00196A02">
      <w:pPr>
        <w:pStyle w:val="Akapitzlist"/>
        <w:spacing w:after="0" w:line="240" w:lineRule="auto"/>
        <w:ind w:left="0"/>
        <w:jc w:val="both"/>
        <w:rPr>
          <w:rFonts w:ascii="Arial" w:eastAsia="Times New Roman" w:hAnsi="Arial" w:cs="Times New Roman"/>
          <w:b/>
          <w:sz w:val="24"/>
          <w:szCs w:val="24"/>
          <w:lang w:eastAsia="pl-PL"/>
        </w:rPr>
      </w:pPr>
      <w:r w:rsidRPr="00006BEE">
        <w:rPr>
          <w:rFonts w:ascii="Arial" w:eastAsia="Times New Roman" w:hAnsi="Arial" w:cs="Times New Roman"/>
          <w:sz w:val="24"/>
          <w:szCs w:val="24"/>
          <w:lang w:eastAsia="pl-PL"/>
        </w:rPr>
        <w:t>Program służy do przesyłania dowodów wpłat z tytułu podatków, dzierżaw, wieczystego użytkowania i innych opłat. Dowody wpłat mogą być wystawiane automatycznie  bezpośrednio z konta podatnika do punktu kasowego banku, jak i również mogą być wystawione na dowolny rodzaj wpłaty poprzez funkcję dokumenty do kasy</w:t>
      </w:r>
      <w:r>
        <w:rPr>
          <w:rFonts w:ascii="Arial" w:eastAsia="Times New Roman" w:hAnsi="Arial" w:cs="Times New Roman"/>
          <w:sz w:val="24"/>
          <w:szCs w:val="24"/>
          <w:lang w:eastAsia="pl-PL"/>
        </w:rPr>
        <w:t>. Program pozwala na wysłanie przygotowanych dowodów wpłaty do programu obsługi kasy.</w:t>
      </w:r>
    </w:p>
    <w:p w:rsidR="00196A02" w:rsidRPr="00720909" w:rsidRDefault="00196A02" w:rsidP="00196A02">
      <w:pPr>
        <w:pStyle w:val="Akapitzlist"/>
        <w:spacing w:after="0" w:line="240" w:lineRule="auto"/>
        <w:ind w:left="283"/>
        <w:rPr>
          <w:rFonts w:ascii="Arial" w:eastAsia="Times New Roman" w:hAnsi="Arial" w:cs="Times New Roman"/>
          <w:b/>
          <w:sz w:val="24"/>
          <w:szCs w:val="24"/>
          <w:lang w:eastAsia="pl-PL"/>
        </w:rPr>
      </w:pPr>
    </w:p>
    <w:p w:rsidR="00196A02" w:rsidRPr="00720909" w:rsidRDefault="00196A02" w:rsidP="00196A02">
      <w:pPr>
        <w:pStyle w:val="Akapitzlist"/>
        <w:numPr>
          <w:ilvl w:val="0"/>
          <w:numId w:val="276"/>
        </w:numPr>
        <w:spacing w:after="0" w:line="240" w:lineRule="auto"/>
        <w:ind w:left="0" w:firstLine="0"/>
        <w:rPr>
          <w:rFonts w:ascii="Arial" w:eastAsia="Times New Roman" w:hAnsi="Arial" w:cs="Times New Roman"/>
          <w:b/>
          <w:sz w:val="24"/>
          <w:szCs w:val="24"/>
          <w:lang w:eastAsia="pl-PL"/>
        </w:rPr>
      </w:pPr>
      <w:r>
        <w:rPr>
          <w:rFonts w:ascii="Arial" w:eastAsia="Times New Roman" w:hAnsi="Arial" w:cs="Times New Roman"/>
          <w:b/>
          <w:sz w:val="24"/>
          <w:szCs w:val="24"/>
          <w:lang w:eastAsia="pl-PL"/>
        </w:rPr>
        <w:t>Program obsługi kasy – sigid wersja KA 4.02d.</w:t>
      </w:r>
    </w:p>
    <w:p w:rsidR="00196A02" w:rsidRPr="00006BEE" w:rsidRDefault="00196A02" w:rsidP="00196A02">
      <w:pPr>
        <w:spacing w:after="0" w:line="240" w:lineRule="auto"/>
        <w:rPr>
          <w:rFonts w:ascii="Arial" w:eastAsia="Times New Roman" w:hAnsi="Arial" w:cs="Times New Roman"/>
          <w:b/>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4 maja 1995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służy do </w:t>
      </w:r>
      <w:r>
        <w:rPr>
          <w:rFonts w:ascii="Arial" w:eastAsia="Times New Roman" w:hAnsi="Arial" w:cs="Times New Roman"/>
          <w:sz w:val="24"/>
          <w:szCs w:val="24"/>
          <w:lang w:eastAsia="pl-PL"/>
        </w:rPr>
        <w:t>odbierania</w:t>
      </w:r>
      <w:r w:rsidRPr="00006BEE">
        <w:rPr>
          <w:rFonts w:ascii="Arial" w:eastAsia="Times New Roman" w:hAnsi="Arial" w:cs="Times New Roman"/>
          <w:sz w:val="24"/>
          <w:szCs w:val="24"/>
          <w:lang w:eastAsia="pl-PL"/>
        </w:rPr>
        <w:t xml:space="preserve"> dowodów wpłat z tytułu podatków, dzierżaw, wieczystego użytkowania i innych opłat. Na koniec dnia, w kasie banku sporządza się zbiorcze zestawienie wpłat oraz zestawienia z podziałem na poszczególne referaty wraz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z kopiami dowodów wpłat.  </w:t>
      </w:r>
    </w:p>
    <w:p w:rsidR="00196A02" w:rsidRPr="00006BEE" w:rsidRDefault="00196A02" w:rsidP="00196A02">
      <w:pPr>
        <w:spacing w:after="0" w:line="240" w:lineRule="auto"/>
        <w:jc w:val="both"/>
        <w:rPr>
          <w:rFonts w:ascii="Arial" w:eastAsia="Times New Roman" w:hAnsi="Arial" w:cs="Times New Roman"/>
          <w:sz w:val="24"/>
          <w:szCs w:val="24"/>
          <w:lang w:eastAsia="pl-PL"/>
        </w:rPr>
      </w:pPr>
    </w:p>
    <w:p w:rsidR="00196A02" w:rsidRPr="00BD3292" w:rsidRDefault="00196A02" w:rsidP="00196A02">
      <w:pPr>
        <w:pStyle w:val="Akapitzlist"/>
        <w:numPr>
          <w:ilvl w:val="0"/>
          <w:numId w:val="276"/>
        </w:numPr>
        <w:spacing w:after="0" w:line="240" w:lineRule="auto"/>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t>Program „Księgowość budżetowa” – sigid wersja KB 4.03b.</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ind w:left="283" w:hanging="283"/>
        <w:jc w:val="both"/>
        <w:rPr>
          <w:rFonts w:ascii="Arial" w:eastAsia="Times New Roman" w:hAnsi="Arial" w:cs="Arial"/>
          <w:color w:val="000000"/>
          <w:sz w:val="24"/>
          <w:szCs w:val="24"/>
          <w:lang w:eastAsia="pl-PL"/>
        </w:rPr>
      </w:pPr>
      <w:r w:rsidRPr="00006BEE">
        <w:rPr>
          <w:rFonts w:ascii="Arial" w:eastAsia="Times New Roman" w:hAnsi="Arial" w:cs="Arial"/>
          <w:color w:val="000000"/>
          <w:sz w:val="24"/>
          <w:szCs w:val="24"/>
          <w:lang w:eastAsia="pl-PL"/>
        </w:rPr>
        <w:t>Program zatwierdzono do stosowania od dnia  1 marca 1995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Program obejmuje:</w:t>
      </w:r>
    </w:p>
    <w:p w:rsidR="00196A02" w:rsidRPr="00006BEE" w:rsidRDefault="00196A02" w:rsidP="00196A02">
      <w:pPr>
        <w:spacing w:after="0" w:line="240" w:lineRule="auto"/>
        <w:ind w:left="709" w:hanging="425"/>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1) ewidencję kont analitycznych, w tym:</w:t>
      </w:r>
    </w:p>
    <w:p w:rsidR="00196A02" w:rsidRPr="00006BEE" w:rsidRDefault="00196A02" w:rsidP="00196A02">
      <w:pPr>
        <w:numPr>
          <w:ilvl w:val="0"/>
          <w:numId w:val="48"/>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zakładanie kont  według podziałek klasyfikacji budżetowej, </w:t>
      </w:r>
    </w:p>
    <w:p w:rsidR="00196A02" w:rsidRPr="00006BEE" w:rsidRDefault="00196A02" w:rsidP="00196A02">
      <w:pPr>
        <w:numPr>
          <w:ilvl w:val="0"/>
          <w:numId w:val="48"/>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aktualizację planu budżetu według podziałek klasyfikacji budżetowej, </w:t>
      </w:r>
    </w:p>
    <w:p w:rsidR="00196A02" w:rsidRPr="00006BEE" w:rsidRDefault="00196A02" w:rsidP="00196A02">
      <w:pPr>
        <w:numPr>
          <w:ilvl w:val="0"/>
          <w:numId w:val="48"/>
        </w:numPr>
        <w:overflowPunct w:val="0"/>
        <w:autoSpaceDE w:val="0"/>
        <w:autoSpaceDN w:val="0"/>
        <w:adjustRightInd w:val="0"/>
        <w:spacing w:after="0" w:line="240" w:lineRule="auto"/>
        <w:ind w:firstLine="1"/>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parametryzację kont dla sprawozdań według podziałek klasyfikacji budżetowej.</w:t>
      </w:r>
    </w:p>
    <w:p w:rsidR="00196A02" w:rsidRPr="00006BEE" w:rsidRDefault="00196A02" w:rsidP="00196A02">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2) rejestr dzienników według kodów dzienników w zależności od rodzaju dokumentu</w:t>
      </w:r>
    </w:p>
    <w:p w:rsidR="00196A02" w:rsidRPr="00006BEE" w:rsidRDefault="00196A02" w:rsidP="00196A02">
      <w:pPr>
        <w:numPr>
          <w:ilvl w:val="12"/>
          <w:numId w:val="0"/>
        </w:numPr>
        <w:spacing w:after="0" w:line="240" w:lineRule="auto"/>
        <w:ind w:left="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księgowego,</w:t>
      </w:r>
    </w:p>
    <w:p w:rsidR="00196A02" w:rsidRPr="00006BEE" w:rsidRDefault="00196A02" w:rsidP="00196A02">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3)</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księgowanie dzienników prowadzone jest automatycznie według kodów    dzienników, daty dziennika i rejestru,</w:t>
      </w:r>
    </w:p>
    <w:p w:rsidR="00196A02" w:rsidRPr="00006BEE" w:rsidRDefault="00196A02" w:rsidP="00196A02">
      <w:pPr>
        <w:spacing w:after="0" w:line="240" w:lineRule="auto"/>
        <w:ind w:left="284" w:hanging="284"/>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4) obroty i salda, w tym:</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operacje na kontach indywidualnie i grupowo według wybranej jednostki (wydziału),</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obroty i salda kont syntetycznych i analitycznych według wybranej jednostki (wydziału),</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zestawienia wykonania planu wybranych kont, paragrafów zbiorczo według klasyfikacji i wybranej jednostki (wydziału),</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wybrane sprawozdania, zestawienia sprawozdań miesięcznych i rocznych</w:t>
      </w:r>
      <w:r>
        <w:rPr>
          <w:rFonts w:ascii="Arial" w:eastAsia="Times New Roman" w:hAnsi="Arial" w:cs="Times New Roman"/>
          <w:sz w:val="24"/>
          <w:szCs w:val="24"/>
          <w:lang w:eastAsia="pl-PL"/>
        </w:rPr>
        <w:t xml:space="preserv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z wykonania planu budżetu oraz zobowiązań, należności i zaangażowania,</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zestawienia pomocnicze według obrotów kont i dzienników,</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potwierdzeń sald według kontrahentów ,</w:t>
      </w:r>
    </w:p>
    <w:p w:rsidR="00196A02" w:rsidRPr="00006BEE" w:rsidRDefault="00196A02" w:rsidP="00196A02">
      <w:pPr>
        <w:numPr>
          <w:ilvl w:val="0"/>
          <w:numId w:val="49"/>
        </w:numPr>
        <w:overflowPunct w:val="0"/>
        <w:autoSpaceDE w:val="0"/>
        <w:autoSpaceDN w:val="0"/>
        <w:adjustRightInd w:val="0"/>
        <w:spacing w:after="0" w:line="240" w:lineRule="auto"/>
        <w:ind w:left="567"/>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testy zgodności według obrotów i sald wykonywane po awarii lub raz na miesiąc.</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5) bilans otwarcia.</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6) zamknięcie miesiąca -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7) słowniki dla systemu według:</w:t>
      </w:r>
    </w:p>
    <w:p w:rsidR="00196A02" w:rsidRPr="00006BEE" w:rsidRDefault="00196A02" w:rsidP="00196A02">
      <w:pPr>
        <w:numPr>
          <w:ilvl w:val="0"/>
          <w:numId w:val="50"/>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ewidencję według kodów dzienników,</w:t>
      </w:r>
    </w:p>
    <w:p w:rsidR="00196A02" w:rsidRPr="00006BEE" w:rsidRDefault="00196A02" w:rsidP="00196A02">
      <w:pPr>
        <w:numPr>
          <w:ilvl w:val="0"/>
          <w:numId w:val="50"/>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jednostki organizacyjnej (wydziału),</w:t>
      </w:r>
    </w:p>
    <w:p w:rsidR="00196A02" w:rsidRPr="00006BEE" w:rsidRDefault="00196A02" w:rsidP="00196A02">
      <w:pPr>
        <w:numPr>
          <w:ilvl w:val="0"/>
          <w:numId w:val="50"/>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list kontrahentów,</w:t>
      </w:r>
    </w:p>
    <w:p w:rsidR="00196A02" w:rsidRPr="00006BEE" w:rsidRDefault="00196A02" w:rsidP="00196A02">
      <w:pPr>
        <w:numPr>
          <w:ilvl w:val="0"/>
          <w:numId w:val="50"/>
        </w:numPr>
        <w:overflowPunct w:val="0"/>
        <w:autoSpaceDE w:val="0"/>
        <w:autoSpaceDN w:val="0"/>
        <w:adjustRightInd w:val="0"/>
        <w:spacing w:after="0" w:line="240" w:lineRule="auto"/>
        <w:ind w:firstLine="1"/>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tekstów potwierdzeń sald.</w:t>
      </w:r>
    </w:p>
    <w:p w:rsidR="00196A02" w:rsidRPr="00006BEE" w:rsidRDefault="00196A02" w:rsidP="00196A02">
      <w:pPr>
        <w:spacing w:after="0" w:line="240" w:lineRule="auto"/>
        <w:rPr>
          <w:rFonts w:ascii="Arial" w:eastAsia="Times New Roman" w:hAnsi="Arial" w:cs="Times New Roman"/>
          <w:sz w:val="24"/>
          <w:szCs w:val="24"/>
          <w:lang w:eastAsia="pl-PL"/>
        </w:rPr>
      </w:pPr>
    </w:p>
    <w:p w:rsidR="00196A02" w:rsidRPr="00BD3292" w:rsidRDefault="00196A02" w:rsidP="00196A02">
      <w:pPr>
        <w:pStyle w:val="Akapitzlist"/>
        <w:numPr>
          <w:ilvl w:val="0"/>
          <w:numId w:val="276"/>
        </w:numPr>
        <w:tabs>
          <w:tab w:val="left" w:pos="0"/>
        </w:tabs>
        <w:spacing w:after="0" w:line="240" w:lineRule="auto"/>
        <w:jc w:val="both"/>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t>Program obsługi opłaty od posiadania psów – sigid wersja PP 4.02a.</w:t>
      </w:r>
    </w:p>
    <w:p w:rsidR="00196A02" w:rsidRPr="00006BEE" w:rsidRDefault="00196A02" w:rsidP="00196A02">
      <w:pPr>
        <w:numPr>
          <w:ilvl w:val="12"/>
          <w:numId w:val="0"/>
        </w:numPr>
        <w:tabs>
          <w:tab w:val="left" w:pos="0"/>
        </w:tabs>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2001 roku.</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ten pozwala na prowadzenie ewidencji posiadaczy i posiadanych przez nich psów, oraz naliczanie należnych opłat.</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pozwala na rejestrowanie należnych ulg oraz wszelkich zmian mających wpływ na wielkość należnych opłat. Składa się on z dwóch podstawowych modułów,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a mianowicie :</w:t>
      </w:r>
    </w:p>
    <w:p w:rsidR="00196A02" w:rsidRPr="00006BEE" w:rsidRDefault="00196A02" w:rsidP="00196A02">
      <w:pPr>
        <w:numPr>
          <w:ilvl w:val="0"/>
          <w:numId w:val="51"/>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wymiaru podatku,</w:t>
      </w:r>
    </w:p>
    <w:p w:rsidR="00196A02" w:rsidRPr="00006BEE" w:rsidRDefault="00196A02" w:rsidP="00196A02">
      <w:pPr>
        <w:numPr>
          <w:ilvl w:val="0"/>
          <w:numId w:val="51"/>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księgowości podatkowej.</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pierwszego modułu, tj. wymiaru opłaty, użytkownik prowadzi kartotekę posiadaczy (i posiadanych przez nich psów), rejestr wsi (i inkasentów) oraz  rejestr stawek opłat i ulg. Na podstawie tych danych przekazywane są do księgowości opłat informacje o kwotach naliczonej opłaty (lub ewentualnych przypisów, odpisów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i umorzeń ), oraz terminach płatności.</w:t>
      </w:r>
    </w:p>
    <w:p w:rsidR="00196A02" w:rsidRPr="00006BEE" w:rsidRDefault="00196A02" w:rsidP="00196A02">
      <w:pPr>
        <w:numPr>
          <w:ilvl w:val="12"/>
          <w:numId w:val="0"/>
        </w:num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Drugi moduł, tj. księgowość podatkowa, prowadzi dla każdego posiadacza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na indywidualnych kontach rejestr płatności, umożliwia naliczanie odsetek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niezapłaconych rat itp.</w:t>
      </w:r>
    </w:p>
    <w:p w:rsidR="00196A02" w:rsidRPr="00006BEE" w:rsidRDefault="00196A02" w:rsidP="00196A02">
      <w:pPr>
        <w:numPr>
          <w:ilvl w:val="12"/>
          <w:numId w:val="0"/>
        </w:numPr>
        <w:spacing w:after="0" w:line="240" w:lineRule="auto"/>
        <w:ind w:left="283" w:hanging="283"/>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między innymi:</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wyświetlanie kompletu informacji o posiadaczu,</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wejście do listy psów posiadanych przez posiadacza,</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dopisanie nowego przypisu,</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wejście do rejestru przypisów, odpisów, umorzeń dla danego posiadacza,</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przesłanie do księgowości podatkowej informacji o naliczonych kwotach opłat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dla bieżącego posiadacza,</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grupowe obliczanie opłat,</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drukowanie tekstu decyzji przypisanych i odpisowych,</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informowanie o ilości rat i terminach płatności,</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informowanie o stawkach opłat i ulgach,</w:t>
      </w:r>
    </w:p>
    <w:p w:rsidR="00196A02" w:rsidRPr="00006BEE" w:rsidRDefault="00196A02" w:rsidP="00196A02">
      <w:pPr>
        <w:numPr>
          <w:ilvl w:val="0"/>
          <w:numId w:val="52"/>
        </w:numPr>
        <w:overflowPunct w:val="0"/>
        <w:autoSpaceDE w:val="0"/>
        <w:autoSpaceDN w:val="0"/>
        <w:adjustRightInd w:val="0"/>
        <w:spacing w:after="0" w:line="240" w:lineRule="auto"/>
        <w:ind w:left="426" w:hanging="426"/>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dokonywanie różnego rodzaju zestawień statystycznych </w:t>
      </w:r>
      <w:r>
        <w:rPr>
          <w:rFonts w:ascii="Arial" w:eastAsia="Times New Roman" w:hAnsi="Arial" w:cs="Times New Roman"/>
          <w:sz w:val="24"/>
          <w:szCs w:val="24"/>
          <w:lang w:eastAsia="pl-PL"/>
        </w:rPr>
        <w:t>(</w:t>
      </w:r>
      <w:r w:rsidRPr="00006BEE">
        <w:rPr>
          <w:rFonts w:ascii="Arial" w:eastAsia="Times New Roman" w:hAnsi="Arial" w:cs="Times New Roman"/>
          <w:sz w:val="24"/>
          <w:szCs w:val="24"/>
          <w:lang w:eastAsia="pl-PL"/>
        </w:rPr>
        <w:t>np.</w:t>
      </w:r>
      <w:r>
        <w:rPr>
          <w:rFonts w:ascii="Arial" w:eastAsia="Times New Roman" w:hAnsi="Arial" w:cs="Times New Roman"/>
          <w:sz w:val="24"/>
          <w:szCs w:val="24"/>
          <w:lang w:eastAsia="pl-PL"/>
        </w:rPr>
        <w:t xml:space="preserve"> </w:t>
      </w:r>
      <w:r w:rsidRPr="00006BEE">
        <w:rPr>
          <w:rFonts w:ascii="Arial" w:eastAsia="Times New Roman" w:hAnsi="Arial" w:cs="Times New Roman"/>
          <w:sz w:val="24"/>
          <w:szCs w:val="24"/>
          <w:lang w:eastAsia="pl-PL"/>
        </w:rPr>
        <w:t>zestawienia posiadaczy dla wybranej wsi, zestawienie posiadaczy korzystających z wybranej ulgi</w:t>
      </w:r>
      <w:r>
        <w:rPr>
          <w:rFonts w:ascii="Arial" w:eastAsia="Times New Roman" w:hAnsi="Arial" w:cs="Times New Roman"/>
          <w:sz w:val="24"/>
          <w:szCs w:val="24"/>
          <w:lang w:eastAsia="pl-PL"/>
        </w:rPr>
        <w:t>)</w:t>
      </w:r>
      <w:r w:rsidRPr="00006BEE">
        <w:rPr>
          <w:rFonts w:ascii="Arial" w:eastAsia="Times New Roman" w:hAnsi="Arial" w:cs="Times New Roman"/>
          <w:sz w:val="24"/>
          <w:szCs w:val="24"/>
          <w:lang w:eastAsia="pl-PL"/>
        </w:rPr>
        <w:t>.</w:t>
      </w:r>
    </w:p>
    <w:p w:rsidR="00196A02" w:rsidRPr="00006BEE" w:rsidRDefault="00196A02" w:rsidP="00196A02">
      <w:pPr>
        <w:spacing w:after="0" w:line="240" w:lineRule="auto"/>
        <w:ind w:left="426" w:hanging="426"/>
        <w:rPr>
          <w:rFonts w:ascii="Arial" w:eastAsia="Times New Roman" w:hAnsi="Arial" w:cs="Times New Roman"/>
          <w:sz w:val="24"/>
          <w:szCs w:val="24"/>
          <w:lang w:eastAsia="pl-PL"/>
        </w:rPr>
      </w:pPr>
    </w:p>
    <w:p w:rsidR="00196A02" w:rsidRPr="00BD3292" w:rsidRDefault="00196A02" w:rsidP="00196A02">
      <w:pPr>
        <w:pStyle w:val="Akapitzlist"/>
        <w:numPr>
          <w:ilvl w:val="0"/>
          <w:numId w:val="276"/>
        </w:numPr>
        <w:spacing w:after="0" w:line="240" w:lineRule="auto"/>
        <w:ind w:left="426" w:hanging="426"/>
        <w:jc w:val="both"/>
        <w:rPr>
          <w:rFonts w:ascii="Arial" w:eastAsia="Times New Roman" w:hAnsi="Arial" w:cs="Times New Roman"/>
          <w:b/>
          <w:sz w:val="24"/>
          <w:szCs w:val="24"/>
          <w:lang w:eastAsia="pl-PL"/>
        </w:rPr>
      </w:pPr>
      <w:r w:rsidRPr="00BD3292">
        <w:rPr>
          <w:rFonts w:ascii="Arial" w:eastAsia="Times New Roman" w:hAnsi="Arial" w:cs="Times New Roman"/>
          <w:b/>
          <w:sz w:val="24"/>
          <w:szCs w:val="24"/>
          <w:lang w:eastAsia="pl-PL"/>
        </w:rPr>
        <w:t xml:space="preserve">Program ewidencji i rozliczania sprzedaży kredytowej – sigid wersja </w:t>
      </w:r>
      <w:r w:rsidRPr="00BD3292">
        <w:rPr>
          <w:rFonts w:ascii="Arial" w:eastAsia="Times New Roman" w:hAnsi="Arial" w:cs="Times New Roman"/>
          <w:b/>
          <w:sz w:val="24"/>
          <w:szCs w:val="24"/>
          <w:lang w:eastAsia="pl-PL"/>
        </w:rPr>
        <w:br/>
        <w:t>KR 4.03a.</w:t>
      </w:r>
    </w:p>
    <w:p w:rsidR="00196A02" w:rsidRPr="00006BEE" w:rsidRDefault="00196A02" w:rsidP="00196A02">
      <w:pPr>
        <w:spacing w:after="0" w:line="240" w:lineRule="auto"/>
        <w:rPr>
          <w:rFonts w:ascii="Arial" w:eastAsia="Times New Roman" w:hAnsi="Arial" w:cs="Times New Roman"/>
          <w:b/>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kwietnia 2004 roku.</w:t>
      </w:r>
    </w:p>
    <w:p w:rsidR="00196A02" w:rsidRPr="00006BEE" w:rsidRDefault="00196A02" w:rsidP="00196A02">
      <w:pPr>
        <w:spacing w:after="0" w:line="240" w:lineRule="auto"/>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ten umożliwia:</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Ewidencjonowanie umów.</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tego modułu można zarejestrować dowolną liczbę umów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przez wpisywanie danych nabywcy oraz warunków realizacji umowy. Możliwe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jest  wprowadzenie do systemu oprócz nowych umów, również starych,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już częściowo spłaconych. W przypadku zmiany warunków umowy można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dopisać aneks.</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Tworzenie harmonogramów spłat.</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umożliwia automatyczne utworzenie i wydrukowanie harmonogramu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spłat oraz automatyczne wyliczenie odsetek (oprocentowania). Daty spłat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są generowane przez program, w oparciu o wprowadzenie danych. Program sygnalizuje jeżeli terminy płatności przypadają w sobotę lub w niedzielę. Tryb spłaty może się odbywać w układzie miesięcznym, kwartalnym lub rocznym z maksymalną ilością 99 rat. </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Liczenia odsetek (oprocentowania).</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Należne odsetki (oprocentowanie mogą być naliczane wg stałej lub zmiennej stopy procentowej, przy czym możliwe jest zdefiniowanie dowolnej liczby tabel, wg których mogą być liczone odsetki (oprocentowanie), np. wg stopy kredytu refinansowego, wskaźnika inflacji itp.,</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Automatyczne wyliczanie podatku VAT.</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Podatek VAT jest wyliczany od razu od całego kapitału (od przedpłaty i od kwoty pozostałej do spłaty) oraz należnych odsetek (oprocentowania). W przypadku zmiennych odsetek (oprocentowania) lub zmiany warunków spłaty wpływających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na wysokość odsetek (oprocentowania) wyliczana jest automatycznie korekta VAT, która obciąża kupującego lub odwrotnie. Wielkość podatku VAT definiuje się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w tabeli, przy czym istnieje też możliwość zdefiniowania kilku tabel w zależności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od rodzaju umowy.</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Wykonywanie zestawów zbiorczych.</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ramach systemu można wykonywać zestawienia zbiorcze wg warunków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i w układzie definiowanym. Wykazy umów spełniające określone warunki, planowane wpływy z tytułu realizowanej sprzedaży, zestawienie korekt podatku VAT.</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Sporządzanie pism.</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W systemie można definiować wzory pism i je drukować, dla wybranego nabywcy lub do danej grupy spełniających określone warunki. Możliwe jest w ten sposób emitować zawiadomienia, upomnienia itp.</w:t>
      </w:r>
    </w:p>
    <w:p w:rsidR="00196A02" w:rsidRPr="00006BEE" w:rsidRDefault="00196A02" w:rsidP="00196A02">
      <w:pPr>
        <w:numPr>
          <w:ilvl w:val="0"/>
          <w:numId w:val="53"/>
        </w:num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Księgowanie dokonywanych wpłat.</w:t>
      </w:r>
    </w:p>
    <w:p w:rsidR="00196A02" w:rsidRDefault="00196A02" w:rsidP="00196A02">
      <w:pPr>
        <w:spacing w:after="0" w:line="240" w:lineRule="auto"/>
        <w:ind w:left="360"/>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System zawiera moduł ewidencyjny i księgowy. W ramach modułu księgowego, można księgować dokonywane wpłaty, bilansować płatności z należnościami, wylicza saldo zaległości lub nadpłat na koniec roku. Umożliwia również pracę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 xml:space="preserve">w zakresie jednego roku kalendarzowego, umożliwia też przejście do kolejnego roku po zamknięciu poprzedniego roku.  </w:t>
      </w:r>
    </w:p>
    <w:p w:rsidR="00196A02" w:rsidRDefault="00196A02" w:rsidP="00196A02">
      <w:pPr>
        <w:spacing w:after="0" w:line="240" w:lineRule="auto"/>
        <w:jc w:val="both"/>
        <w:rPr>
          <w:rFonts w:ascii="Arial" w:eastAsia="Times New Roman" w:hAnsi="Arial" w:cs="Times New Roman"/>
          <w:b/>
          <w:sz w:val="24"/>
          <w:szCs w:val="24"/>
          <w:lang w:eastAsia="pl-PL"/>
        </w:rPr>
      </w:pPr>
    </w:p>
    <w:p w:rsidR="00196A02" w:rsidRPr="00785555" w:rsidRDefault="00196A02" w:rsidP="00196A02">
      <w:pPr>
        <w:pStyle w:val="Akapitzlist"/>
        <w:numPr>
          <w:ilvl w:val="0"/>
          <w:numId w:val="276"/>
        </w:numPr>
        <w:tabs>
          <w:tab w:val="left" w:pos="284"/>
        </w:tabs>
        <w:spacing w:after="0" w:line="240" w:lineRule="auto"/>
        <w:jc w:val="both"/>
        <w:rPr>
          <w:rFonts w:ascii="Arial" w:eastAsia="Times New Roman" w:hAnsi="Arial" w:cs="Arial"/>
          <w:sz w:val="24"/>
          <w:szCs w:val="24"/>
          <w:lang w:eastAsia="pl-PL"/>
        </w:rPr>
      </w:pPr>
      <w:r w:rsidRPr="00785555">
        <w:rPr>
          <w:rFonts w:ascii="Arial" w:eastAsia="Times New Roman" w:hAnsi="Arial" w:cs="Times New Roman"/>
          <w:b/>
          <w:sz w:val="24"/>
          <w:szCs w:val="24"/>
          <w:lang w:eastAsia="pl-PL"/>
        </w:rPr>
        <w:t>Ewidencja dochodów nieprzypisanych sigid wersja ED 4.01d.</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Program zatwierdzono do stosowania od dnia  1 marca 2008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Program „Ewidencja dochodów nieprzypisanych” umożliwia odejście od papierowej ewidencji dochodów nieprzypisanych </w:t>
      </w:r>
      <w:proofErr w:type="spellStart"/>
      <w:r w:rsidRPr="00006BEE">
        <w:rPr>
          <w:rFonts w:ascii="Arial" w:eastAsia="Times New Roman" w:hAnsi="Arial" w:cs="Times New Roman"/>
          <w:sz w:val="24"/>
          <w:szCs w:val="24"/>
          <w:lang w:eastAsia="pl-PL"/>
        </w:rPr>
        <w:t>tj</w:t>
      </w:r>
      <w:proofErr w:type="spellEnd"/>
      <w:r w:rsidRPr="00006BEE">
        <w:rPr>
          <w:rFonts w:ascii="Arial" w:eastAsia="Times New Roman" w:hAnsi="Arial" w:cs="Times New Roman"/>
          <w:sz w:val="24"/>
          <w:szCs w:val="24"/>
          <w:lang w:eastAsia="pl-PL"/>
        </w:rPr>
        <w:t>:</w:t>
      </w:r>
    </w:p>
    <w:p w:rsidR="00196A02" w:rsidRPr="00006BEE" w:rsidRDefault="00196A02" w:rsidP="00196A02">
      <w:pPr>
        <w:numPr>
          <w:ilvl w:val="0"/>
          <w:numId w:val="5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targowej,</w:t>
      </w:r>
    </w:p>
    <w:p w:rsidR="00196A02" w:rsidRPr="00006BEE" w:rsidRDefault="00196A02" w:rsidP="00196A02">
      <w:pPr>
        <w:numPr>
          <w:ilvl w:val="0"/>
          <w:numId w:val="5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skarbowej,</w:t>
      </w:r>
    </w:p>
    <w:p w:rsidR="00196A02" w:rsidRPr="00006BEE" w:rsidRDefault="00196A02" w:rsidP="00196A02">
      <w:pPr>
        <w:numPr>
          <w:ilvl w:val="0"/>
          <w:numId w:val="54"/>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opłaty administracyjnej.</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W programie można prowadzić na osobnych dziennikach ewidencję wpłat </w:t>
      </w:r>
      <w:r>
        <w:rPr>
          <w:rFonts w:ascii="Arial" w:eastAsia="Times New Roman" w:hAnsi="Arial" w:cs="Times New Roman"/>
          <w:sz w:val="24"/>
          <w:szCs w:val="24"/>
          <w:lang w:eastAsia="pl-PL"/>
        </w:rPr>
        <w:br/>
      </w:r>
      <w:r w:rsidRPr="00006BEE">
        <w:rPr>
          <w:rFonts w:ascii="Arial" w:eastAsia="Times New Roman" w:hAnsi="Arial" w:cs="Times New Roman"/>
          <w:sz w:val="24"/>
          <w:szCs w:val="24"/>
          <w:lang w:eastAsia="pl-PL"/>
        </w:rPr>
        <w:t>po zdefiniowaniu powyższych rodzajów wpłat. Program pozwala na rejestrację wpłat, zwrotów oraz wykonywanie storna błędnych operacji lub ich usuwania. Na dziennikach można łatwo odszukać informacje o wpłacie od konkretnej osoby, możliwe jest wykonywanie różnych zestawień na podstawie danych z dzienników.</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również:</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nowych kartotek,</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dodawanie pozycji na kartotece,</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korekty zapisu w kartotece oraz usuwanie kartoteki,</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wydruki pojedynczych wpłat lub zbiorczych zestawień,</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przesyłanie do kasy płatności,</w:t>
      </w:r>
    </w:p>
    <w:p w:rsidR="00196A02" w:rsidRPr="00006BEE" w:rsidRDefault="00196A02" w:rsidP="00196A02">
      <w:pPr>
        <w:numPr>
          <w:ilvl w:val="0"/>
          <w:numId w:val="55"/>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współpracę z Księgowością Budżetową.</w:t>
      </w:r>
    </w:p>
    <w:p w:rsidR="00196A02" w:rsidRPr="00006BEE" w:rsidRDefault="00196A02" w:rsidP="00196A02">
      <w:pPr>
        <w:spacing w:after="0" w:line="240" w:lineRule="auto"/>
        <w:ind w:left="360"/>
        <w:jc w:val="both"/>
        <w:rPr>
          <w:rFonts w:ascii="Arial" w:eastAsia="Times New Roman" w:hAnsi="Arial" w:cs="Times New Roman"/>
          <w:sz w:val="24"/>
          <w:szCs w:val="24"/>
          <w:lang w:eastAsia="pl-PL"/>
        </w:rPr>
      </w:pPr>
    </w:p>
    <w:p w:rsidR="00196A02" w:rsidRPr="00785555" w:rsidRDefault="00196A02" w:rsidP="00196A02">
      <w:pPr>
        <w:pStyle w:val="Akapitzlist"/>
        <w:numPr>
          <w:ilvl w:val="0"/>
          <w:numId w:val="276"/>
        </w:numPr>
        <w:tabs>
          <w:tab w:val="left" w:pos="0"/>
          <w:tab w:val="left" w:pos="426"/>
        </w:tabs>
        <w:spacing w:after="0" w:line="240" w:lineRule="auto"/>
        <w:ind w:left="426" w:hanging="426"/>
        <w:jc w:val="both"/>
        <w:rPr>
          <w:rFonts w:ascii="Arial" w:eastAsia="Times New Roman" w:hAnsi="Arial" w:cs="Times New Roman"/>
          <w:b/>
          <w:sz w:val="24"/>
          <w:szCs w:val="24"/>
          <w:lang w:eastAsia="pl-PL"/>
        </w:rPr>
      </w:pPr>
      <w:r w:rsidRPr="00785555">
        <w:rPr>
          <w:rFonts w:ascii="Arial" w:eastAsia="Times New Roman" w:hAnsi="Arial" w:cs="Times New Roman"/>
          <w:b/>
          <w:sz w:val="24"/>
          <w:szCs w:val="24"/>
          <w:lang w:eastAsia="pl-PL"/>
        </w:rPr>
        <w:t xml:space="preserve">Program obsługi podatku rolnego/leśnego  od osób prawnych – </w:t>
      </w:r>
      <w:r>
        <w:rPr>
          <w:rFonts w:ascii="Arial" w:eastAsia="Times New Roman" w:hAnsi="Arial" w:cs="Times New Roman"/>
          <w:b/>
          <w:sz w:val="24"/>
          <w:szCs w:val="24"/>
          <w:lang w:eastAsia="pl-PL"/>
        </w:rPr>
        <w:t>si</w:t>
      </w:r>
      <w:r w:rsidRPr="00785555">
        <w:rPr>
          <w:rFonts w:ascii="Arial" w:eastAsia="Times New Roman" w:hAnsi="Arial" w:cs="Times New Roman"/>
          <w:b/>
          <w:sz w:val="24"/>
          <w:szCs w:val="24"/>
          <w:lang w:eastAsia="pl-PL"/>
        </w:rPr>
        <w:t xml:space="preserve">gid </w:t>
      </w:r>
      <w:r>
        <w:rPr>
          <w:rFonts w:ascii="Arial" w:eastAsia="Times New Roman" w:hAnsi="Arial" w:cs="Times New Roman"/>
          <w:b/>
          <w:sz w:val="24"/>
          <w:szCs w:val="24"/>
          <w:lang w:eastAsia="pl-PL"/>
        </w:rPr>
        <w:br/>
      </w:r>
      <w:r w:rsidRPr="00785555">
        <w:rPr>
          <w:rFonts w:ascii="Arial" w:eastAsia="Times New Roman" w:hAnsi="Arial" w:cs="Times New Roman"/>
          <w:b/>
          <w:sz w:val="24"/>
          <w:szCs w:val="24"/>
          <w:lang w:eastAsia="pl-PL"/>
        </w:rPr>
        <w:t>wersja RJ 4.02a.</w:t>
      </w:r>
    </w:p>
    <w:p w:rsidR="00196A02" w:rsidRPr="00006BEE" w:rsidRDefault="00196A02" w:rsidP="00196A02">
      <w:p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zatwierdzono do stosowania z dniem 1 stycznia 2006 roku.</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umożliwia na prowadzenie ewidencji podatników i posiadanych przez nich gruntów, stawów, lasów, nieużytków oraz naliczenie należnych podatków. Program umożliwia również na rejestrowanie należnych ulg oraz wszelkich zmian mających wpływ na wysokość należnego podatku. Program uwzględnia Rozporządzenie Ministra Finansów w sprawie ewidencji podatkowej nieruchomości, miedzy innymi tworzenie raportów i zbiorczych zestawień wg kryteriów definiowanych przez użytkownika, eksport danych do pliku w formacie rozszerzalnego języka znaczników (XML).</w:t>
      </w: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Ponadto, program umożliwia:</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kartotek podatnikom,</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karty gospodarstwa,</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zakładanie karty lasu,</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rejestracje deklaracji i ich korekt,</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dopisywanie decyzji,</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dokonywanie zmian przed księgowaniem,</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drukowanie decyzji,</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lastRenderedPageBreak/>
        <w:t xml:space="preserve"> przesyłanie danych do księgowości,</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wydrukowanie podstaw opodatkowania,</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 xml:space="preserve"> wykonywanie i wydruk różnych zestawień i raportów,</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symulację dochodów,</w:t>
      </w:r>
    </w:p>
    <w:p w:rsidR="00196A02" w:rsidRPr="00006BEE" w:rsidRDefault="00196A02" w:rsidP="00196A02">
      <w:pPr>
        <w:numPr>
          <w:ilvl w:val="0"/>
          <w:numId w:val="56"/>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księgowanie należności podatkowych.”</w:t>
      </w:r>
    </w:p>
    <w:p w:rsidR="00196A02" w:rsidRPr="00006BEE" w:rsidRDefault="00196A02" w:rsidP="00196A02">
      <w:pPr>
        <w:spacing w:after="0" w:line="240" w:lineRule="auto"/>
        <w:jc w:val="center"/>
        <w:rPr>
          <w:rFonts w:ascii="Arial" w:eastAsia="Times New Roman" w:hAnsi="Arial" w:cs="Times New Roman"/>
          <w:b/>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System Bankowości Elektronicznej PeKaOBiznes24 – wersja R.31.7</w:t>
      </w:r>
    </w:p>
    <w:p w:rsidR="00196A02" w:rsidRPr="00006BEE" w:rsidRDefault="00196A02" w:rsidP="00196A02">
      <w:pPr>
        <w:spacing w:after="0" w:line="240" w:lineRule="auto"/>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Program zatwierdzono do stosowania od dnia  </w:t>
      </w:r>
      <w:r>
        <w:rPr>
          <w:rFonts w:ascii="Arial" w:eastAsia="Times New Roman" w:hAnsi="Arial" w:cs="Arial"/>
          <w:sz w:val="24"/>
          <w:szCs w:val="24"/>
          <w:lang w:eastAsia="pl-PL"/>
        </w:rPr>
        <w:t>01 stycznia 201</w:t>
      </w:r>
      <w:r w:rsidRPr="00006BEE">
        <w:rPr>
          <w:rFonts w:ascii="Arial" w:eastAsia="Times New Roman" w:hAnsi="Arial" w:cs="Arial"/>
          <w:sz w:val="24"/>
          <w:szCs w:val="24"/>
          <w:lang w:eastAsia="pl-PL"/>
        </w:rPr>
        <w:t>5 roku.</w:t>
      </w:r>
    </w:p>
    <w:p w:rsidR="00196A02" w:rsidRPr="00006BEE" w:rsidRDefault="00196A02" w:rsidP="00196A02">
      <w:pPr>
        <w:spacing w:after="0" w:line="240" w:lineRule="auto"/>
        <w:ind w:left="142"/>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w:t>
      </w:r>
      <w:r>
        <w:rPr>
          <w:rFonts w:ascii="Arial" w:eastAsia="Times New Roman" w:hAnsi="Arial" w:cs="Arial"/>
          <w:sz w:val="24"/>
          <w:szCs w:val="24"/>
          <w:lang w:eastAsia="pl-PL"/>
        </w:rPr>
        <w:t>PeKaOBiznes24</w:t>
      </w:r>
      <w:r w:rsidRPr="00006BEE">
        <w:rPr>
          <w:rFonts w:ascii="Arial" w:eastAsia="Times New Roman" w:hAnsi="Arial" w:cs="Arial"/>
          <w:sz w:val="24"/>
          <w:szCs w:val="24"/>
          <w:lang w:eastAsia="pl-PL"/>
        </w:rPr>
        <w:t xml:space="preserve"> jest </w:t>
      </w:r>
      <w:r>
        <w:rPr>
          <w:rFonts w:ascii="Arial" w:eastAsia="Times New Roman" w:hAnsi="Arial" w:cs="Arial"/>
          <w:sz w:val="24"/>
          <w:szCs w:val="24"/>
          <w:lang w:eastAsia="pl-PL"/>
        </w:rPr>
        <w:t xml:space="preserve">nowoczesnym </w:t>
      </w:r>
      <w:r w:rsidRPr="00006BEE">
        <w:rPr>
          <w:rFonts w:ascii="Arial" w:eastAsia="Times New Roman" w:hAnsi="Arial" w:cs="Arial"/>
          <w:sz w:val="24"/>
          <w:szCs w:val="24"/>
          <w:lang w:eastAsia="pl-PL"/>
        </w:rPr>
        <w:t xml:space="preserve">systemem </w:t>
      </w:r>
      <w:r>
        <w:rPr>
          <w:rFonts w:ascii="Arial" w:eastAsia="Times New Roman" w:hAnsi="Arial" w:cs="Arial"/>
          <w:sz w:val="24"/>
          <w:szCs w:val="24"/>
          <w:lang w:eastAsia="pl-PL"/>
        </w:rPr>
        <w:t>bankowości internetowej, ułatwiającym zarządzanie środkami finansowymi</w:t>
      </w:r>
      <w:r w:rsidRPr="00006BEE">
        <w:rPr>
          <w:rFonts w:ascii="Arial" w:eastAsia="Times New Roman" w:hAnsi="Arial" w:cs="Arial"/>
          <w:sz w:val="24"/>
          <w:szCs w:val="24"/>
          <w:lang w:eastAsia="pl-PL"/>
        </w:rPr>
        <w:t>.</w:t>
      </w:r>
      <w:r>
        <w:rPr>
          <w:rFonts w:ascii="Arial" w:eastAsia="Times New Roman" w:hAnsi="Arial" w:cs="Arial"/>
          <w:sz w:val="24"/>
          <w:szCs w:val="24"/>
          <w:lang w:eastAsia="pl-PL"/>
        </w:rPr>
        <w:t xml:space="preserve"> Usługa ta daje możliwość rozliczeń w trybie on-line przez cały dzień roboczy pomiędzy Klientami korporacyjnymi posiadającymi system w Banku </w:t>
      </w:r>
      <w:proofErr w:type="spellStart"/>
      <w:r>
        <w:rPr>
          <w:rFonts w:ascii="Arial" w:eastAsia="Times New Roman" w:hAnsi="Arial" w:cs="Arial"/>
          <w:sz w:val="24"/>
          <w:szCs w:val="24"/>
          <w:lang w:eastAsia="pl-PL"/>
        </w:rPr>
        <w:t>PeKaO</w:t>
      </w:r>
      <w:proofErr w:type="spellEnd"/>
      <w:r>
        <w:rPr>
          <w:rFonts w:ascii="Arial" w:eastAsia="Times New Roman" w:hAnsi="Arial" w:cs="Arial"/>
          <w:sz w:val="24"/>
          <w:szCs w:val="24"/>
          <w:lang w:eastAsia="pl-PL"/>
        </w:rPr>
        <w:t xml:space="preserve"> SA, a także zapewnia atrakcyjne czasy rozliczeń z kontrahentami posiadającymi rachunki w innych bankach. Dzięki PeKaOBiznes24 można dokonywać transakcji z partnerami biznesowymi oraz złożonych operacji finansowych bez względu na czas i miejsce. </w:t>
      </w:r>
    </w:p>
    <w:p w:rsidR="00196A02" w:rsidRDefault="00196A02" w:rsidP="00196A02">
      <w:pPr>
        <w:spacing w:after="0" w:line="240" w:lineRule="auto"/>
        <w:ind w:left="142"/>
        <w:rPr>
          <w:rFonts w:ascii="Arial" w:eastAsia="Times New Roman" w:hAnsi="Arial" w:cs="Arial"/>
          <w:sz w:val="24"/>
          <w:szCs w:val="24"/>
          <w:lang w:eastAsia="pl-PL"/>
        </w:rPr>
      </w:pPr>
      <w:r w:rsidRPr="00006BEE">
        <w:rPr>
          <w:rFonts w:ascii="Arial" w:eastAsia="Times New Roman" w:hAnsi="Arial" w:cs="Arial"/>
          <w:sz w:val="24"/>
          <w:szCs w:val="24"/>
          <w:lang w:eastAsia="pl-PL"/>
        </w:rPr>
        <w:t>Możliw</w:t>
      </w:r>
      <w:r>
        <w:rPr>
          <w:rFonts w:ascii="Arial" w:eastAsia="Times New Roman" w:hAnsi="Arial" w:cs="Arial"/>
          <w:sz w:val="24"/>
          <w:szCs w:val="24"/>
          <w:lang w:eastAsia="pl-PL"/>
        </w:rPr>
        <w:t>ości programu:</w:t>
      </w:r>
    </w:p>
    <w:p w:rsidR="00196A02" w:rsidRDefault="00196A02" w:rsidP="00196A02">
      <w:pPr>
        <w:spacing w:after="0" w:line="240" w:lineRule="auto"/>
        <w:ind w:left="142"/>
        <w:rPr>
          <w:rFonts w:ascii="Arial" w:eastAsia="Times New Roman" w:hAnsi="Arial" w:cs="Arial"/>
          <w:sz w:val="24"/>
          <w:szCs w:val="24"/>
          <w:lang w:eastAsia="pl-PL"/>
        </w:rPr>
      </w:pPr>
      <w:r>
        <w:rPr>
          <w:rFonts w:ascii="Arial" w:eastAsia="Times New Roman" w:hAnsi="Arial" w:cs="Arial"/>
          <w:sz w:val="24"/>
          <w:szCs w:val="24"/>
          <w:lang w:eastAsia="pl-PL"/>
        </w:rPr>
        <w:t xml:space="preserve">Praca w trybie on-line – aktualna informacja o saldzie na rachunkach (bieżących, depozytowych i kredytowych) oraz statusie przesłanych transakcji, </w:t>
      </w:r>
    </w:p>
    <w:p w:rsidR="00196A02" w:rsidRDefault="00196A02" w:rsidP="00196A02">
      <w:pPr>
        <w:pStyle w:val="Akapitzlist"/>
        <w:numPr>
          <w:ilvl w:val="0"/>
          <w:numId w:val="263"/>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atrakcyjna platforma do najszybszych rozliczeń z partnerami biznesowymi – możliwość rozliczeń w trybie on-line przez cały dzień roboczy,</w:t>
      </w:r>
    </w:p>
    <w:p w:rsidR="00196A02" w:rsidRDefault="00196A02" w:rsidP="00196A02">
      <w:pPr>
        <w:pStyle w:val="Akapitzlist"/>
        <w:numPr>
          <w:ilvl w:val="0"/>
          <w:numId w:val="263"/>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zastosowanie najnowszych metod zabezpieczenia systemu (szyfrowanie transmitowanych danych, podpis elektroniczny na karcie procesorowej, nowoczesne systemy identyfikacji użytkowników w kontaktach z bankiem,</w:t>
      </w:r>
    </w:p>
    <w:p w:rsidR="00196A02" w:rsidRDefault="00196A02" w:rsidP="00196A02">
      <w:pPr>
        <w:pStyle w:val="Akapitzlist"/>
        <w:numPr>
          <w:ilvl w:val="0"/>
          <w:numId w:val="263"/>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możliwość wybrania rodzaju otrzymywanych powiadomień i informacji, stały kontakt z doradcą dzięki poczcie elektronicznej,</w:t>
      </w:r>
    </w:p>
    <w:p w:rsidR="00196A02" w:rsidRDefault="00196A02" w:rsidP="00196A02">
      <w:pPr>
        <w:pStyle w:val="Akapitzlist"/>
        <w:numPr>
          <w:ilvl w:val="0"/>
          <w:numId w:val="263"/>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efektywność i łatwość obsługi,</w:t>
      </w:r>
    </w:p>
    <w:p w:rsidR="00196A02" w:rsidRDefault="00196A02" w:rsidP="00196A02">
      <w:pPr>
        <w:pStyle w:val="Akapitzlist"/>
        <w:numPr>
          <w:ilvl w:val="0"/>
          <w:numId w:val="263"/>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idealne dopasowanie systemu do procedur firmy i zachodzących w niej procesów.</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System bankowości internetowej PeKaOBiznes24 zapewnia swobodny i bezpieczny dostęp do rachunków firmy przy jednoczesnej gwarancji najwyższego poziomu bezpieczeństwa danych i zasobów finansowych swoich Klientów. System bankowości internetowej PeKaOBiznes24 posiada kompleksowe i spójne rozwiązania w zakresie bezpieczeństwa w każdym obszarze mającym wpływ na działanie systemu:</w:t>
      </w:r>
    </w:p>
    <w:p w:rsidR="00196A02" w:rsidRDefault="00196A02" w:rsidP="00196A02">
      <w:pPr>
        <w:pStyle w:val="Akapitzlist"/>
        <w:numPr>
          <w:ilvl w:val="0"/>
          <w:numId w:val="264"/>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infrastruktury,</w:t>
      </w:r>
    </w:p>
    <w:p w:rsidR="00196A02" w:rsidRDefault="00196A02" w:rsidP="00196A02">
      <w:pPr>
        <w:pStyle w:val="Akapitzlist"/>
        <w:numPr>
          <w:ilvl w:val="0"/>
          <w:numId w:val="264"/>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organizacyjne,</w:t>
      </w:r>
    </w:p>
    <w:p w:rsidR="00196A02" w:rsidRDefault="00196A02" w:rsidP="00196A02">
      <w:pPr>
        <w:pStyle w:val="Akapitzlist"/>
        <w:numPr>
          <w:ilvl w:val="0"/>
          <w:numId w:val="264"/>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zabezpieczenia techniczne,</w:t>
      </w:r>
    </w:p>
    <w:p w:rsidR="00196A02" w:rsidRDefault="00196A02" w:rsidP="00196A02">
      <w:pPr>
        <w:pStyle w:val="Akapitzlist"/>
        <w:numPr>
          <w:ilvl w:val="0"/>
          <w:numId w:val="264"/>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bezpieczny dostęp do systemu,</w:t>
      </w:r>
    </w:p>
    <w:p w:rsidR="00196A02" w:rsidRDefault="00196A02" w:rsidP="00196A02">
      <w:pPr>
        <w:pStyle w:val="Akapitzlist"/>
        <w:numPr>
          <w:ilvl w:val="0"/>
          <w:numId w:val="264"/>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autoryzacja przesyłanych dyspozycji,</w:t>
      </w:r>
    </w:p>
    <w:p w:rsidR="00196A02" w:rsidRPr="005C1034" w:rsidRDefault="00196A02" w:rsidP="00196A02">
      <w:pPr>
        <w:pStyle w:val="Akapitzlist"/>
        <w:numPr>
          <w:ilvl w:val="0"/>
          <w:numId w:val="264"/>
        </w:numPr>
        <w:spacing w:after="0" w:line="240" w:lineRule="auto"/>
        <w:rPr>
          <w:rFonts w:ascii="Arial" w:eastAsia="Times New Roman" w:hAnsi="Arial" w:cs="Arial"/>
          <w:sz w:val="24"/>
          <w:szCs w:val="24"/>
          <w:lang w:eastAsia="pl-PL"/>
        </w:rPr>
      </w:pPr>
      <w:r w:rsidRPr="005C1034">
        <w:rPr>
          <w:rFonts w:ascii="Arial" w:eastAsia="Times New Roman" w:hAnsi="Arial" w:cs="Arial"/>
          <w:sz w:val="24"/>
          <w:szCs w:val="24"/>
          <w:lang w:eastAsia="pl-PL"/>
        </w:rPr>
        <w:t>bezpieczne technologie internetowe.</w:t>
      </w:r>
    </w:p>
    <w:p w:rsidR="00196A02" w:rsidRPr="00006BEE" w:rsidRDefault="00196A02" w:rsidP="00196A02">
      <w:pPr>
        <w:spacing w:after="0" w:line="240" w:lineRule="auto"/>
        <w:rPr>
          <w:rFonts w:ascii="Arial" w:eastAsia="Times New Roman" w:hAnsi="Arial" w:cs="Arial"/>
          <w:sz w:val="24"/>
          <w:szCs w:val="24"/>
          <w:lang w:eastAsia="pl-PL"/>
        </w:rPr>
      </w:pPr>
    </w:p>
    <w:p w:rsidR="00196A02" w:rsidRPr="00AE43D3" w:rsidRDefault="00196A02" w:rsidP="00196A02">
      <w:pPr>
        <w:pStyle w:val="Akapitzlist"/>
        <w:numPr>
          <w:ilvl w:val="0"/>
          <w:numId w:val="276"/>
        </w:num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AE43D3">
        <w:rPr>
          <w:rFonts w:ascii="Arial" w:eastAsia="Times New Roman" w:hAnsi="Arial" w:cs="Arial"/>
          <w:b/>
          <w:sz w:val="24"/>
          <w:szCs w:val="24"/>
          <w:lang w:eastAsia="pl-PL"/>
        </w:rPr>
        <w:t xml:space="preserve">System zarządzania budżetami Jednostek Samorządu Terytorialnego </w:t>
      </w:r>
      <w:proofErr w:type="spellStart"/>
      <w:r w:rsidRPr="00AE43D3">
        <w:rPr>
          <w:rFonts w:ascii="Arial" w:eastAsia="Times New Roman" w:hAnsi="Arial" w:cs="Arial"/>
          <w:b/>
          <w:sz w:val="24"/>
          <w:szCs w:val="24"/>
          <w:lang w:eastAsia="pl-PL"/>
        </w:rPr>
        <w:t>BeSTi</w:t>
      </w:r>
      <w:proofErr w:type="spellEnd"/>
      <w:r w:rsidRPr="00AE43D3">
        <w:rPr>
          <w:rFonts w:ascii="Arial" w:eastAsia="Times New Roman" w:hAnsi="Arial" w:cs="Arial"/>
          <w:b/>
          <w:sz w:val="24"/>
          <w:szCs w:val="24"/>
          <w:lang w:eastAsia="pl-PL"/>
        </w:rPr>
        <w:t xml:space="preserve">@  - SPIN S.A., Sputnik Software Sp. </w:t>
      </w:r>
      <w:r>
        <w:rPr>
          <w:rFonts w:ascii="Arial" w:eastAsia="Times New Roman" w:hAnsi="Arial" w:cs="Arial"/>
          <w:b/>
          <w:sz w:val="24"/>
          <w:szCs w:val="24"/>
          <w:lang w:eastAsia="pl-PL"/>
        </w:rPr>
        <w:t>z</w:t>
      </w:r>
      <w:r w:rsidRPr="00AE43D3">
        <w:rPr>
          <w:rFonts w:ascii="Arial" w:eastAsia="Times New Roman" w:hAnsi="Arial" w:cs="Arial"/>
          <w:b/>
          <w:sz w:val="24"/>
          <w:szCs w:val="24"/>
          <w:lang w:eastAsia="pl-PL"/>
        </w:rPr>
        <w:t xml:space="preserve"> o.o</w:t>
      </w:r>
      <w:r>
        <w:rPr>
          <w:rFonts w:ascii="Arial" w:eastAsia="Times New Roman" w:hAnsi="Arial" w:cs="Arial"/>
          <w:b/>
          <w:sz w:val="24"/>
          <w:szCs w:val="24"/>
          <w:lang w:eastAsia="pl-PL"/>
        </w:rPr>
        <w:t>.</w:t>
      </w:r>
      <w:r w:rsidRPr="00AE43D3">
        <w:rPr>
          <w:rFonts w:ascii="Arial" w:eastAsia="Times New Roman" w:hAnsi="Arial" w:cs="Arial"/>
          <w:b/>
          <w:sz w:val="24"/>
          <w:szCs w:val="24"/>
          <w:lang w:eastAsia="pl-PL"/>
        </w:rPr>
        <w:t xml:space="preserve">, </w:t>
      </w:r>
      <w:proofErr w:type="spellStart"/>
      <w:r w:rsidRPr="00AE43D3">
        <w:rPr>
          <w:rFonts w:ascii="Arial" w:eastAsia="Times New Roman" w:hAnsi="Arial" w:cs="Arial"/>
          <w:b/>
          <w:sz w:val="24"/>
          <w:szCs w:val="24"/>
          <w:lang w:eastAsia="pl-PL"/>
        </w:rPr>
        <w:t>MiCOMP</w:t>
      </w:r>
      <w:proofErr w:type="spellEnd"/>
      <w:r w:rsidRPr="00AE43D3">
        <w:rPr>
          <w:rFonts w:ascii="Arial" w:eastAsia="Times New Roman" w:hAnsi="Arial" w:cs="Arial"/>
          <w:b/>
          <w:sz w:val="24"/>
          <w:szCs w:val="24"/>
          <w:lang w:eastAsia="pl-PL"/>
        </w:rPr>
        <w:t xml:space="preserve"> wersja 4.0</w:t>
      </w:r>
      <w:r>
        <w:rPr>
          <w:rFonts w:ascii="Arial" w:eastAsia="Times New Roman" w:hAnsi="Arial" w:cs="Arial"/>
          <w:b/>
          <w:sz w:val="24"/>
          <w:szCs w:val="24"/>
          <w:lang w:eastAsia="pl-PL"/>
        </w:rPr>
        <w:t>79</w:t>
      </w:r>
      <w:r w:rsidRPr="00AE43D3">
        <w:rPr>
          <w:rFonts w:ascii="Arial" w:eastAsia="Times New Roman" w:hAnsi="Arial" w:cs="Arial"/>
          <w:b/>
          <w:sz w:val="24"/>
          <w:szCs w:val="24"/>
          <w:lang w:eastAsia="pl-PL"/>
        </w:rPr>
        <w:t>.0</w:t>
      </w:r>
      <w:r>
        <w:rPr>
          <w:rFonts w:ascii="Arial" w:eastAsia="Times New Roman" w:hAnsi="Arial" w:cs="Arial"/>
          <w:b/>
          <w:sz w:val="24"/>
          <w:szCs w:val="24"/>
          <w:lang w:eastAsia="pl-PL"/>
        </w:rPr>
        <w:t>2</w:t>
      </w:r>
      <w:r w:rsidRPr="00AE43D3">
        <w:rPr>
          <w:rFonts w:ascii="Arial" w:eastAsia="Times New Roman" w:hAnsi="Arial" w:cs="Arial"/>
          <w:b/>
          <w:sz w:val="24"/>
          <w:szCs w:val="24"/>
          <w:lang w:eastAsia="pl-PL"/>
        </w:rPr>
        <w:t>.</w:t>
      </w:r>
      <w:r>
        <w:rPr>
          <w:rFonts w:ascii="Arial" w:eastAsia="Times New Roman" w:hAnsi="Arial" w:cs="Arial"/>
          <w:b/>
          <w:sz w:val="24"/>
          <w:szCs w:val="24"/>
          <w:lang w:eastAsia="pl-PL"/>
        </w:rPr>
        <w:t>48</w:t>
      </w:r>
      <w:r w:rsidRPr="00AE43D3">
        <w:rPr>
          <w:rFonts w:ascii="Arial" w:eastAsia="Times New Roman" w:hAnsi="Arial" w:cs="Arial"/>
          <w:b/>
          <w:sz w:val="24"/>
          <w:szCs w:val="24"/>
          <w:lang w:eastAsia="pl-PL"/>
        </w:rPr>
        <w:t>.</w:t>
      </w:r>
    </w:p>
    <w:p w:rsidR="00196A02" w:rsidRPr="00006BEE" w:rsidRDefault="00196A02" w:rsidP="00196A02">
      <w:pPr>
        <w:spacing w:after="0" w:line="240" w:lineRule="auto"/>
        <w:jc w:val="both"/>
        <w:rPr>
          <w:rFonts w:ascii="Arial" w:eastAsia="Times New Roman" w:hAnsi="Arial" w:cs="Times New Roman"/>
          <w:sz w:val="24"/>
          <w:szCs w:val="24"/>
          <w:lang w:eastAsia="pl-PL"/>
        </w:rPr>
      </w:pPr>
    </w:p>
    <w:p w:rsidR="00196A02" w:rsidRPr="00006BEE" w:rsidRDefault="00196A02" w:rsidP="00196A02">
      <w:pPr>
        <w:spacing w:after="0" w:line="240" w:lineRule="auto"/>
        <w:jc w:val="both"/>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zatwierdzono do stosowania z dniem 30  czerwca 2006 roku.</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w:t>
      </w:r>
      <w:r w:rsidRPr="00006BEE">
        <w:rPr>
          <w:rFonts w:ascii="Arial" w:eastAsia="Times New Roman" w:hAnsi="Arial" w:cs="Arial"/>
          <w:b/>
          <w:sz w:val="24"/>
          <w:szCs w:val="24"/>
          <w:lang w:eastAsia="pl-PL"/>
        </w:rPr>
        <w:t xml:space="preserve">Bestia </w:t>
      </w:r>
      <w:r w:rsidRPr="00006BEE">
        <w:rPr>
          <w:rFonts w:ascii="Arial" w:eastAsia="Times New Roman" w:hAnsi="Arial" w:cs="Arial"/>
          <w:sz w:val="24"/>
          <w:szCs w:val="24"/>
          <w:lang w:eastAsia="pl-PL"/>
        </w:rPr>
        <w:t xml:space="preserve">służy do zarządzania finansami jednostki samorządu terytorialnego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w zakresie:</w:t>
      </w:r>
    </w:p>
    <w:p w:rsidR="00196A02" w:rsidRPr="00006BEE" w:rsidRDefault="00196A02" w:rsidP="00196A02">
      <w:pPr>
        <w:numPr>
          <w:ilvl w:val="0"/>
          <w:numId w:val="5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planowania budżetu począwszy od etapu przygotowania projektu budżetu, poprzez wszystkie jego zmiany,</w:t>
      </w:r>
    </w:p>
    <w:p w:rsidR="00196A02" w:rsidRPr="00006BEE" w:rsidRDefault="00196A02" w:rsidP="00196A02">
      <w:pPr>
        <w:numPr>
          <w:ilvl w:val="0"/>
          <w:numId w:val="5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lastRenderedPageBreak/>
        <w:t xml:space="preserve">sporządzania sprawozdań jednostkowych i zbiorczych w miesięcznych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kwartalnych okresach sprawozdawczych,</w:t>
      </w:r>
    </w:p>
    <w:p w:rsidR="00196A02" w:rsidRPr="00006BEE" w:rsidRDefault="00196A02" w:rsidP="00196A02">
      <w:pPr>
        <w:numPr>
          <w:ilvl w:val="0"/>
          <w:numId w:val="5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sporządzania bilansów jednostkowych jednostek budżetowych, zakładów budżetowych, gospodarstw pomocniczych, bilansów łącznych jednostek organizacyjnych w podziale na formy prawne prowadzonej działalności, bilansów </w:t>
      </w:r>
      <w:r>
        <w:rPr>
          <w:rFonts w:ascii="Arial" w:eastAsia="Times New Roman" w:hAnsi="Arial" w:cs="Arial"/>
          <w:sz w:val="24"/>
          <w:szCs w:val="24"/>
          <w:lang w:eastAsia="pl-PL"/>
        </w:rPr>
        <w:br/>
      </w:r>
      <w:r w:rsidRPr="00006BEE">
        <w:rPr>
          <w:rFonts w:ascii="Arial" w:eastAsia="Times New Roman" w:hAnsi="Arial" w:cs="Arial"/>
          <w:sz w:val="24"/>
          <w:szCs w:val="24"/>
          <w:lang w:eastAsia="pl-PL"/>
        </w:rPr>
        <w:t>z wykonania JST oraz bilansu skonsolidowanego,</w:t>
      </w:r>
    </w:p>
    <w:p w:rsidR="00196A02" w:rsidRPr="00006BEE" w:rsidRDefault="00196A02" w:rsidP="00196A02">
      <w:pPr>
        <w:numPr>
          <w:ilvl w:val="0"/>
          <w:numId w:val="5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graficznego przedstawienia danych planistycznych i danych z wykonania budżetu za pomocą modułu raportowego,</w:t>
      </w:r>
    </w:p>
    <w:p w:rsidR="00196A02" w:rsidRPr="00006BEE" w:rsidRDefault="00196A02" w:rsidP="00196A02">
      <w:pPr>
        <w:numPr>
          <w:ilvl w:val="0"/>
          <w:numId w:val="5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wymiany danych miedzy jednostkami samorządu terytorialnego a RIO bez użycia zewnętrznych programów pocztowych.</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zawiera następujące moduły:</w:t>
      </w:r>
    </w:p>
    <w:p w:rsidR="00196A02" w:rsidRPr="00006BEE" w:rsidRDefault="00196A02" w:rsidP="00196A02">
      <w:pPr>
        <w:numPr>
          <w:ilvl w:val="0"/>
          <w:numId w:val="5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Uchwały,</w:t>
      </w:r>
    </w:p>
    <w:p w:rsidR="00196A02" w:rsidRPr="00006BEE" w:rsidRDefault="00196A02" w:rsidP="00196A02">
      <w:pPr>
        <w:numPr>
          <w:ilvl w:val="0"/>
          <w:numId w:val="5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Sprawozdania,</w:t>
      </w:r>
    </w:p>
    <w:p w:rsidR="00196A02" w:rsidRPr="00006BEE" w:rsidRDefault="00196A02" w:rsidP="00196A02">
      <w:pPr>
        <w:numPr>
          <w:ilvl w:val="0"/>
          <w:numId w:val="5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Komunikacja,</w:t>
      </w:r>
    </w:p>
    <w:p w:rsidR="00196A02" w:rsidRPr="00006BEE" w:rsidRDefault="00196A02" w:rsidP="00196A02">
      <w:pPr>
        <w:numPr>
          <w:ilvl w:val="0"/>
          <w:numId w:val="5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Raporty,</w:t>
      </w:r>
    </w:p>
    <w:p w:rsidR="00196A02" w:rsidRDefault="00196A02" w:rsidP="00196A02">
      <w:pPr>
        <w:numPr>
          <w:ilvl w:val="0"/>
          <w:numId w:val="58"/>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Administracja.</w:t>
      </w:r>
    </w:p>
    <w:p w:rsidR="00196A02" w:rsidRPr="00006BEE" w:rsidRDefault="00196A02" w:rsidP="00196A02">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„Uchwały”</w:t>
      </w:r>
    </w:p>
    <w:p w:rsidR="00196A02"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Moduł Uchwały służy do wykonywania wszystkich czynności związanych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 przygotowaniem planu budżetu, uchwały budżetowej, uchwał i zarządzeń wpływających na budżet, a także planów finansowych wraz z odpowiednimi załącznikami. </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 xml:space="preserve">Funkcje modułu „Sprawozdania”  </w:t>
      </w:r>
    </w:p>
    <w:p w:rsidR="00196A02"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Służy do obsługi sprawozdawczości budżetowej oraz obsługi bilansów, umożliwia zainicjowanie miesięcznych okresów sprawozdawczych, dokonanie agregacji sprawozdań jednostkowych, uzupełnienie listy sprawozdań dla jednostek nowo powstałych bądź też usuniętych z listy sprawozdań, weryfikowanie wprowadzonych danych w oparciu o zaimplementowane reguły kontrolne oraz dokonywanie korekty sprawozdań. Umożliwia też import sprawozdań z programów zewnętrznych.</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„Komunikacja”.</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Moduł przeznaczony jest do komunikowania się w ramach systemu BST pomiędzy Jednostką Samorządu Terytorialnego, Regionalną Izbą Obrachunkową, Ministerstwem Finansów. Moduł służy do:</w:t>
      </w:r>
    </w:p>
    <w:p w:rsidR="00196A02" w:rsidRPr="00006BEE" w:rsidRDefault="00196A02" w:rsidP="00196A02">
      <w:pPr>
        <w:numPr>
          <w:ilvl w:val="0"/>
          <w:numId w:val="5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przesyłania danych planistycznych i sprawozdawczych pomiędzy JST-RIO-MF wraz z możliwością otrzymywania potwierdzenia odebrania wiadomości przez adresatów,</w:t>
      </w:r>
    </w:p>
    <w:p w:rsidR="00196A02" w:rsidRPr="00006BEE" w:rsidRDefault="00196A02" w:rsidP="00196A02">
      <w:pPr>
        <w:numPr>
          <w:ilvl w:val="0"/>
          <w:numId w:val="5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wstępnej weryfikacji przesłanych danych wraz z możliwością weryfikacji podpisów elektronicznych, ich ważności oraz autentyczności certyfikatu,</w:t>
      </w:r>
    </w:p>
    <w:p w:rsidR="00196A02" w:rsidRPr="00006BEE" w:rsidRDefault="00196A02" w:rsidP="00196A02">
      <w:pPr>
        <w:numPr>
          <w:ilvl w:val="0"/>
          <w:numId w:val="5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dystrybucji słowników klasyfikacji budżetowej, jednostek samorządu terytorialnego i ich związków z MF do RIO i JST,</w:t>
      </w:r>
    </w:p>
    <w:p w:rsidR="00196A02" w:rsidRPr="00006BEE" w:rsidRDefault="00196A02" w:rsidP="00196A02">
      <w:pPr>
        <w:numPr>
          <w:ilvl w:val="0"/>
          <w:numId w:val="5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dystrybucji reguł kontrolnych, kwot subwencji, dotacji, wpłat.</w:t>
      </w:r>
    </w:p>
    <w:p w:rsidR="00196A02" w:rsidRPr="00006BEE" w:rsidRDefault="00196A02" w:rsidP="00196A02">
      <w:pPr>
        <w:spacing w:after="0" w:line="240" w:lineRule="auto"/>
        <w:jc w:val="both"/>
        <w:rPr>
          <w:rFonts w:ascii="Arial" w:eastAsia="Times New Roman" w:hAnsi="Arial" w:cs="Arial"/>
          <w:sz w:val="24"/>
          <w:szCs w:val="24"/>
          <w:u w:val="single"/>
          <w:lang w:eastAsia="pl-PL"/>
        </w:rPr>
      </w:pPr>
    </w:p>
    <w:p w:rsidR="00196A02" w:rsidRPr="00006BEE" w:rsidRDefault="00196A02" w:rsidP="00196A02">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„Raporty”.</w:t>
      </w:r>
    </w:p>
    <w:p w:rsidR="00196A02"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Moduł ten służy do tworzenia nowych oraz edycji istniejących raportów, w których zawarte są dane z programu. Pozwala on na dostosowanie raportów nie tylko poprzez modyfikację wyglądu, ale również poprzez zmianę wyświetlanych na nim danych. </w:t>
      </w:r>
      <w:r w:rsidRPr="00006BEE">
        <w:rPr>
          <w:rFonts w:ascii="Arial" w:eastAsia="Times New Roman" w:hAnsi="Arial" w:cs="Arial"/>
          <w:sz w:val="24"/>
          <w:szCs w:val="24"/>
          <w:lang w:eastAsia="pl-PL"/>
        </w:rPr>
        <w:lastRenderedPageBreak/>
        <w:t>Raporty przedstawia się w postaci tabel, kostki OLAP, mapy oraz zwykłego dokumentu, w którym mogą znajdować wybrane dane.</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u w:val="single"/>
          <w:lang w:eastAsia="pl-PL"/>
        </w:rPr>
      </w:pPr>
      <w:r w:rsidRPr="00006BEE">
        <w:rPr>
          <w:rFonts w:ascii="Arial" w:eastAsia="Times New Roman" w:hAnsi="Arial" w:cs="Arial"/>
          <w:sz w:val="24"/>
          <w:szCs w:val="24"/>
          <w:u w:val="single"/>
          <w:lang w:eastAsia="pl-PL"/>
        </w:rPr>
        <w:t>Funkcje modułu „Administracja”.</w:t>
      </w:r>
    </w:p>
    <w:p w:rsidR="00196A02" w:rsidRPr="00006BEE" w:rsidRDefault="00196A02" w:rsidP="00196A02">
      <w:pPr>
        <w:spacing w:after="0" w:line="240" w:lineRule="auto"/>
        <w:rPr>
          <w:rFonts w:ascii="Arial" w:eastAsia="Times New Roman" w:hAnsi="Arial" w:cs="Arial"/>
          <w:sz w:val="24"/>
          <w:szCs w:val="24"/>
          <w:lang w:eastAsia="pl-PL"/>
        </w:rPr>
      </w:pPr>
      <w:r w:rsidRPr="00006BEE">
        <w:rPr>
          <w:rFonts w:ascii="Arial" w:eastAsia="Times New Roman" w:hAnsi="Arial" w:cs="Arial"/>
          <w:sz w:val="24"/>
          <w:szCs w:val="24"/>
          <w:lang w:eastAsia="pl-PL"/>
        </w:rPr>
        <w:t>Moduł „Administracja” jest przeznaczony do zarządzania:</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użytkownikami systemu,</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prawami i rolami, które są przypisywane poszczególnym użytkownikom,</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listą jednostek organizacyjnych,</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listą danych kontrolnych,</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grupami paragrafów klasyfikacji budżetowej,</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układem dokumentów planistycznych,</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parametrami systemu,</w:t>
      </w:r>
    </w:p>
    <w:p w:rsidR="00196A02" w:rsidRPr="00006BEE" w:rsidRDefault="00196A02" w:rsidP="00196A02">
      <w:pPr>
        <w:numPr>
          <w:ilvl w:val="0"/>
          <w:numId w:val="60"/>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do monitorowania pracy użytkowników.</w:t>
      </w:r>
    </w:p>
    <w:p w:rsidR="00196A02" w:rsidRPr="00006BEE" w:rsidRDefault="00196A02" w:rsidP="00196A02">
      <w:pPr>
        <w:spacing w:after="0" w:line="240" w:lineRule="auto"/>
        <w:ind w:left="1080"/>
        <w:rPr>
          <w:rFonts w:ascii="Arial" w:eastAsia="Times New Roman" w:hAnsi="Arial" w:cs="Arial"/>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Program Ewidencji Mandatów wraz z Księgowością – sigid wersja MK 4.02c.</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2009r.</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pozwala na prowadzenie ewidencji mandatów kredytowych gdzie przechowywane są dane ewidencyjne mandatu takie jak numer, dane personalne osoby ukaranej, dane o pojeździe itp. oraz szczegółowe rozliczanie każdego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 mandatów. Moduł ewidencyjny służy do przechowywania informacji o wszelkich mandatach, jakie będą podlegały dalszym rozliczeniom. Możliwe jest wprowadzenie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w dowolnym momencie do ewidencji danych o pojedynczych mandatach lub o całym bloczku mandatów w sposób automatyczny. W każdym momencie można wpisać/ zmienić/wyświetlić dane o osobie ukaranej mandatem, odnotować uwagi dotyczące wskazanego mandatu. Po rozliczeniu mandatu (nałożenie i zapłacenie) dane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o mandacie i dane księgowe można przenieść do wieloletniego archiwum mandatów.</w:t>
      </w:r>
    </w:p>
    <w:p w:rsidR="00196A02" w:rsidRPr="00006BEE" w:rsidRDefault="00196A02" w:rsidP="00196A02">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Część księgowa programu obsługi mandatów pozwala na nanoszenie kwot nałożonych mandatów, kwot dokonywanych wpłat. Możliwe jest uzyskanie informacji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o mandatach nie zapłaconych, mandatach tylko zapłaconych, gdy nie dotarła jeszcze informacja o nałożeniu. Program pozwala na drukowanie upomnień, rejestrów upomnień, naliczanie odsetek oraz na półautomatyczne wykonywanie zbiorówek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dla Księgowości Budżetowej.</w:t>
      </w:r>
    </w:p>
    <w:p w:rsidR="00196A02" w:rsidRPr="00006BEE" w:rsidRDefault="00196A02" w:rsidP="00196A02">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Powyższy program umożliwia w szczególności:</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obsługę kont i kartotek mandatów,</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przeglądanie kartotek, wyszukiwanie pozycji w kartotece,</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wprowadzanie mandatów do ewidencji, usuwanie mandatów,</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danych osobowych i dodatkowych opisujących mandat i osobę ukaraną,</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przeglądanie karty kontowej,</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założenie notatnika do każdej karty kontowej,</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wprowadzanie i usuwanie zapisów na koncie,</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wpłat, zwrotów, przeksięgowań,</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nanoszenie przypisów, odpisów, umorzeń,</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nanoszenie bilansu otwarcia (zaległości, nadpłaty),</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wyliczanie odsetek od zaległości,</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drukowanie upomnień,</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drukowanie tytułów egzekucyjnych,</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lastRenderedPageBreak/>
        <w:t xml:space="preserve"> prowadzenie indywidualnego rejestru upomnień i tytułów egzekucyjnych, nanoszenie daty odbioru upomnienia,</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przenoszenie mandatów rozliczonych do archiwum,</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księgowanie wpłat,</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nanoszenie nowej zbiorówki,</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anulowanie zaksięgowanych pozycji,</w:t>
      </w:r>
    </w:p>
    <w:p w:rsidR="00196A02" w:rsidRPr="00006BEE" w:rsidRDefault="00196A02" w:rsidP="00196A02">
      <w:pPr>
        <w:numPr>
          <w:ilvl w:val="0"/>
          <w:numId w:val="61"/>
        </w:numPr>
        <w:overflowPunct w:val="0"/>
        <w:autoSpaceDE w:val="0"/>
        <w:autoSpaceDN w:val="0"/>
        <w:adjustRightInd w:val="0"/>
        <w:spacing w:after="0" w:line="240" w:lineRule="auto"/>
        <w:ind w:hanging="43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wydruki zestawień: zaległości, nadpłaty, dane statystyczne,</w:t>
      </w:r>
    </w:p>
    <w:p w:rsidR="00196A02" w:rsidRPr="00006BEE" w:rsidRDefault="00196A02" w:rsidP="00196A02">
      <w:pPr>
        <w:numPr>
          <w:ilvl w:val="0"/>
          <w:numId w:val="6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zamknięcie roku na kontach.</w:t>
      </w:r>
    </w:p>
    <w:p w:rsidR="00196A02" w:rsidRPr="00006BEE" w:rsidRDefault="00196A02" w:rsidP="00196A02">
      <w:pPr>
        <w:spacing w:after="0" w:line="240" w:lineRule="auto"/>
        <w:jc w:val="both"/>
        <w:rPr>
          <w:rFonts w:ascii="Arial" w:eastAsia="Times New Roman" w:hAnsi="Arial" w:cs="Arial"/>
          <w:b/>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 xml:space="preserve">Program </w:t>
      </w:r>
      <w:proofErr w:type="spellStart"/>
      <w:r w:rsidRPr="00785555">
        <w:rPr>
          <w:rFonts w:ascii="Arial" w:eastAsia="Times New Roman" w:hAnsi="Arial" w:cs="Arial"/>
          <w:b/>
          <w:sz w:val="24"/>
          <w:szCs w:val="24"/>
          <w:lang w:eastAsia="pl-PL"/>
        </w:rPr>
        <w:t>RBOdsetki</w:t>
      </w:r>
      <w:proofErr w:type="spellEnd"/>
      <w:r w:rsidRPr="00785555">
        <w:rPr>
          <w:rFonts w:ascii="Arial" w:eastAsia="Times New Roman" w:hAnsi="Arial" w:cs="Arial"/>
          <w:b/>
          <w:sz w:val="24"/>
          <w:szCs w:val="24"/>
          <w:lang w:eastAsia="pl-PL"/>
        </w:rPr>
        <w:t xml:space="preserve"> – Ryszard Brzychcy wersja 2.2.</w:t>
      </w:r>
    </w:p>
    <w:p w:rsidR="00196A02" w:rsidRPr="00006BEE" w:rsidRDefault="00196A02" w:rsidP="00196A02">
      <w:pPr>
        <w:spacing w:after="0" w:line="240" w:lineRule="auto"/>
        <w:jc w:val="both"/>
        <w:rPr>
          <w:rFonts w:ascii="Arial" w:eastAsia="Times New Roman" w:hAnsi="Arial" w:cs="Arial"/>
          <w:sz w:val="24"/>
          <w:szCs w:val="24"/>
          <w:lang w:eastAsia="pl-PL"/>
        </w:rPr>
      </w:pP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zatwierdzono do stosowania od dnia  1 stycznia 2009 roku.</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służy do obliczania odsetek od zaległych zobowiązań, w tym naliczania odsetek od kaucji i wadiów z uwzględnieniem historii zmian stóp procentowych, wolnych sobót oraz świąt. Można wybrać przedział czasowy do obliczeń oraz rodzaj odsetek. Program posiada wbudowane dwa rodzaje odsetek: ustawowe oraz od zobowiązań podatkowych. Oprócz tego można definiować własne rodzaje odsetek do czterech miejsc po przecinku. Istnieje również możliwość edycji stóp procentowych oraz świąt.</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umożliwia w szczególności:</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przechowywanie informacji o historii stóp procentowych dla każdego rodzaju odsetek,</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przechowywanie informacji o świętach dla każdego roku,</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edycje stóp procentowych dla każdego rodzaju odsetek,</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edycje świąt dla każdego roku,</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definiowanie własnych rodzajów odsetek,</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wybór przedziału czasowego do obliczeń,</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wybór rodzaju odsetek,</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obliczanie odsetek od podanej wartości,</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006BEE">
        <w:rPr>
          <w:rFonts w:ascii="Arial" w:eastAsia="Times New Roman" w:hAnsi="Arial" w:cs="Arial"/>
          <w:sz w:val="24"/>
          <w:szCs w:val="24"/>
          <w:lang w:eastAsia="pl-PL"/>
        </w:rPr>
        <w:t>obliczanie, jaka część wpłaty pokrywa kapitał, a jaka odsetki,</w:t>
      </w:r>
    </w:p>
    <w:p w:rsidR="00196A02" w:rsidRPr="00006BEE" w:rsidRDefault="00196A02" w:rsidP="00196A02">
      <w:pPr>
        <w:numPr>
          <w:ilvl w:val="0"/>
          <w:numId w:val="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wydruk wyniku obliczeń.</w:t>
      </w:r>
    </w:p>
    <w:p w:rsidR="00196A02" w:rsidRPr="00006BEE" w:rsidRDefault="00196A02" w:rsidP="00196A02">
      <w:pPr>
        <w:spacing w:after="0" w:line="240" w:lineRule="auto"/>
        <w:ind w:left="360"/>
        <w:jc w:val="both"/>
        <w:rPr>
          <w:rFonts w:ascii="Arial" w:eastAsia="Times New Roman" w:hAnsi="Arial" w:cs="Arial"/>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Times New Roman"/>
          <w:b/>
          <w:sz w:val="24"/>
          <w:szCs w:val="24"/>
          <w:lang w:eastAsia="pl-PL"/>
        </w:rPr>
      </w:pPr>
      <w:r w:rsidRPr="00785555">
        <w:rPr>
          <w:rFonts w:ascii="Arial" w:eastAsia="Times New Roman" w:hAnsi="Arial" w:cs="Times New Roman"/>
          <w:b/>
          <w:sz w:val="24"/>
          <w:szCs w:val="24"/>
          <w:lang w:eastAsia="pl-PL"/>
        </w:rPr>
        <w:t xml:space="preserve">Program obsługi Ewidencji i Rozliczania Opłat za Gospodarowanie Odpadami - ERGO – sigid wersja GO 4.06b. </w:t>
      </w:r>
    </w:p>
    <w:p w:rsidR="00196A02" w:rsidRPr="00006BEE" w:rsidRDefault="00196A02" w:rsidP="00196A02">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p w:rsidR="00196A02" w:rsidRPr="00006BEE" w:rsidRDefault="00196A02" w:rsidP="00196A02">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006BEE">
        <w:rPr>
          <w:rFonts w:ascii="Arial" w:eastAsia="Times New Roman" w:hAnsi="Arial" w:cs="Times New Roman"/>
          <w:sz w:val="24"/>
          <w:szCs w:val="24"/>
          <w:lang w:eastAsia="pl-PL"/>
        </w:rPr>
        <w:t>Program zatwierdzony do stosowania od 11 marca 2013 roku.</w:t>
      </w:r>
    </w:p>
    <w:p w:rsidR="00196A02" w:rsidRPr="00006BEE" w:rsidRDefault="00196A02" w:rsidP="00196A02">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„Ewidencja i Rozliczanie Opłat za Gospodarowanie Odpadami”  - zwany ERGO, przeznaczony jest do obsługi zadań zgodnie z ustawą o utrzymaniu czystości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i porządku w gminach.  Program ERGO umożliwia import danych o płatnikach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nieruchomościach z takich programów jak: podatek od nieruchomości, podatek rolny, podatek, leśny, użytkowanie wieczyste, umowy dzierżawy. Baza płatników może być podzielona na grupy sprawozdawcze, zależne od potrzeb analitycznych gminy.</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   Ponadto, program ERGO umożliwia użytkownikowi samodzielne zdefiniowanie dowolnego tytułu będącego podstawą do naliczania opłaty oraz określenie wysokości stawki opłaty dla zdefiniowanego tytułu. W kolejnych latach tytuły takie można modyfikować, a w razie potrzeby również zdefiniować nowe dodatkowe tytuły, odmienne od dotychczasowych. Istnieje możliwość również zdefiniowania ulg i zwolnień z określonych tytułów, których w świetle obowiązujących przepisów prawa może przyznać gmina. W zakresie budynków wielorodzinnych program umożliwia zdefiniowanie Zarządców Budynków Wielorodzinnych i traktowanie ich jak płatników indywidualnych.</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lastRenderedPageBreak/>
        <w:tab/>
        <w:t xml:space="preserve">Obsługa płatników polega na utworzeniu dla każdego z nich deklaracji, w której zdefiniowane są poszczególne tytuły płatności. Deklaracje podlegają modyfikacji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tak długo, dopóki nie zostaną wydrukowane i wysłane do płatnika – w formie decyzji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lub zaksięgowaniu bez wydruku w tzw. trybie deklaracji. W razie potrzeby istnieje możliwość zmiany stanu i utworzenie korekty deklaracji, następnie jej zaksięgowanie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i późniejsze rozliczenie płatności. Dla decyzji podstawowej informującej o wysokości opłat z tytułu zagospodarowania odpadów komunalnych dla dowolnego płatnika funkcjonuje decyzja korygująca w postaci deklaracji różnicowej, zawierającej informację o zmianach względem decyzji pierwotnej. Wraz z ww. mechanizmem program zawiera pismo (wzorcowe), które obsługuje się tylko indywidualnie z poziomu obsługi płatnika. Tryb „deklaracje” umożliwia księgowanie opłat na koncie płatnika wyłącznie na bazie złożonej deklaracji z pominięciem drogi decyzji/akceptacji.</w:t>
      </w:r>
    </w:p>
    <w:p w:rsidR="00196A02" w:rsidRPr="00006BEE" w:rsidRDefault="00196A02" w:rsidP="00196A02">
      <w:pPr>
        <w:spacing w:after="0" w:line="240" w:lineRule="auto"/>
        <w:ind w:firstLine="708"/>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zawiera 5 ustawowych słowników, które wykorzystuje się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przy sporządzaniu rocznych sprawozdań, a także do obsługi kwartalnych sprawozdań spływających od firm zajmujących się wywozem odpadów komunalnych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oraz do prowadzenia rejestru działalności regulowanej. Rejestr ten obejmuje prowadzenie słownika przedsiębiorców, rejestru wniosków składanych przez przedsiębiorców oraz odrębny moduł wydruków skojarzonych z rejestrem. Program posiada możliwość wprowadzenia jednostkowych sprawozdań kwartalnych od firm zajmujących się wywozem nieczystości ciekłych oraz łączenia ich w roczne, zbiorcze sprawozdania tj. automatyczne zaczytywanie danych ze sprawozdań kwartalnych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do sprawozdania rocznego. Dodatkowo istnieje możliwość wizualizacji dwóch rodzajów sprawozdań (rocznych i kwartalnych) wg wzoru z Rozporządzenia Ministra Środowiska.</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ab/>
        <w:t xml:space="preserve">Program posiada własne raporty oparte o przekroje zadawane przez użytkownika </w:t>
      </w:r>
      <w:r>
        <w:rPr>
          <w:rFonts w:ascii="Arial" w:eastAsia="Times New Roman" w:hAnsi="Arial" w:cs="Arial"/>
          <w:sz w:val="24"/>
          <w:szCs w:val="24"/>
          <w:lang w:eastAsia="pl-PL"/>
        </w:rPr>
        <w:br/>
      </w:r>
      <w:r w:rsidRPr="00006BEE">
        <w:rPr>
          <w:rFonts w:ascii="Arial" w:eastAsia="Times New Roman" w:hAnsi="Arial" w:cs="Arial"/>
          <w:sz w:val="24"/>
          <w:szCs w:val="24"/>
          <w:lang w:eastAsia="pl-PL"/>
        </w:rPr>
        <w:t>tj. listy płatników wraz ze szczegółami ewidencji oraz wydruki list adresatów kart nieruchomości.  ERGO umożliwia również wygenerowanie indywidualnie dla płatnika oraz grupowo dla wybranej grupy płatników pięciu wariantów konto</w:t>
      </w:r>
      <w:r>
        <w:rPr>
          <w:rFonts w:ascii="Arial" w:eastAsia="Times New Roman" w:hAnsi="Arial" w:cs="Arial"/>
          <w:sz w:val="24"/>
          <w:szCs w:val="24"/>
          <w:lang w:eastAsia="pl-PL"/>
        </w:rPr>
        <w:t xml:space="preserve"> </w:t>
      </w:r>
      <w:r w:rsidRPr="00006BEE">
        <w:rPr>
          <w:rFonts w:ascii="Arial" w:eastAsia="Times New Roman" w:hAnsi="Arial" w:cs="Arial"/>
          <w:sz w:val="24"/>
          <w:szCs w:val="24"/>
          <w:lang w:eastAsia="pl-PL"/>
        </w:rPr>
        <w:t>kwitariuszy oraz czterech typów bankowych dowodów wpłat.  W obrębie raportów program posiada funkcjonalność eksportu danych ewidencyjnych do formatu Excel (format XLS).</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Program pozwala na poziomie definicji adresów nieruchomości zdefiniować dane opisowe takie jak np.: rodzaj nieruchomości (zamieszkała, nie zamieszkała, częściowo zamieszkała), prowadzenie selektywnej zbiórki odpadów, obecność i objętość kompostowania, obecność i objętość zbiornika bezodpływowego, obecność i objętość przydomowej oczyszczalni ścieków. Program posiada także obsługę podatku VAT, która może być wykorzystywana do opłat (obecnie nie dotyczy).</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Program posiada zbiorcze i szczegółowe zestawienia z rejestru wymiarowego umożliwiające zobrazowanie stanu rejestru dla określonych płatników. </w:t>
      </w:r>
    </w:p>
    <w:p w:rsidR="00196A02" w:rsidRPr="00006BEE"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 xml:space="preserve">Ponadto inną możliwością programu jest zdolność do pobierania bezpośrednio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ze skrytki na platformie ePUAP, przesłanych przez płatników deklaracji na opłatę </w:t>
      </w:r>
      <w:r>
        <w:rPr>
          <w:rFonts w:ascii="Arial" w:eastAsia="Times New Roman" w:hAnsi="Arial" w:cs="Arial"/>
          <w:sz w:val="24"/>
          <w:szCs w:val="24"/>
          <w:lang w:eastAsia="pl-PL"/>
        </w:rPr>
        <w:br/>
      </w:r>
      <w:r w:rsidRPr="00006BEE">
        <w:rPr>
          <w:rFonts w:ascii="Arial" w:eastAsia="Times New Roman" w:hAnsi="Arial" w:cs="Arial"/>
          <w:sz w:val="24"/>
          <w:szCs w:val="24"/>
          <w:lang w:eastAsia="pl-PL"/>
        </w:rPr>
        <w:t xml:space="preserve">za gospodarowanie odpadami . Pobrane deklaracje w sposób półautomatyczny zostają zaczytane do ewidencji programu. Moduł współpracuje z opracowanymi przez SIGID deklaracjami elektronicznymi instalowanymi na platformie ePUAP, posiadającymi wbudowane funkcje automatycznego wyliczenia opłaty w oparciu o stawki ustalone </w:t>
      </w:r>
      <w:r>
        <w:rPr>
          <w:rFonts w:ascii="Arial" w:eastAsia="Times New Roman" w:hAnsi="Arial" w:cs="Arial"/>
          <w:sz w:val="24"/>
          <w:szCs w:val="24"/>
          <w:lang w:eastAsia="pl-PL"/>
        </w:rPr>
        <w:br/>
      </w:r>
      <w:r w:rsidRPr="00006BEE">
        <w:rPr>
          <w:rFonts w:ascii="Arial" w:eastAsia="Times New Roman" w:hAnsi="Arial" w:cs="Arial"/>
          <w:sz w:val="24"/>
          <w:szCs w:val="24"/>
          <w:lang w:eastAsia="pl-PL"/>
        </w:rPr>
        <w:t>w lokalnych uchwałach gminnych.</w:t>
      </w:r>
    </w:p>
    <w:p w:rsidR="00196A02" w:rsidRDefault="00196A02" w:rsidP="00196A02">
      <w:pPr>
        <w:spacing w:after="0" w:line="240" w:lineRule="auto"/>
        <w:jc w:val="both"/>
        <w:rPr>
          <w:rFonts w:ascii="Arial" w:eastAsia="Times New Roman" w:hAnsi="Arial" w:cs="Arial"/>
          <w:sz w:val="24"/>
          <w:szCs w:val="24"/>
          <w:lang w:eastAsia="pl-PL"/>
        </w:rPr>
      </w:pPr>
      <w:r w:rsidRPr="00006BEE">
        <w:rPr>
          <w:rFonts w:ascii="Arial" w:eastAsia="Times New Roman" w:hAnsi="Arial" w:cs="Arial"/>
          <w:sz w:val="24"/>
          <w:szCs w:val="24"/>
          <w:lang w:eastAsia="pl-PL"/>
        </w:rPr>
        <w:tab/>
        <w:t xml:space="preserve">Eksport do programów zewnętrznych funkcjonuje w formacie XML. W zakresie danych ewidencyjnych dotyczących płatników, adresów zamieszkania, adresów nieruchomości dane generowane są podobnie jak w programach podatkowych. </w:t>
      </w:r>
      <w:r>
        <w:rPr>
          <w:rFonts w:ascii="Arial" w:eastAsia="Times New Roman" w:hAnsi="Arial" w:cs="Arial"/>
          <w:sz w:val="24"/>
          <w:szCs w:val="24"/>
          <w:lang w:eastAsia="pl-PL"/>
        </w:rPr>
        <w:br/>
      </w:r>
      <w:r w:rsidRPr="00006BEE">
        <w:rPr>
          <w:rFonts w:ascii="Arial" w:eastAsia="Times New Roman" w:hAnsi="Arial" w:cs="Arial"/>
          <w:sz w:val="24"/>
          <w:szCs w:val="24"/>
          <w:lang w:eastAsia="pl-PL"/>
        </w:rPr>
        <w:t>Do zamieszczenia informacji o podstawach obliczenia opłat na danej nieruchomości przypisano odpowiednio kody podstawy naliczenia opłaty wraz z opisem oraz podstawą naliczenia.</w:t>
      </w: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lastRenderedPageBreak/>
        <w:t>Obsługa masowych płatności – wersja 2.05a.20151103.</w:t>
      </w:r>
    </w:p>
    <w:p w:rsidR="00196A02" w:rsidRDefault="00196A02" w:rsidP="00196A02">
      <w:pPr>
        <w:spacing w:after="0" w:line="240" w:lineRule="auto"/>
        <w:jc w:val="both"/>
        <w:rPr>
          <w:rFonts w:ascii="Arial" w:eastAsia="Times New Roman" w:hAnsi="Arial" w:cs="Arial"/>
          <w:b/>
          <w:sz w:val="24"/>
          <w:szCs w:val="24"/>
          <w:lang w:eastAsia="pl-PL"/>
        </w:rPr>
      </w:pPr>
    </w:p>
    <w:p w:rsidR="00196A02" w:rsidRDefault="00196A02" w:rsidP="00196A02">
      <w:pPr>
        <w:spacing w:after="0" w:line="240" w:lineRule="auto"/>
        <w:jc w:val="both"/>
        <w:rPr>
          <w:rFonts w:ascii="Arial" w:eastAsia="Times New Roman" w:hAnsi="Arial" w:cs="Arial"/>
          <w:sz w:val="24"/>
          <w:szCs w:val="24"/>
          <w:lang w:eastAsia="pl-PL"/>
        </w:rPr>
      </w:pPr>
      <w:r w:rsidRPr="005C1034">
        <w:rPr>
          <w:rFonts w:ascii="Arial" w:eastAsia="Times New Roman" w:hAnsi="Arial" w:cs="Arial"/>
          <w:sz w:val="24"/>
          <w:szCs w:val="24"/>
          <w:lang w:eastAsia="pl-PL"/>
        </w:rPr>
        <w:t>Program zatwierdzono do stasowania 03.11.2015 roku</w:t>
      </w:r>
      <w:r>
        <w:rPr>
          <w:rFonts w:ascii="Arial" w:eastAsia="Times New Roman" w:hAnsi="Arial" w:cs="Arial"/>
          <w:sz w:val="24"/>
          <w:szCs w:val="24"/>
          <w:lang w:eastAsia="pl-PL"/>
        </w:rPr>
        <w:t>.</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pozwala na nadawanie indywidualnego numeru rachunku bankowego oraz skróty w poszczególnych rodzajach wpłat:</w:t>
      </w:r>
    </w:p>
    <w:p w:rsidR="00196A02" w:rsidRDefault="00196A02" w:rsidP="00196A02">
      <w:pPr>
        <w:pStyle w:val="Akapitzlist"/>
        <w:numPr>
          <w:ilvl w:val="0"/>
          <w:numId w:val="265"/>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WU – wieczyste użytkowanie,</w:t>
      </w:r>
    </w:p>
    <w:p w:rsidR="00196A02" w:rsidRDefault="00196A02" w:rsidP="00196A02">
      <w:pPr>
        <w:pStyle w:val="Akapitzlist"/>
        <w:numPr>
          <w:ilvl w:val="0"/>
          <w:numId w:val="265"/>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NJ – podatek od nieruchomości osoby prawne,</w:t>
      </w:r>
    </w:p>
    <w:p w:rsidR="00196A02" w:rsidRDefault="00196A02" w:rsidP="00196A02">
      <w:pPr>
        <w:pStyle w:val="Akapitzlist"/>
        <w:numPr>
          <w:ilvl w:val="0"/>
          <w:numId w:val="265"/>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NF – podatek od nieruchomości osoby fizyczne,</w:t>
      </w:r>
    </w:p>
    <w:p w:rsidR="00196A02" w:rsidRDefault="00196A02" w:rsidP="00196A02">
      <w:pPr>
        <w:pStyle w:val="Akapitzlist"/>
        <w:numPr>
          <w:ilvl w:val="0"/>
          <w:numId w:val="265"/>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RF – podatek rolny/leśny osoby fizyczne,</w:t>
      </w:r>
    </w:p>
    <w:p w:rsidR="00196A02" w:rsidRDefault="00196A02" w:rsidP="00196A02">
      <w:pPr>
        <w:pStyle w:val="Akapitzlist"/>
        <w:numPr>
          <w:ilvl w:val="0"/>
          <w:numId w:val="265"/>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PD – podatek od środków transportowych.</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 nadaniu numeru rachunku, każdy podatnik dokonuje wpłaty na swój indywidualny rachunek, co pozwala na przekazanie poszczególnych wpłat do księgowości podatkowych.</w:t>
      </w:r>
    </w:p>
    <w:p w:rsidR="00196A02" w:rsidRDefault="00196A02" w:rsidP="00196A02">
      <w:pPr>
        <w:spacing w:after="0" w:line="240" w:lineRule="auto"/>
        <w:jc w:val="both"/>
        <w:rPr>
          <w:rFonts w:ascii="Arial" w:eastAsia="Times New Roman" w:hAnsi="Arial" w:cs="Arial"/>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BA – DYSKIETKA DLA BANKU – wersja BA 4.01c.</w:t>
      </w:r>
    </w:p>
    <w:p w:rsidR="00196A02" w:rsidRDefault="00196A02" w:rsidP="00196A02">
      <w:pPr>
        <w:spacing w:after="0" w:line="240" w:lineRule="auto"/>
        <w:jc w:val="both"/>
        <w:rPr>
          <w:rFonts w:ascii="Arial" w:eastAsia="Times New Roman" w:hAnsi="Arial" w:cs="Arial"/>
          <w:sz w:val="24"/>
          <w:szCs w:val="24"/>
          <w:lang w:eastAsia="pl-PL"/>
        </w:rPr>
      </w:pP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zatwierdzono do stosowania 01.01.2015 roku. </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ten jest programem pomocniczym pozwalającym na przenoszenie przelewów wygenerowanych przy tworzeniu list płac sporządzanych w programie „Kadry i Płace pracowników Urzędu” do programu „System Bankowości Elektronicznej PEKAOBiznes24.</w:t>
      </w:r>
    </w:p>
    <w:p w:rsidR="00196A02" w:rsidRDefault="00196A02" w:rsidP="00196A02">
      <w:pPr>
        <w:spacing w:after="0" w:line="240" w:lineRule="auto"/>
        <w:jc w:val="both"/>
        <w:rPr>
          <w:rFonts w:ascii="Arial" w:eastAsia="Times New Roman" w:hAnsi="Arial" w:cs="Arial"/>
          <w:sz w:val="24"/>
          <w:szCs w:val="24"/>
          <w:lang w:eastAsia="pl-PL"/>
        </w:rPr>
      </w:pPr>
    </w:p>
    <w:p w:rsidR="00196A02"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Pr>
          <w:rFonts w:ascii="Arial" w:eastAsia="Times New Roman" w:hAnsi="Arial" w:cs="Arial"/>
          <w:b/>
          <w:sz w:val="24"/>
          <w:szCs w:val="24"/>
          <w:lang w:eastAsia="pl-PL"/>
        </w:rPr>
        <w:t>Program płatnik – wersja 10.02.002</w:t>
      </w:r>
    </w:p>
    <w:p w:rsidR="00196A02" w:rsidRDefault="00196A02" w:rsidP="00196A02">
      <w:pPr>
        <w:spacing w:after="0" w:line="240" w:lineRule="auto"/>
        <w:jc w:val="both"/>
        <w:rPr>
          <w:rFonts w:ascii="Arial" w:eastAsia="Times New Roman" w:hAnsi="Arial" w:cs="Arial"/>
          <w:b/>
          <w:sz w:val="24"/>
          <w:szCs w:val="24"/>
          <w:lang w:eastAsia="pl-PL"/>
        </w:rPr>
      </w:pPr>
    </w:p>
    <w:p w:rsidR="00196A02" w:rsidRDefault="00196A02" w:rsidP="00196A02">
      <w:pPr>
        <w:spacing w:after="0" w:line="240" w:lineRule="auto"/>
        <w:jc w:val="both"/>
        <w:rPr>
          <w:rFonts w:ascii="Arial" w:eastAsia="Times New Roman" w:hAnsi="Arial" w:cs="Arial"/>
          <w:sz w:val="24"/>
          <w:szCs w:val="24"/>
          <w:lang w:eastAsia="pl-PL"/>
        </w:rPr>
      </w:pPr>
      <w:r w:rsidRPr="00E87277">
        <w:rPr>
          <w:rFonts w:ascii="Arial" w:eastAsia="Times New Roman" w:hAnsi="Arial" w:cs="Arial"/>
          <w:sz w:val="24"/>
          <w:szCs w:val="24"/>
          <w:lang w:eastAsia="pl-PL"/>
        </w:rPr>
        <w:t xml:space="preserve">Program zatwierdzony do stosowania </w:t>
      </w:r>
      <w:r>
        <w:rPr>
          <w:rFonts w:ascii="Arial" w:eastAsia="Times New Roman" w:hAnsi="Arial" w:cs="Arial"/>
          <w:sz w:val="24"/>
          <w:szCs w:val="24"/>
          <w:lang w:eastAsia="pl-PL"/>
        </w:rPr>
        <w:t xml:space="preserve">01.01.1999 roku. </w:t>
      </w:r>
    </w:p>
    <w:p w:rsidR="00196A02" w:rsidRPr="00E87277"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służy do przekazywania informacji rozliczeniowych z Zakładem Ubezpieczeń Społecznych w zakresie składek potrącanych i przekazywanych, rozliczania zwolnień lekarskich, a także rozliczenia należnego płatnikowi wynagrodzenia. </w:t>
      </w:r>
    </w:p>
    <w:p w:rsidR="00196A02" w:rsidRDefault="00196A02" w:rsidP="00196A02">
      <w:pPr>
        <w:pStyle w:val="Akapitzlist"/>
        <w:spacing w:after="0" w:line="240" w:lineRule="auto"/>
        <w:ind w:left="283"/>
        <w:jc w:val="both"/>
        <w:rPr>
          <w:rFonts w:ascii="Arial" w:eastAsia="Times New Roman" w:hAnsi="Arial" w:cs="Arial"/>
          <w:b/>
          <w:sz w:val="24"/>
          <w:szCs w:val="24"/>
          <w:lang w:eastAsia="pl-PL"/>
        </w:rPr>
      </w:pPr>
    </w:p>
    <w:p w:rsidR="00196A02" w:rsidRPr="00785555" w:rsidRDefault="00196A02" w:rsidP="00196A02">
      <w:pPr>
        <w:pStyle w:val="Akapitzlist"/>
        <w:numPr>
          <w:ilvl w:val="0"/>
          <w:numId w:val="276"/>
        </w:numPr>
        <w:spacing w:after="0" w:line="240" w:lineRule="auto"/>
        <w:jc w:val="both"/>
        <w:rPr>
          <w:rFonts w:ascii="Arial" w:eastAsia="Times New Roman" w:hAnsi="Arial" w:cs="Arial"/>
          <w:b/>
          <w:sz w:val="24"/>
          <w:szCs w:val="24"/>
          <w:lang w:eastAsia="pl-PL"/>
        </w:rPr>
      </w:pPr>
      <w:r w:rsidRPr="00785555">
        <w:rPr>
          <w:rFonts w:ascii="Arial" w:eastAsia="Times New Roman" w:hAnsi="Arial" w:cs="Arial"/>
          <w:b/>
          <w:sz w:val="24"/>
          <w:szCs w:val="24"/>
          <w:lang w:eastAsia="pl-PL"/>
        </w:rPr>
        <w:t>Program DOSKOMP – wersja 1.8.0.</w:t>
      </w:r>
    </w:p>
    <w:p w:rsidR="00196A02" w:rsidRDefault="00196A02" w:rsidP="00196A02">
      <w:pPr>
        <w:spacing w:after="0" w:line="240" w:lineRule="auto"/>
        <w:jc w:val="both"/>
        <w:rPr>
          <w:rFonts w:ascii="Arial" w:eastAsia="Times New Roman" w:hAnsi="Arial" w:cs="Arial"/>
          <w:sz w:val="24"/>
          <w:szCs w:val="24"/>
          <w:lang w:eastAsia="pl-PL"/>
        </w:rPr>
      </w:pP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Program zatwierdzono do stosowania 05.11.2016 roku.</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Program służy do ewidencji i drukowania faktur oraz scentralizowania deklaracji podatku VAT Gminy Police wraz z podległymi jednostkami organizacyjnymi, które </w:t>
      </w:r>
      <w:r>
        <w:rPr>
          <w:rFonts w:ascii="Arial" w:eastAsia="Times New Roman" w:hAnsi="Arial" w:cs="Arial"/>
          <w:sz w:val="24"/>
          <w:szCs w:val="24"/>
          <w:lang w:eastAsia="pl-PL"/>
        </w:rPr>
        <w:br/>
        <w:t xml:space="preserve">są podatnikiem podatku VAT. Pozwala on na stworzenie cząstkowych rejestrów sprzedaży jak i zakupu dla każdej jednostki. Na podstawie danych zawartych </w:t>
      </w:r>
      <w:r>
        <w:rPr>
          <w:rFonts w:ascii="Arial" w:eastAsia="Times New Roman" w:hAnsi="Arial" w:cs="Arial"/>
          <w:sz w:val="24"/>
          <w:szCs w:val="24"/>
          <w:lang w:eastAsia="pl-PL"/>
        </w:rPr>
        <w:br/>
        <w:t>w rejestrach tworzy się scentralizowane deklaracje VAT-7, VAT-27 oraz VAT-UE.</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Ponadto program służy do:</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wystawiania faktur dla każdej jednostki z osobna,</w:t>
      </w:r>
    </w:p>
    <w:p w:rsidR="00196A02"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stworzenia pliku JPK (Jednolity Plik Kontrolny),</w:t>
      </w:r>
    </w:p>
    <w:p w:rsidR="00196A02" w:rsidRDefault="00196A02" w:rsidP="00196A02">
      <w:pPr>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utworzenia deklaracji podatkowej związanej z podatkiem VAT dla każdej jednostki </w:t>
      </w:r>
      <w:r>
        <w:rPr>
          <w:rFonts w:ascii="Arial" w:eastAsia="Times New Roman" w:hAnsi="Arial" w:cs="Arial"/>
          <w:sz w:val="24"/>
          <w:szCs w:val="24"/>
          <w:lang w:eastAsia="pl-PL"/>
        </w:rPr>
        <w:br/>
        <w:t>z osobna,</w:t>
      </w:r>
    </w:p>
    <w:p w:rsidR="00196A02" w:rsidRDefault="00196A02" w:rsidP="00196A02">
      <w:pPr>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automatycznego obliczania podatku VAT naliczonego dla zakupów związanych </w:t>
      </w:r>
      <w:r>
        <w:rPr>
          <w:rFonts w:ascii="Arial" w:eastAsia="Times New Roman" w:hAnsi="Arial" w:cs="Arial"/>
          <w:sz w:val="24"/>
          <w:szCs w:val="24"/>
          <w:lang w:eastAsia="pl-PL"/>
        </w:rPr>
        <w:br/>
        <w:t>ze sprzedażą mieszaną, nieopodatkowaną i opodatkowaną w oparciu o zdefiniowane prewskaźniki i proporcje dla każdej jednostki.</w:t>
      </w:r>
    </w:p>
    <w:p w:rsidR="00196A02" w:rsidRPr="00D97254" w:rsidRDefault="00196A02" w:rsidP="00196A02">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DOSKOMP dostępny jest przez przeglądarkę internetową, komunikacja jest szyfrowana i zabezpieczona certyfikatem SSL. Pomoc merytoryczno-techniczna odbywa się poprzez telefon, e-mail, połączenie zdalne – „Wsparcie </w:t>
      </w:r>
      <w:proofErr w:type="spellStart"/>
      <w:r>
        <w:rPr>
          <w:rFonts w:ascii="Arial" w:eastAsia="Times New Roman" w:hAnsi="Arial" w:cs="Arial"/>
          <w:sz w:val="24"/>
          <w:szCs w:val="24"/>
          <w:lang w:eastAsia="pl-PL"/>
        </w:rPr>
        <w:t>Doskomp</w:t>
      </w:r>
      <w:proofErr w:type="spellEnd"/>
      <w:r>
        <w:rPr>
          <w:rFonts w:ascii="Arial" w:eastAsia="Times New Roman" w:hAnsi="Arial" w:cs="Arial"/>
          <w:sz w:val="24"/>
          <w:szCs w:val="24"/>
          <w:lang w:eastAsia="pl-PL"/>
        </w:rPr>
        <w:t>”.</w:t>
      </w:r>
    </w:p>
    <w:p w:rsidR="00D97254" w:rsidRDefault="00D97254" w:rsidP="00D97254">
      <w:pPr>
        <w:spacing w:after="0" w:line="240" w:lineRule="auto"/>
        <w:jc w:val="both"/>
        <w:rPr>
          <w:rFonts w:ascii="Arial" w:eastAsia="Times New Roman" w:hAnsi="Arial" w:cs="Arial"/>
          <w:sz w:val="24"/>
          <w:szCs w:val="24"/>
          <w:lang w:eastAsia="pl-PL"/>
        </w:rPr>
      </w:pPr>
    </w:p>
    <w:p w:rsidR="0029663D" w:rsidRDefault="0029663D" w:rsidP="00CE322A">
      <w:pPr>
        <w:spacing w:after="0"/>
        <w:ind w:left="6379"/>
        <w:jc w:val="right"/>
        <w:rPr>
          <w:rFonts w:ascii="Arial" w:hAnsi="Arial" w:cs="Arial"/>
          <w:sz w:val="24"/>
          <w:szCs w:val="24"/>
        </w:rPr>
      </w:pPr>
    </w:p>
    <w:p w:rsidR="00CE322A" w:rsidRDefault="00066430" w:rsidP="00CE322A">
      <w:pPr>
        <w:spacing w:after="0"/>
        <w:ind w:left="6379"/>
        <w:jc w:val="right"/>
        <w:rPr>
          <w:rFonts w:ascii="Arial" w:hAnsi="Arial" w:cs="Arial"/>
          <w:sz w:val="24"/>
          <w:szCs w:val="24"/>
        </w:rPr>
      </w:pPr>
      <w:r>
        <w:rPr>
          <w:rFonts w:ascii="Arial" w:hAnsi="Arial" w:cs="Arial"/>
          <w:sz w:val="24"/>
          <w:szCs w:val="24"/>
        </w:rPr>
        <w:lastRenderedPageBreak/>
        <w:t>Z</w:t>
      </w:r>
      <w:r w:rsidR="00006BEE">
        <w:rPr>
          <w:rFonts w:ascii="Arial" w:hAnsi="Arial" w:cs="Arial"/>
          <w:sz w:val="24"/>
          <w:szCs w:val="24"/>
        </w:rPr>
        <w:t xml:space="preserve">ałącznik Nr </w:t>
      </w:r>
      <w:r w:rsidR="00196A02">
        <w:rPr>
          <w:rFonts w:ascii="Arial" w:hAnsi="Arial" w:cs="Arial"/>
          <w:sz w:val="24"/>
          <w:szCs w:val="24"/>
        </w:rPr>
        <w:t>5</w:t>
      </w:r>
    </w:p>
    <w:p w:rsidR="00006BEE" w:rsidRDefault="00006BEE" w:rsidP="00CE322A">
      <w:pPr>
        <w:spacing w:after="0"/>
        <w:jc w:val="right"/>
        <w:rPr>
          <w:rFonts w:ascii="Arial" w:hAnsi="Arial" w:cs="Arial"/>
          <w:sz w:val="24"/>
          <w:szCs w:val="24"/>
        </w:rPr>
      </w:pPr>
      <w:r>
        <w:rPr>
          <w:rFonts w:ascii="Arial" w:hAnsi="Arial" w:cs="Arial"/>
          <w:sz w:val="24"/>
          <w:szCs w:val="24"/>
        </w:rPr>
        <w:t>do instrukcji w sprawi</w:t>
      </w:r>
      <w:r w:rsidR="00CE322A">
        <w:rPr>
          <w:rFonts w:ascii="Arial" w:hAnsi="Arial" w:cs="Arial"/>
          <w:sz w:val="24"/>
          <w:szCs w:val="24"/>
        </w:rPr>
        <w:t xml:space="preserve">e </w:t>
      </w:r>
      <w:r>
        <w:rPr>
          <w:rFonts w:ascii="Arial" w:hAnsi="Arial" w:cs="Arial"/>
          <w:sz w:val="24"/>
          <w:szCs w:val="24"/>
        </w:rPr>
        <w:t>zasad rachunkowości</w:t>
      </w:r>
    </w:p>
    <w:p w:rsidR="00CE322A" w:rsidRDefault="00CE322A" w:rsidP="00006BEE">
      <w:pPr>
        <w:jc w:val="center"/>
        <w:rPr>
          <w:rFonts w:ascii="Arial" w:hAnsi="Arial" w:cs="Arial"/>
          <w:sz w:val="24"/>
          <w:szCs w:val="24"/>
        </w:rPr>
      </w:pPr>
    </w:p>
    <w:p w:rsidR="00006BEE" w:rsidRDefault="00006BEE" w:rsidP="00006BEE">
      <w:pPr>
        <w:jc w:val="center"/>
        <w:rPr>
          <w:rFonts w:ascii="Arial" w:hAnsi="Arial" w:cs="Arial"/>
          <w:sz w:val="24"/>
          <w:szCs w:val="24"/>
        </w:rPr>
      </w:pPr>
      <w:r>
        <w:rPr>
          <w:rFonts w:ascii="Arial" w:hAnsi="Arial" w:cs="Arial"/>
          <w:sz w:val="24"/>
          <w:szCs w:val="24"/>
        </w:rPr>
        <w:t xml:space="preserve">                                                                                     </w:t>
      </w:r>
    </w:p>
    <w:p w:rsidR="00006BEE" w:rsidRDefault="00006BEE" w:rsidP="00006BEE">
      <w:pPr>
        <w:jc w:val="center"/>
        <w:rPr>
          <w:rFonts w:ascii="Arial" w:hAnsi="Arial" w:cs="Arial"/>
          <w:b/>
          <w:sz w:val="28"/>
          <w:szCs w:val="28"/>
        </w:rPr>
      </w:pPr>
      <w:r>
        <w:rPr>
          <w:rFonts w:ascii="Arial" w:hAnsi="Arial" w:cs="Arial"/>
          <w:b/>
          <w:sz w:val="28"/>
          <w:szCs w:val="28"/>
        </w:rPr>
        <w:t>Sporządzanie bilansu skonsolidowanego</w:t>
      </w:r>
    </w:p>
    <w:p w:rsidR="00006BEE" w:rsidRDefault="00006BEE" w:rsidP="00006BEE">
      <w:pPr>
        <w:tabs>
          <w:tab w:val="left" w:pos="567"/>
        </w:tabs>
        <w:ind w:firstLine="567"/>
        <w:jc w:val="center"/>
        <w:rPr>
          <w:rFonts w:ascii="Arial" w:hAnsi="Arial" w:cs="Arial"/>
          <w:b/>
          <w:sz w:val="28"/>
          <w:szCs w:val="24"/>
        </w:rPr>
      </w:pPr>
      <w:r>
        <w:rPr>
          <w:rFonts w:ascii="Arial" w:hAnsi="Arial" w:cs="Arial"/>
          <w:b/>
          <w:sz w:val="28"/>
          <w:szCs w:val="24"/>
        </w:rPr>
        <w:t>ROZDZIAŁ I</w:t>
      </w:r>
    </w:p>
    <w:p w:rsidR="00006BEE" w:rsidRDefault="00006BEE" w:rsidP="00006BEE">
      <w:pPr>
        <w:tabs>
          <w:tab w:val="left" w:pos="567"/>
        </w:tabs>
        <w:ind w:firstLine="567"/>
        <w:rPr>
          <w:rFonts w:ascii="Arial" w:hAnsi="Arial" w:cs="Arial"/>
          <w:sz w:val="24"/>
          <w:szCs w:val="24"/>
        </w:rPr>
      </w:pPr>
      <w:r>
        <w:rPr>
          <w:rFonts w:ascii="Arial" w:hAnsi="Arial" w:cs="Arial"/>
          <w:b/>
          <w:sz w:val="24"/>
          <w:szCs w:val="24"/>
        </w:rPr>
        <w:t>§ 1.</w:t>
      </w:r>
      <w:r>
        <w:rPr>
          <w:rFonts w:ascii="Arial" w:hAnsi="Arial" w:cs="Arial"/>
          <w:sz w:val="24"/>
          <w:szCs w:val="24"/>
        </w:rPr>
        <w:t xml:space="preserve"> Zasady sporządzania bilansu skonsolidowanego  obejmują: </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metody konsolidacji w Gminie Police,</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wykaz jednostek wchodzących w skład bilansu skonsolidowanego Gminy Police,</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zasada istotności dla Gminy Police,</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wykaz jednostek nie objętych konsolidacją w Gminie Police,</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arkuszy konsolidacyjnych,</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not konsolidacyjnych.</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określenie wzorów bilansu,</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określenie terminu sporządzania bilansu i  przekazywanie bilansu skonsolidowanego do Regionalnej Izby Obrachunkowej,</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określenie organu zatwierdzającego bilanse, w tym bilansu skonsolidowanego,</w:t>
      </w:r>
    </w:p>
    <w:p w:rsidR="00006BEE" w:rsidRDefault="00006BEE" w:rsidP="0066689F">
      <w:pPr>
        <w:numPr>
          <w:ilvl w:val="0"/>
          <w:numId w:val="63"/>
        </w:numPr>
        <w:tabs>
          <w:tab w:val="left" w:pos="426"/>
        </w:tabs>
        <w:overflowPunct w:val="0"/>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zasady archiwizacji.</w:t>
      </w:r>
    </w:p>
    <w:p w:rsidR="00006BEE" w:rsidRDefault="00006BEE" w:rsidP="00006BEE">
      <w:pPr>
        <w:tabs>
          <w:tab w:val="left" w:pos="426"/>
        </w:tabs>
        <w:rPr>
          <w:rFonts w:ascii="Arial" w:hAnsi="Arial" w:cs="Arial"/>
          <w:sz w:val="24"/>
          <w:szCs w:val="24"/>
        </w:rPr>
      </w:pPr>
    </w:p>
    <w:p w:rsidR="00006BEE" w:rsidRDefault="00006BEE" w:rsidP="00006BEE">
      <w:pPr>
        <w:tabs>
          <w:tab w:val="left" w:pos="426"/>
        </w:tabs>
        <w:jc w:val="center"/>
        <w:rPr>
          <w:rFonts w:ascii="Arial" w:hAnsi="Arial" w:cs="Arial"/>
          <w:b/>
          <w:sz w:val="28"/>
          <w:szCs w:val="24"/>
        </w:rPr>
      </w:pPr>
      <w:r>
        <w:rPr>
          <w:rFonts w:ascii="Arial" w:hAnsi="Arial" w:cs="Arial"/>
          <w:b/>
          <w:sz w:val="28"/>
          <w:szCs w:val="24"/>
        </w:rPr>
        <w:t>ROZDZIAŁ II</w:t>
      </w:r>
    </w:p>
    <w:p w:rsidR="00006BEE" w:rsidRDefault="00006BEE" w:rsidP="00006BEE">
      <w:pPr>
        <w:ind w:firstLine="567"/>
        <w:rPr>
          <w:rFonts w:ascii="Arial" w:hAnsi="Arial" w:cs="Arial"/>
          <w:color w:val="000000"/>
          <w:sz w:val="24"/>
          <w:szCs w:val="24"/>
        </w:rPr>
      </w:pPr>
      <w:r>
        <w:rPr>
          <w:rFonts w:ascii="Arial" w:hAnsi="Arial" w:cs="Arial"/>
          <w:b/>
          <w:sz w:val="24"/>
          <w:szCs w:val="24"/>
        </w:rPr>
        <w:t xml:space="preserve">§ 2. </w:t>
      </w:r>
      <w:r>
        <w:rPr>
          <w:rFonts w:ascii="Arial" w:hAnsi="Arial" w:cs="Arial"/>
          <w:b/>
          <w:color w:val="000000"/>
          <w:sz w:val="24"/>
          <w:szCs w:val="24"/>
        </w:rPr>
        <w:t>1</w:t>
      </w:r>
      <w:r>
        <w:rPr>
          <w:rFonts w:ascii="Arial" w:hAnsi="Arial" w:cs="Arial"/>
          <w:color w:val="000000"/>
          <w:sz w:val="24"/>
          <w:szCs w:val="24"/>
        </w:rPr>
        <w:t>.</w:t>
      </w:r>
      <w:r>
        <w:rPr>
          <w:rFonts w:ascii="Arial" w:hAnsi="Arial" w:cs="Arial"/>
          <w:b/>
          <w:color w:val="000000"/>
          <w:sz w:val="24"/>
          <w:szCs w:val="24"/>
        </w:rPr>
        <w:t xml:space="preserve"> </w:t>
      </w:r>
      <w:r>
        <w:rPr>
          <w:rFonts w:ascii="Arial" w:hAnsi="Arial" w:cs="Arial"/>
          <w:color w:val="000000"/>
          <w:sz w:val="24"/>
          <w:szCs w:val="24"/>
        </w:rPr>
        <w:t>Ustala się metody konsolidacji dla Gminy Police:</w:t>
      </w:r>
    </w:p>
    <w:p w:rsidR="00006BEE" w:rsidRDefault="00006BEE" w:rsidP="0066689F">
      <w:pPr>
        <w:numPr>
          <w:ilvl w:val="0"/>
          <w:numId w:val="64"/>
        </w:numPr>
        <w:tabs>
          <w:tab w:val="num" w:pos="426"/>
        </w:tabs>
        <w:overflowPunct w:val="0"/>
        <w:autoSpaceDE w:val="0"/>
        <w:autoSpaceDN w:val="0"/>
        <w:adjustRightInd w:val="0"/>
        <w:spacing w:after="0" w:line="240" w:lineRule="auto"/>
        <w:ind w:left="426" w:hanging="426"/>
        <w:rPr>
          <w:rFonts w:ascii="Arial" w:hAnsi="Arial" w:cs="Arial"/>
          <w:color w:val="000000"/>
          <w:sz w:val="24"/>
          <w:szCs w:val="24"/>
        </w:rPr>
      </w:pPr>
      <w:bookmarkStart w:id="2" w:name="_Hlk7096741"/>
      <w:r>
        <w:rPr>
          <w:rFonts w:ascii="Arial" w:hAnsi="Arial" w:cs="Arial"/>
          <w:color w:val="000000"/>
          <w:sz w:val="24"/>
          <w:szCs w:val="24"/>
        </w:rPr>
        <w:t>konsolidacja metodą pełną,</w:t>
      </w:r>
    </w:p>
    <w:p w:rsidR="00006BEE" w:rsidRDefault="00006BEE" w:rsidP="0066689F">
      <w:pPr>
        <w:numPr>
          <w:ilvl w:val="0"/>
          <w:numId w:val="64"/>
        </w:numPr>
        <w:tabs>
          <w:tab w:val="num" w:pos="426"/>
        </w:tabs>
        <w:overflowPunct w:val="0"/>
        <w:autoSpaceDE w:val="0"/>
        <w:autoSpaceDN w:val="0"/>
        <w:adjustRightInd w:val="0"/>
        <w:spacing w:after="0" w:line="240" w:lineRule="auto"/>
        <w:ind w:left="426" w:hanging="426"/>
        <w:rPr>
          <w:rFonts w:ascii="Arial" w:hAnsi="Arial" w:cs="Arial"/>
          <w:color w:val="000000"/>
          <w:sz w:val="24"/>
          <w:szCs w:val="24"/>
        </w:rPr>
      </w:pPr>
      <w:r>
        <w:rPr>
          <w:rFonts w:ascii="Arial" w:hAnsi="Arial" w:cs="Arial"/>
          <w:color w:val="000000"/>
          <w:sz w:val="24"/>
          <w:szCs w:val="24"/>
        </w:rPr>
        <w:t>konsolidacja metodą proporcjonalną.</w:t>
      </w:r>
    </w:p>
    <w:p w:rsidR="00006BEE" w:rsidRDefault="00006BEE" w:rsidP="0066689F">
      <w:pPr>
        <w:numPr>
          <w:ilvl w:val="0"/>
          <w:numId w:val="64"/>
        </w:numPr>
        <w:tabs>
          <w:tab w:val="num" w:pos="426"/>
        </w:tabs>
        <w:overflowPunct w:val="0"/>
        <w:autoSpaceDE w:val="0"/>
        <w:autoSpaceDN w:val="0"/>
        <w:adjustRightInd w:val="0"/>
        <w:spacing w:after="0" w:line="240" w:lineRule="auto"/>
        <w:ind w:left="426" w:hanging="426"/>
        <w:rPr>
          <w:rFonts w:ascii="Arial" w:hAnsi="Arial" w:cs="Arial"/>
          <w:color w:val="000000"/>
          <w:sz w:val="24"/>
          <w:szCs w:val="24"/>
        </w:rPr>
      </w:pPr>
      <w:r>
        <w:rPr>
          <w:rFonts w:ascii="Arial" w:hAnsi="Arial" w:cs="Arial"/>
          <w:color w:val="000000"/>
          <w:sz w:val="24"/>
          <w:szCs w:val="24"/>
        </w:rPr>
        <w:t>konsolidacja metodą praw własności.</w:t>
      </w:r>
    </w:p>
    <w:p w:rsidR="00B3297D" w:rsidRDefault="00B3297D" w:rsidP="00B3297D">
      <w:pPr>
        <w:spacing w:after="0"/>
        <w:ind w:firstLine="993"/>
        <w:jc w:val="both"/>
        <w:rPr>
          <w:rFonts w:ascii="Arial" w:hAnsi="Arial" w:cs="Arial"/>
          <w:b/>
          <w:color w:val="000000"/>
          <w:sz w:val="24"/>
          <w:szCs w:val="24"/>
        </w:rPr>
      </w:pPr>
      <w:bookmarkStart w:id="3" w:name="_Hlk7096814"/>
      <w:bookmarkEnd w:id="2"/>
    </w:p>
    <w:p w:rsidR="00006BEE" w:rsidRDefault="00006BEE" w:rsidP="00B3297D">
      <w:pPr>
        <w:spacing w:after="0"/>
        <w:ind w:firstLine="993"/>
        <w:jc w:val="both"/>
        <w:rPr>
          <w:rFonts w:ascii="Times New Roman" w:hAnsi="Times New Roman" w:cs="Times New Roman"/>
        </w:rPr>
      </w:pPr>
      <w:r>
        <w:rPr>
          <w:rFonts w:ascii="Arial" w:hAnsi="Arial" w:cs="Arial"/>
          <w:b/>
          <w:color w:val="000000"/>
          <w:sz w:val="24"/>
          <w:szCs w:val="24"/>
        </w:rPr>
        <w:t>2. Konsolidacja metodą pełną</w:t>
      </w:r>
      <w:r>
        <w:rPr>
          <w:rFonts w:ascii="Arial" w:hAnsi="Arial" w:cs="Arial"/>
          <w:color w:val="000000"/>
          <w:sz w:val="24"/>
          <w:szCs w:val="24"/>
        </w:rPr>
        <w:t xml:space="preserve">  - d</w:t>
      </w:r>
      <w:r>
        <w:rPr>
          <w:rFonts w:ascii="Arial" w:hAnsi="Arial" w:cs="Arial"/>
          <w:sz w:val="24"/>
          <w:szCs w:val="24"/>
        </w:rPr>
        <w:t xml:space="preserve">ane jednostki dominującej, jednostek budżetowych, zakładów budżetowych, samorządowych instytucji kultury oraz spółek prawa handlowego kontrolowanych przez Gminę Police jako jednostkę dominującą, wykazuje się w skonsolidowanym bilansie przy zastosowaniu konsolidacji metodą pełną, polegającej na sumowaniu poszczególnych pozycji bilansów jednostki dominującej i jednostek objętych konsolidacją w pełnej wartości, bez względu na udział jednostki dominującej we własności tych jednostek, oraz dokonaniu wyłączeń i korekt (arkusz konsolidacji Nr 1 – wzór stanowi </w:t>
      </w:r>
      <w:r w:rsidRPr="0030212B">
        <w:rPr>
          <w:rFonts w:ascii="Arial" w:hAnsi="Arial" w:cs="Arial"/>
          <w:color w:val="00B050"/>
          <w:sz w:val="24"/>
          <w:szCs w:val="24"/>
        </w:rPr>
        <w:t>załącznik Nr 1</w:t>
      </w:r>
      <w:r>
        <w:rPr>
          <w:rFonts w:ascii="Arial" w:hAnsi="Arial" w:cs="Arial"/>
          <w:sz w:val="24"/>
          <w:szCs w:val="24"/>
        </w:rPr>
        <w:t>).</w:t>
      </w:r>
      <w:r>
        <w:t xml:space="preserve"> </w:t>
      </w:r>
    </w:p>
    <w:p w:rsidR="00006BEE" w:rsidRDefault="00006BEE" w:rsidP="00006BEE">
      <w:pPr>
        <w:jc w:val="both"/>
        <w:rPr>
          <w:rFonts w:ascii="Arial" w:hAnsi="Arial" w:cs="Arial"/>
          <w:sz w:val="24"/>
          <w:szCs w:val="24"/>
        </w:rPr>
      </w:pPr>
      <w:r>
        <w:rPr>
          <w:rFonts w:ascii="Arial" w:hAnsi="Arial" w:cs="Arial"/>
          <w:sz w:val="24"/>
          <w:szCs w:val="24"/>
        </w:rPr>
        <w:t>Wyłączeniu podlegają :</w:t>
      </w:r>
    </w:p>
    <w:p w:rsidR="00006BEE" w:rsidRDefault="00006BEE" w:rsidP="0066689F">
      <w:pPr>
        <w:numPr>
          <w:ilvl w:val="0"/>
          <w:numId w:val="65"/>
        </w:numPr>
        <w:autoSpaceDN w:val="0"/>
        <w:spacing w:after="0" w:line="240" w:lineRule="auto"/>
        <w:jc w:val="both"/>
        <w:rPr>
          <w:rFonts w:ascii="Arial" w:hAnsi="Arial" w:cs="Arial"/>
          <w:sz w:val="24"/>
          <w:szCs w:val="24"/>
        </w:rPr>
      </w:pPr>
      <w:r>
        <w:rPr>
          <w:rFonts w:ascii="Arial" w:hAnsi="Arial" w:cs="Arial"/>
          <w:sz w:val="24"/>
          <w:szCs w:val="24"/>
        </w:rPr>
        <w:t xml:space="preserve">wartość udziałów posiadanych przez jednostkę dominującą i inne jednostki objęte konsolidacją w jednostkach zależnych (cena nabycia udziałów) z tą częścią, wycenionych według wartości godziwej aktywów netto jednostek zależnych, </w:t>
      </w:r>
      <w:r w:rsidR="00E5056A">
        <w:rPr>
          <w:rFonts w:ascii="Arial" w:hAnsi="Arial" w:cs="Arial"/>
          <w:sz w:val="24"/>
          <w:szCs w:val="24"/>
        </w:rPr>
        <w:br/>
      </w:r>
      <w:r>
        <w:rPr>
          <w:rFonts w:ascii="Arial" w:hAnsi="Arial" w:cs="Arial"/>
          <w:sz w:val="24"/>
          <w:szCs w:val="24"/>
        </w:rPr>
        <w:t xml:space="preserve">która odpowiada udziałowi jednostki dominującej i innych jednostek grupy kapitałowej objętych konsolidacją w jednostkach zależnych (nota konsolidacyjna </w:t>
      </w:r>
      <w:r w:rsidR="00E5056A">
        <w:rPr>
          <w:rFonts w:ascii="Arial" w:hAnsi="Arial" w:cs="Arial"/>
          <w:sz w:val="24"/>
          <w:szCs w:val="24"/>
        </w:rPr>
        <w:br/>
      </w:r>
      <w:r>
        <w:rPr>
          <w:rFonts w:ascii="Arial" w:hAnsi="Arial" w:cs="Arial"/>
          <w:sz w:val="24"/>
          <w:szCs w:val="24"/>
        </w:rPr>
        <w:t xml:space="preserve">Nr 2 – wzór stanowi </w:t>
      </w:r>
      <w:r w:rsidRPr="0030212B">
        <w:rPr>
          <w:rFonts w:ascii="Arial" w:hAnsi="Arial" w:cs="Arial"/>
          <w:color w:val="00B050"/>
          <w:sz w:val="24"/>
          <w:szCs w:val="24"/>
        </w:rPr>
        <w:t>załącznik Nr 4</w:t>
      </w:r>
      <w:r>
        <w:rPr>
          <w:rFonts w:ascii="Arial" w:hAnsi="Arial" w:cs="Arial"/>
          <w:sz w:val="24"/>
          <w:szCs w:val="24"/>
        </w:rPr>
        <w:t xml:space="preserve">), </w:t>
      </w:r>
    </w:p>
    <w:p w:rsidR="00006BEE" w:rsidRDefault="00006BEE" w:rsidP="0066689F">
      <w:pPr>
        <w:numPr>
          <w:ilvl w:val="0"/>
          <w:numId w:val="65"/>
        </w:numPr>
        <w:autoSpaceDN w:val="0"/>
        <w:spacing w:after="0" w:line="240" w:lineRule="auto"/>
        <w:jc w:val="both"/>
        <w:rPr>
          <w:rFonts w:ascii="Arial" w:hAnsi="Arial" w:cs="Arial"/>
          <w:sz w:val="24"/>
          <w:szCs w:val="24"/>
        </w:rPr>
      </w:pPr>
      <w:r>
        <w:rPr>
          <w:rFonts w:ascii="Arial" w:hAnsi="Arial" w:cs="Arial"/>
          <w:sz w:val="24"/>
          <w:szCs w:val="24"/>
        </w:rPr>
        <w:lastRenderedPageBreak/>
        <w:t xml:space="preserve">wzajemne należności i zobowiązania oraz inne rozrachunki o podobnym charakterze jednostek objętych konsolidacją (nota konsolidacyjna Nr 1 – wzór stanowi </w:t>
      </w:r>
      <w:r w:rsidRPr="0030212B">
        <w:rPr>
          <w:rFonts w:ascii="Arial" w:hAnsi="Arial" w:cs="Arial"/>
          <w:color w:val="00B050"/>
          <w:sz w:val="24"/>
          <w:szCs w:val="24"/>
        </w:rPr>
        <w:t>załącznik Nr 3</w:t>
      </w:r>
      <w:r>
        <w:rPr>
          <w:rFonts w:ascii="Arial" w:hAnsi="Arial" w:cs="Arial"/>
          <w:sz w:val="24"/>
          <w:szCs w:val="24"/>
        </w:rPr>
        <w:t xml:space="preserve">), </w:t>
      </w:r>
    </w:p>
    <w:p w:rsidR="00006BEE" w:rsidRDefault="00006BEE" w:rsidP="0066689F">
      <w:pPr>
        <w:numPr>
          <w:ilvl w:val="0"/>
          <w:numId w:val="65"/>
        </w:numPr>
        <w:autoSpaceDN w:val="0"/>
        <w:spacing w:after="0" w:line="240" w:lineRule="auto"/>
        <w:jc w:val="both"/>
        <w:rPr>
          <w:rFonts w:ascii="Arial" w:hAnsi="Arial" w:cs="Arial"/>
          <w:sz w:val="24"/>
          <w:szCs w:val="24"/>
        </w:rPr>
      </w:pPr>
      <w:r>
        <w:rPr>
          <w:rFonts w:ascii="Arial" w:hAnsi="Arial" w:cs="Arial"/>
          <w:sz w:val="24"/>
          <w:szCs w:val="24"/>
        </w:rPr>
        <w:t xml:space="preserve">zyski lub straty powstałe w wyniku operacji gospodarczych dokonanych między jednostkami objętymi konsolidacją, zawarte w wartości aktywów podlegających konsolidacji zależnych (nota konsolidacyjna Nr 2 – wzór stanowi </w:t>
      </w:r>
      <w:r w:rsidRPr="0030212B">
        <w:rPr>
          <w:rFonts w:ascii="Arial" w:hAnsi="Arial" w:cs="Arial"/>
          <w:color w:val="00B050"/>
          <w:sz w:val="24"/>
          <w:szCs w:val="24"/>
        </w:rPr>
        <w:t>załącznik Nr 4</w:t>
      </w:r>
      <w:r>
        <w:rPr>
          <w:rFonts w:ascii="Arial" w:hAnsi="Arial" w:cs="Arial"/>
          <w:sz w:val="24"/>
          <w:szCs w:val="24"/>
        </w:rPr>
        <w:t xml:space="preserve">), </w:t>
      </w:r>
    </w:p>
    <w:p w:rsidR="00006BEE" w:rsidRDefault="00006BEE" w:rsidP="0066689F">
      <w:pPr>
        <w:numPr>
          <w:ilvl w:val="0"/>
          <w:numId w:val="65"/>
        </w:numPr>
        <w:autoSpaceDN w:val="0"/>
        <w:spacing w:after="0" w:line="240" w:lineRule="auto"/>
        <w:jc w:val="both"/>
        <w:rPr>
          <w:rFonts w:ascii="Arial" w:hAnsi="Arial" w:cs="Arial"/>
          <w:sz w:val="24"/>
          <w:szCs w:val="24"/>
        </w:rPr>
      </w:pPr>
      <w:r>
        <w:rPr>
          <w:rFonts w:ascii="Arial" w:hAnsi="Arial" w:cs="Arial"/>
          <w:sz w:val="24"/>
          <w:szCs w:val="24"/>
        </w:rPr>
        <w:t xml:space="preserve">dywidendy naliczone lub wypłacone przez jednostki zależne jednostce dominującej i innym jednostkom, objętym konsolidacją (nota konsolidacyjna Nr 2 – wzór stanowi </w:t>
      </w:r>
      <w:r w:rsidRPr="0030212B">
        <w:rPr>
          <w:rFonts w:ascii="Arial" w:hAnsi="Arial" w:cs="Arial"/>
          <w:color w:val="00B050"/>
          <w:sz w:val="24"/>
          <w:szCs w:val="24"/>
        </w:rPr>
        <w:t>załącznik Nr 4</w:t>
      </w:r>
      <w:r>
        <w:rPr>
          <w:rFonts w:ascii="Arial" w:hAnsi="Arial" w:cs="Arial"/>
          <w:sz w:val="24"/>
          <w:szCs w:val="24"/>
        </w:rPr>
        <w:t xml:space="preserve">), </w:t>
      </w:r>
    </w:p>
    <w:bookmarkEnd w:id="3"/>
    <w:p w:rsidR="00E5056A" w:rsidRDefault="00E5056A" w:rsidP="00E5056A">
      <w:pPr>
        <w:spacing w:after="0" w:line="240" w:lineRule="auto"/>
        <w:jc w:val="both"/>
        <w:rPr>
          <w:rFonts w:ascii="Arial" w:hAnsi="Arial" w:cs="Arial"/>
          <w:sz w:val="24"/>
          <w:szCs w:val="24"/>
        </w:rPr>
      </w:pPr>
    </w:p>
    <w:p w:rsidR="00006BEE" w:rsidRDefault="00006BEE" w:rsidP="00006BEE">
      <w:pPr>
        <w:jc w:val="both"/>
        <w:rPr>
          <w:rFonts w:ascii="Arial" w:hAnsi="Arial" w:cs="Arial"/>
          <w:sz w:val="24"/>
          <w:szCs w:val="24"/>
        </w:rPr>
      </w:pPr>
      <w:r>
        <w:rPr>
          <w:rFonts w:ascii="Arial" w:hAnsi="Arial" w:cs="Arial"/>
          <w:sz w:val="24"/>
          <w:szCs w:val="24"/>
        </w:rPr>
        <w:t>Gmina Police sprawuje kontrolę nad jednostkami</w:t>
      </w:r>
      <w:r>
        <w:rPr>
          <w:rFonts w:ascii="Arial" w:hAnsi="Arial" w:cs="Arial"/>
          <w:b/>
          <w:sz w:val="24"/>
          <w:szCs w:val="24"/>
        </w:rPr>
        <w:t xml:space="preserve"> </w:t>
      </w:r>
      <w:r>
        <w:rPr>
          <w:rFonts w:ascii="Arial" w:hAnsi="Arial" w:cs="Arial"/>
          <w:sz w:val="24"/>
          <w:szCs w:val="24"/>
        </w:rPr>
        <w:t xml:space="preserve"> poprzez:</w:t>
      </w:r>
    </w:p>
    <w:p w:rsidR="00006BEE" w:rsidRDefault="00006BEE" w:rsidP="0066689F">
      <w:pPr>
        <w:numPr>
          <w:ilvl w:val="0"/>
          <w:numId w:val="66"/>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posiadanie bezpośrednio lub pośrednio przez udziały większości ogólnej liczby głosów w organie stanowiącym innej jednostki, także na podstawie porozumień </w:t>
      </w:r>
      <w:r w:rsidR="00E5056A">
        <w:rPr>
          <w:rFonts w:ascii="Arial" w:hAnsi="Arial" w:cs="Arial"/>
          <w:sz w:val="24"/>
          <w:szCs w:val="24"/>
        </w:rPr>
        <w:br/>
      </w:r>
      <w:r>
        <w:rPr>
          <w:rFonts w:ascii="Arial" w:hAnsi="Arial" w:cs="Arial"/>
          <w:sz w:val="24"/>
          <w:szCs w:val="24"/>
        </w:rPr>
        <w:t>z innymi uprawnionymi do głosu, wykonującymi swe prawa głosu zgodnie z wolą jednostki dominującej, lub</w:t>
      </w:r>
    </w:p>
    <w:p w:rsidR="00006BEE" w:rsidRDefault="00006BEE" w:rsidP="0066689F">
      <w:pPr>
        <w:numPr>
          <w:ilvl w:val="0"/>
          <w:numId w:val="66"/>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uprawnienie do kierowania polityką finansową i operacyjną innej jednostki (zależnej) w sposób samodzielny lub przez wyznaczone przez siebie osoby lub jednostki </w:t>
      </w:r>
      <w:r w:rsidR="00E5056A">
        <w:rPr>
          <w:rFonts w:ascii="Arial" w:hAnsi="Arial" w:cs="Arial"/>
          <w:sz w:val="24"/>
          <w:szCs w:val="24"/>
        </w:rPr>
        <w:br/>
      </w:r>
      <w:r>
        <w:rPr>
          <w:rFonts w:ascii="Arial" w:hAnsi="Arial" w:cs="Arial"/>
          <w:sz w:val="24"/>
          <w:szCs w:val="24"/>
        </w:rPr>
        <w:t xml:space="preserve">na podstawie umowy zawartej z innymi uprawnionymi do głosu, posiadającymi, </w:t>
      </w:r>
      <w:r w:rsidR="00E5056A">
        <w:rPr>
          <w:rFonts w:ascii="Arial" w:hAnsi="Arial" w:cs="Arial"/>
          <w:sz w:val="24"/>
          <w:szCs w:val="24"/>
        </w:rPr>
        <w:br/>
      </w:r>
      <w:r>
        <w:rPr>
          <w:rFonts w:ascii="Arial" w:hAnsi="Arial" w:cs="Arial"/>
          <w:sz w:val="24"/>
          <w:szCs w:val="24"/>
        </w:rPr>
        <w:t xml:space="preserve">na podstawie statutu lub umowy spółki, łącznie z jednostką dominującą, większość ogólnej liczby głosów w organie stanowiącym, lub </w:t>
      </w:r>
    </w:p>
    <w:p w:rsidR="00006BEE" w:rsidRDefault="00006BEE" w:rsidP="0066689F">
      <w:pPr>
        <w:numPr>
          <w:ilvl w:val="0"/>
          <w:numId w:val="66"/>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uprawnienie jako udziałowiec do powoływania albo odwoływania większości członków organów zarządzających lub nadzorczych innej jednostki (zależnej), lub</w:t>
      </w:r>
    </w:p>
    <w:p w:rsidR="00006BEE" w:rsidRDefault="00006BEE" w:rsidP="0066689F">
      <w:pPr>
        <w:numPr>
          <w:ilvl w:val="0"/>
          <w:numId w:val="66"/>
        </w:numPr>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będąc udziałowcem jednostki, której członkowie zarządu w poprzednim roku obrotowym, w ciągu bieżącego roku obrotowego i do czasu sporządzenia sprawozdania finansowego za bieżący rok obrotowy, stanowią jednocześnie więcej niż połowę składu zarządu tej jednostki (zależnej) lub osoby, które zostały powołane do pełnienia tych funkcji w rezultacie wykonywania przez jednostkę dominującą prawa głosu w organach tej jednostki (zależnej).</w:t>
      </w:r>
    </w:p>
    <w:p w:rsidR="00C11437" w:rsidRDefault="00C11437" w:rsidP="00C11437">
      <w:pPr>
        <w:spacing w:after="0"/>
        <w:ind w:firstLine="993"/>
        <w:jc w:val="both"/>
        <w:rPr>
          <w:rFonts w:ascii="Arial" w:hAnsi="Arial" w:cs="Arial"/>
          <w:b/>
          <w:color w:val="000000"/>
          <w:sz w:val="24"/>
          <w:szCs w:val="24"/>
        </w:rPr>
      </w:pPr>
    </w:p>
    <w:p w:rsidR="00006BEE" w:rsidRDefault="00006BEE" w:rsidP="00C11437">
      <w:pPr>
        <w:spacing w:after="0"/>
        <w:ind w:firstLine="993"/>
        <w:jc w:val="both"/>
        <w:rPr>
          <w:rFonts w:ascii="Arial" w:hAnsi="Arial" w:cs="Arial"/>
          <w:sz w:val="24"/>
          <w:szCs w:val="24"/>
        </w:rPr>
      </w:pPr>
      <w:bookmarkStart w:id="4" w:name="_Hlk7096991"/>
      <w:r>
        <w:rPr>
          <w:rFonts w:ascii="Arial" w:hAnsi="Arial" w:cs="Arial"/>
          <w:b/>
          <w:color w:val="000000"/>
          <w:sz w:val="24"/>
          <w:szCs w:val="24"/>
        </w:rPr>
        <w:t xml:space="preserve">3. Konsolidacja metodą proporcjonalną </w:t>
      </w:r>
      <w:r>
        <w:rPr>
          <w:rFonts w:ascii="Arial" w:hAnsi="Arial" w:cs="Arial"/>
          <w:color w:val="000000"/>
          <w:sz w:val="24"/>
          <w:szCs w:val="24"/>
        </w:rPr>
        <w:t>- d</w:t>
      </w:r>
      <w:r>
        <w:rPr>
          <w:rFonts w:ascii="Arial" w:hAnsi="Arial" w:cs="Arial"/>
          <w:sz w:val="24"/>
          <w:szCs w:val="24"/>
        </w:rPr>
        <w:t xml:space="preserve">ane jednostek współzależnych wykazywane są w skonsolidowanym bilansie przy zastosowaniu konsolidacji metodą proporcjonalną. Metoda ta polega na sumowaniu poszczególnych pozycji bilansu wspólnika jednostki współzależnej (Gminy Police), w pełnej wartości, z częścią wartości poszczególnych pozycji bilansu jednostek współzależnych, proporcjonalną </w:t>
      </w:r>
      <w:r w:rsidR="00E5056A">
        <w:rPr>
          <w:rFonts w:ascii="Arial" w:hAnsi="Arial" w:cs="Arial"/>
          <w:sz w:val="24"/>
          <w:szCs w:val="24"/>
        </w:rPr>
        <w:br/>
      </w:r>
      <w:r>
        <w:rPr>
          <w:rFonts w:ascii="Arial" w:hAnsi="Arial" w:cs="Arial"/>
          <w:sz w:val="24"/>
          <w:szCs w:val="24"/>
        </w:rPr>
        <w:t xml:space="preserve">do posiadanych przez jednostki  grupy kapitałowej objętej konsolidacją udziałów, dokonaniu wyłączeń oraz innych korekt (arkusz konsolidacji Nr 1 – wzór stanowi </w:t>
      </w:r>
      <w:r w:rsidRPr="0030212B">
        <w:rPr>
          <w:rFonts w:ascii="Arial" w:hAnsi="Arial" w:cs="Arial"/>
          <w:color w:val="00B050"/>
          <w:sz w:val="24"/>
          <w:szCs w:val="24"/>
        </w:rPr>
        <w:t>załącznik Nr 1</w:t>
      </w:r>
      <w:r>
        <w:rPr>
          <w:rFonts w:ascii="Arial" w:hAnsi="Arial" w:cs="Arial"/>
          <w:sz w:val="24"/>
          <w:szCs w:val="24"/>
        </w:rPr>
        <w:t>).</w:t>
      </w:r>
    </w:p>
    <w:p w:rsidR="00006BEE" w:rsidRDefault="00006BEE" w:rsidP="00006BEE">
      <w:pPr>
        <w:jc w:val="both"/>
        <w:rPr>
          <w:rFonts w:ascii="Arial" w:hAnsi="Arial" w:cs="Arial"/>
          <w:sz w:val="24"/>
          <w:szCs w:val="24"/>
        </w:rPr>
      </w:pPr>
      <w:r>
        <w:rPr>
          <w:rFonts w:ascii="Arial" w:hAnsi="Arial" w:cs="Arial"/>
          <w:sz w:val="24"/>
          <w:szCs w:val="24"/>
        </w:rPr>
        <w:t xml:space="preserve">Jednostkami współzależnymi są jednostki współkontrolowane przez Gminę Police </w:t>
      </w:r>
      <w:r w:rsidR="00E5056A">
        <w:rPr>
          <w:rFonts w:ascii="Arial" w:hAnsi="Arial" w:cs="Arial"/>
          <w:sz w:val="24"/>
          <w:szCs w:val="24"/>
        </w:rPr>
        <w:br/>
      </w:r>
      <w:r>
        <w:rPr>
          <w:rFonts w:ascii="Arial" w:hAnsi="Arial" w:cs="Arial"/>
          <w:sz w:val="24"/>
          <w:szCs w:val="24"/>
        </w:rPr>
        <w:t>na podstawie umowy zawartej pomiędzy wspólnikami umowy, umowy spółki lub statutu.</w:t>
      </w:r>
    </w:p>
    <w:bookmarkEnd w:id="4"/>
    <w:p w:rsidR="00006BEE" w:rsidRDefault="00006BEE" w:rsidP="00006BEE">
      <w:pPr>
        <w:tabs>
          <w:tab w:val="left" w:pos="993"/>
        </w:tabs>
        <w:jc w:val="both"/>
        <w:rPr>
          <w:rFonts w:ascii="Arial" w:hAnsi="Arial" w:cs="Arial"/>
          <w:sz w:val="24"/>
          <w:szCs w:val="24"/>
        </w:rPr>
      </w:pPr>
      <w:r>
        <w:rPr>
          <w:rFonts w:ascii="Arial" w:hAnsi="Arial" w:cs="Arial"/>
          <w:b/>
          <w:color w:val="000000"/>
          <w:sz w:val="24"/>
          <w:szCs w:val="24"/>
        </w:rPr>
        <w:tab/>
      </w:r>
      <w:bookmarkStart w:id="5" w:name="_Hlk7097017"/>
      <w:r>
        <w:rPr>
          <w:rFonts w:ascii="Arial" w:hAnsi="Arial" w:cs="Arial"/>
          <w:b/>
          <w:color w:val="000000"/>
          <w:sz w:val="24"/>
          <w:szCs w:val="24"/>
        </w:rPr>
        <w:t>4. Konsolidacja metodą praw własności</w:t>
      </w:r>
      <w:r>
        <w:rPr>
          <w:rFonts w:ascii="Arial" w:hAnsi="Arial" w:cs="Arial"/>
          <w:color w:val="000000"/>
          <w:sz w:val="24"/>
          <w:szCs w:val="24"/>
        </w:rPr>
        <w:t xml:space="preserve"> - m</w:t>
      </w:r>
      <w:r>
        <w:rPr>
          <w:rFonts w:ascii="Arial" w:hAnsi="Arial" w:cs="Arial"/>
          <w:sz w:val="24"/>
          <w:szCs w:val="24"/>
        </w:rPr>
        <w:t xml:space="preserve">etoda praw własności polega na wykazywaniu udziałów w jednostkach stowarzyszonych w cenie ich nabycia powiększonej lub pomniejszonej o przypadające na rzecz znaczącego inwestora zwiększenia lub zmniejszenia kapitału własnego jakie nastąpiły od dnia </w:t>
      </w:r>
      <w:r w:rsidR="00DE253F">
        <w:rPr>
          <w:rFonts w:ascii="Arial" w:hAnsi="Arial" w:cs="Arial"/>
          <w:sz w:val="24"/>
          <w:szCs w:val="24"/>
        </w:rPr>
        <w:t>u</w:t>
      </w:r>
      <w:r>
        <w:rPr>
          <w:rFonts w:ascii="Arial" w:hAnsi="Arial" w:cs="Arial"/>
          <w:sz w:val="24"/>
          <w:szCs w:val="24"/>
        </w:rPr>
        <w:t xml:space="preserve">zyskania  znaczącego wpływu do dnia bilansowego (nota konsolidacyjna Nr 2 – </w:t>
      </w:r>
      <w:r w:rsidRPr="0030212B">
        <w:rPr>
          <w:rFonts w:ascii="Arial" w:hAnsi="Arial" w:cs="Arial"/>
          <w:color w:val="00B050"/>
          <w:sz w:val="24"/>
          <w:szCs w:val="24"/>
        </w:rPr>
        <w:t>załącznik Nr 4</w:t>
      </w:r>
      <w:r>
        <w:rPr>
          <w:rFonts w:ascii="Arial" w:hAnsi="Arial" w:cs="Arial"/>
          <w:sz w:val="24"/>
          <w:szCs w:val="24"/>
        </w:rPr>
        <w:t xml:space="preserve">). </w:t>
      </w:r>
    </w:p>
    <w:p w:rsidR="00006BEE" w:rsidRDefault="00006BEE" w:rsidP="00006BEE">
      <w:pPr>
        <w:jc w:val="both"/>
        <w:rPr>
          <w:rFonts w:ascii="Arial" w:hAnsi="Arial" w:cs="Arial"/>
          <w:sz w:val="24"/>
          <w:szCs w:val="24"/>
        </w:rPr>
      </w:pPr>
      <w:r>
        <w:rPr>
          <w:rFonts w:ascii="Arial" w:hAnsi="Arial" w:cs="Arial"/>
          <w:sz w:val="24"/>
          <w:szCs w:val="24"/>
        </w:rPr>
        <w:lastRenderedPageBreak/>
        <w:t>Jednostki stowarzyszone są to spółki prawa handlowego, w których Gmina Police, jako znaczący inwestor posiada co najmniej 20% udziałów (nie będących jednostkami zależnymi lub współzależnymi).</w:t>
      </w:r>
    </w:p>
    <w:bookmarkEnd w:id="5"/>
    <w:p w:rsidR="00006BEE" w:rsidRDefault="00006BEE" w:rsidP="00006BEE">
      <w:pPr>
        <w:ind w:firstLine="993"/>
        <w:jc w:val="both"/>
        <w:rPr>
          <w:rFonts w:ascii="Arial" w:hAnsi="Arial" w:cs="Arial"/>
          <w:sz w:val="24"/>
          <w:szCs w:val="24"/>
        </w:rPr>
      </w:pPr>
      <w:r>
        <w:rPr>
          <w:rFonts w:ascii="Arial" w:hAnsi="Arial" w:cs="Arial"/>
          <w:sz w:val="24"/>
          <w:szCs w:val="24"/>
        </w:rPr>
        <w:t xml:space="preserve">Po zastosowaniu  powyższych metod sporządza się arkusz konsolidacji jednostek sektora finansów publicznych, spółek zależnych, współzależnych i stowarzyszonych (arkusz konsolidacji Nr 2 – wzór stanowi </w:t>
      </w:r>
      <w:r w:rsidRPr="0030212B">
        <w:rPr>
          <w:rFonts w:ascii="Arial" w:hAnsi="Arial" w:cs="Arial"/>
          <w:color w:val="00B050"/>
          <w:sz w:val="24"/>
          <w:szCs w:val="24"/>
        </w:rPr>
        <w:t>załącznik Nr 2</w:t>
      </w:r>
      <w:r>
        <w:rPr>
          <w:rFonts w:ascii="Arial" w:hAnsi="Arial" w:cs="Arial"/>
          <w:sz w:val="24"/>
          <w:szCs w:val="24"/>
        </w:rPr>
        <w:t>), który jest podstawą do sporządzenia bilansu skonsolidowanego Gminy Police.</w:t>
      </w:r>
    </w:p>
    <w:p w:rsidR="00006BEE" w:rsidRDefault="00006BEE" w:rsidP="00006BEE">
      <w:pPr>
        <w:ind w:firstLine="567"/>
        <w:jc w:val="both"/>
        <w:rPr>
          <w:rFonts w:ascii="Arial" w:hAnsi="Arial" w:cs="Arial"/>
          <w:sz w:val="24"/>
          <w:szCs w:val="24"/>
        </w:rPr>
      </w:pPr>
      <w:bookmarkStart w:id="6" w:name="_Hlk7097142"/>
      <w:r>
        <w:rPr>
          <w:rFonts w:ascii="Arial" w:hAnsi="Arial" w:cs="Arial"/>
          <w:b/>
          <w:sz w:val="24"/>
          <w:szCs w:val="24"/>
        </w:rPr>
        <w:t xml:space="preserve">§ 3. </w:t>
      </w:r>
      <w:r>
        <w:rPr>
          <w:rFonts w:ascii="Arial" w:hAnsi="Arial" w:cs="Arial"/>
          <w:sz w:val="24"/>
          <w:szCs w:val="24"/>
        </w:rPr>
        <w:t>W skład skonsolidowanego bilansu Gmin</w:t>
      </w:r>
      <w:r w:rsidR="00E5056A">
        <w:rPr>
          <w:rFonts w:ascii="Arial" w:hAnsi="Arial" w:cs="Arial"/>
          <w:sz w:val="24"/>
          <w:szCs w:val="24"/>
        </w:rPr>
        <w:t>y</w:t>
      </w:r>
      <w:r>
        <w:rPr>
          <w:rFonts w:ascii="Arial" w:hAnsi="Arial" w:cs="Arial"/>
          <w:sz w:val="24"/>
          <w:szCs w:val="24"/>
        </w:rPr>
        <w:t xml:space="preserve"> Police wchodzą następujące jednostki:</w:t>
      </w:r>
    </w:p>
    <w:p w:rsidR="00006BEE" w:rsidRDefault="00006BEE" w:rsidP="00006BEE">
      <w:pPr>
        <w:rPr>
          <w:rFonts w:ascii="Arial" w:hAnsi="Arial" w:cs="Arial"/>
          <w:b/>
          <w:sz w:val="24"/>
          <w:szCs w:val="24"/>
        </w:rPr>
      </w:pPr>
      <w:r>
        <w:rPr>
          <w:rFonts w:ascii="Arial" w:hAnsi="Arial" w:cs="Arial"/>
          <w:sz w:val="24"/>
          <w:szCs w:val="24"/>
        </w:rPr>
        <w:t>1)</w:t>
      </w:r>
      <w:r>
        <w:rPr>
          <w:rFonts w:ascii="Arial" w:hAnsi="Arial" w:cs="Arial"/>
          <w:b/>
          <w:sz w:val="24"/>
          <w:szCs w:val="24"/>
        </w:rPr>
        <w:t xml:space="preserve"> </w:t>
      </w:r>
      <w:r>
        <w:rPr>
          <w:rFonts w:ascii="Arial" w:hAnsi="Arial" w:cs="Arial"/>
          <w:sz w:val="24"/>
          <w:szCs w:val="24"/>
        </w:rPr>
        <w:t>Gmina Police – jednostka dominująca.</w:t>
      </w:r>
    </w:p>
    <w:p w:rsidR="00006BEE" w:rsidRDefault="00006BEE" w:rsidP="00006BEE">
      <w:pPr>
        <w:rPr>
          <w:rFonts w:ascii="Arial" w:hAnsi="Arial" w:cs="Arial"/>
          <w:sz w:val="24"/>
          <w:szCs w:val="24"/>
        </w:rPr>
      </w:pPr>
      <w:r>
        <w:rPr>
          <w:rFonts w:ascii="Arial" w:hAnsi="Arial" w:cs="Arial"/>
          <w:sz w:val="24"/>
          <w:szCs w:val="24"/>
        </w:rPr>
        <w:t>2) Jednostki objęte konsolidacją metodą pełną:</w:t>
      </w:r>
    </w:p>
    <w:p w:rsidR="00006BEE" w:rsidRDefault="00006BEE" w:rsidP="007D0D34">
      <w:pPr>
        <w:ind w:left="426"/>
        <w:rPr>
          <w:rFonts w:ascii="Arial" w:hAnsi="Arial" w:cs="Arial"/>
          <w:sz w:val="24"/>
          <w:szCs w:val="24"/>
          <w:u w:val="single"/>
        </w:rPr>
      </w:pPr>
      <w:r>
        <w:rPr>
          <w:rFonts w:ascii="Arial" w:hAnsi="Arial" w:cs="Arial"/>
          <w:sz w:val="24"/>
          <w:szCs w:val="24"/>
          <w:u w:val="single"/>
        </w:rPr>
        <w:t>Jednostki budżetowe (jednostki zależne):</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Urząd Miejski,</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Ośrodek Pomocy Społecznej,</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Ośrodek Sportu i Rekreacji,</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1,</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2,</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3,</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8,</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 xml:space="preserve">Szkoła Podstawowa w Tanowie, </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6,</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w:t>
      </w:r>
      <w:r w:rsidR="00381963">
        <w:rPr>
          <w:rFonts w:ascii="Arial" w:hAnsi="Arial" w:cs="Arial"/>
          <w:color w:val="000000"/>
          <w:sz w:val="24"/>
          <w:szCs w:val="24"/>
        </w:rPr>
        <w:t xml:space="preserve"> w Trzebieży</w:t>
      </w:r>
      <w:r>
        <w:rPr>
          <w:rFonts w:ascii="Arial" w:hAnsi="Arial" w:cs="Arial"/>
          <w:color w:val="000000"/>
          <w:sz w:val="24"/>
          <w:szCs w:val="24"/>
        </w:rPr>
        <w:t>,</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1,</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5,</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6,</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8,</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9,</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 xml:space="preserve">Przedszkole Publiczne Nr 10, </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Nr 11,</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w Tanowie,</w:t>
      </w:r>
    </w:p>
    <w:p w:rsidR="00006BEE" w:rsidRDefault="00006BEE"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Przedszkole Publiczne w Trzebieży,</w:t>
      </w:r>
    </w:p>
    <w:p w:rsidR="00006BEE" w:rsidRPr="00381963" w:rsidRDefault="00381963" w:rsidP="0066689F">
      <w:pPr>
        <w:numPr>
          <w:ilvl w:val="0"/>
          <w:numId w:val="67"/>
        </w:numPr>
        <w:overflowPunct w:val="0"/>
        <w:autoSpaceDE w:val="0"/>
        <w:autoSpaceDN w:val="0"/>
        <w:adjustRightInd w:val="0"/>
        <w:spacing w:after="0" w:line="240" w:lineRule="auto"/>
        <w:ind w:left="851" w:hanging="425"/>
        <w:rPr>
          <w:rFonts w:ascii="Arial" w:hAnsi="Arial" w:cs="Arial"/>
          <w:color w:val="000000"/>
          <w:sz w:val="24"/>
          <w:szCs w:val="24"/>
        </w:rPr>
      </w:pPr>
      <w:r>
        <w:rPr>
          <w:rFonts w:ascii="Arial" w:hAnsi="Arial" w:cs="Arial"/>
          <w:color w:val="000000"/>
          <w:sz w:val="24"/>
          <w:szCs w:val="24"/>
        </w:rPr>
        <w:t>Szkoła Podstawowa Nr 5</w:t>
      </w:r>
      <w:r w:rsidR="00006BEE">
        <w:rPr>
          <w:rFonts w:ascii="Arial" w:hAnsi="Arial" w:cs="Arial"/>
          <w:color w:val="000000"/>
          <w:sz w:val="24"/>
          <w:szCs w:val="24"/>
        </w:rPr>
        <w:t>,</w:t>
      </w:r>
    </w:p>
    <w:p w:rsidR="00006BEE" w:rsidRDefault="00006BEE" w:rsidP="00B3297D">
      <w:pPr>
        <w:numPr>
          <w:ilvl w:val="0"/>
          <w:numId w:val="67"/>
        </w:numPr>
        <w:overflowPunct w:val="0"/>
        <w:autoSpaceDE w:val="0"/>
        <w:autoSpaceDN w:val="0"/>
        <w:adjustRightInd w:val="0"/>
        <w:spacing w:line="240" w:lineRule="auto"/>
        <w:ind w:left="851" w:hanging="425"/>
        <w:rPr>
          <w:rFonts w:ascii="Arial" w:hAnsi="Arial" w:cs="Arial"/>
          <w:color w:val="000000"/>
          <w:sz w:val="24"/>
          <w:szCs w:val="24"/>
        </w:rPr>
      </w:pPr>
      <w:r>
        <w:rPr>
          <w:rFonts w:ascii="Arial" w:hAnsi="Arial" w:cs="Arial"/>
          <w:color w:val="000000"/>
          <w:sz w:val="24"/>
          <w:szCs w:val="24"/>
        </w:rPr>
        <w:t xml:space="preserve">Miejski Żłobek.  </w:t>
      </w:r>
    </w:p>
    <w:p w:rsidR="00006BEE" w:rsidRDefault="00006BEE" w:rsidP="007D0D34">
      <w:pPr>
        <w:ind w:firstLine="426"/>
        <w:rPr>
          <w:rFonts w:ascii="Arial" w:hAnsi="Arial" w:cs="Arial"/>
          <w:sz w:val="24"/>
          <w:szCs w:val="24"/>
        </w:rPr>
      </w:pPr>
      <w:r>
        <w:rPr>
          <w:rFonts w:ascii="Arial" w:hAnsi="Arial" w:cs="Arial"/>
          <w:sz w:val="24"/>
          <w:szCs w:val="24"/>
          <w:u w:val="single"/>
        </w:rPr>
        <w:t>Zakłady  budżetowe (jednostki zależne)</w:t>
      </w:r>
      <w:r>
        <w:rPr>
          <w:rFonts w:ascii="Arial" w:hAnsi="Arial" w:cs="Arial"/>
          <w:sz w:val="24"/>
          <w:szCs w:val="24"/>
        </w:rPr>
        <w:t>:</w:t>
      </w:r>
    </w:p>
    <w:p w:rsidR="00006BEE" w:rsidRDefault="00006BEE" w:rsidP="0066689F">
      <w:pPr>
        <w:numPr>
          <w:ilvl w:val="0"/>
          <w:numId w:val="68"/>
        </w:numPr>
        <w:tabs>
          <w:tab w:val="num" w:pos="851"/>
        </w:tabs>
        <w:overflowPunct w:val="0"/>
        <w:autoSpaceDE w:val="0"/>
        <w:autoSpaceDN w:val="0"/>
        <w:adjustRightInd w:val="0"/>
        <w:spacing w:after="0" w:line="240" w:lineRule="auto"/>
        <w:ind w:left="851"/>
        <w:rPr>
          <w:rFonts w:ascii="Arial" w:hAnsi="Arial" w:cs="Arial"/>
          <w:sz w:val="24"/>
          <w:szCs w:val="24"/>
          <w:u w:val="single"/>
        </w:rPr>
      </w:pPr>
      <w:r>
        <w:rPr>
          <w:rFonts w:ascii="Arial" w:hAnsi="Arial" w:cs="Arial"/>
          <w:sz w:val="24"/>
          <w:szCs w:val="24"/>
        </w:rPr>
        <w:t>Zakład Gospodarki Komunalnej i Mieszkaniowej,</w:t>
      </w:r>
    </w:p>
    <w:p w:rsidR="00006BEE" w:rsidRDefault="00006BEE" w:rsidP="00B3297D">
      <w:pPr>
        <w:numPr>
          <w:ilvl w:val="0"/>
          <w:numId w:val="68"/>
        </w:numPr>
        <w:tabs>
          <w:tab w:val="num" w:pos="851"/>
        </w:tabs>
        <w:overflowPunct w:val="0"/>
        <w:autoSpaceDE w:val="0"/>
        <w:autoSpaceDN w:val="0"/>
        <w:adjustRightInd w:val="0"/>
        <w:spacing w:line="240" w:lineRule="auto"/>
        <w:ind w:left="851"/>
        <w:rPr>
          <w:rFonts w:ascii="Arial" w:hAnsi="Arial" w:cs="Arial"/>
          <w:sz w:val="24"/>
          <w:szCs w:val="24"/>
        </w:rPr>
      </w:pPr>
      <w:r>
        <w:rPr>
          <w:rFonts w:ascii="Arial" w:hAnsi="Arial" w:cs="Arial"/>
          <w:sz w:val="24"/>
          <w:szCs w:val="24"/>
        </w:rPr>
        <w:t>Zakład Odzysku i Składowania Odpadów Komunalnych.</w:t>
      </w:r>
    </w:p>
    <w:p w:rsidR="00006BEE" w:rsidRDefault="00006BEE" w:rsidP="00B3297D">
      <w:pPr>
        <w:ind w:firstLine="426"/>
        <w:rPr>
          <w:rFonts w:ascii="Arial" w:hAnsi="Arial" w:cs="Arial"/>
          <w:sz w:val="24"/>
          <w:szCs w:val="24"/>
          <w:u w:val="single"/>
        </w:rPr>
      </w:pPr>
      <w:r>
        <w:rPr>
          <w:rFonts w:ascii="Arial" w:hAnsi="Arial" w:cs="Arial"/>
          <w:sz w:val="24"/>
          <w:szCs w:val="24"/>
          <w:u w:val="single"/>
        </w:rPr>
        <w:t>Samorządowe Instytucje Kultury</w:t>
      </w:r>
      <w:r w:rsidR="00E5056A">
        <w:rPr>
          <w:rFonts w:ascii="Arial" w:hAnsi="Arial" w:cs="Arial"/>
          <w:sz w:val="24"/>
          <w:szCs w:val="24"/>
          <w:u w:val="single"/>
        </w:rPr>
        <w:t xml:space="preserve"> </w:t>
      </w:r>
      <w:r>
        <w:rPr>
          <w:rFonts w:ascii="Arial" w:hAnsi="Arial" w:cs="Arial"/>
          <w:sz w:val="24"/>
          <w:szCs w:val="24"/>
          <w:u w:val="single"/>
        </w:rPr>
        <w:t>(jednostki zależne)</w:t>
      </w:r>
    </w:p>
    <w:p w:rsidR="00006BEE" w:rsidRDefault="00006BEE" w:rsidP="0066689F">
      <w:pPr>
        <w:numPr>
          <w:ilvl w:val="0"/>
          <w:numId w:val="69"/>
        </w:numPr>
        <w:overflowPunct w:val="0"/>
        <w:autoSpaceDE w:val="0"/>
        <w:autoSpaceDN w:val="0"/>
        <w:adjustRightInd w:val="0"/>
        <w:spacing w:after="0" w:line="240" w:lineRule="auto"/>
        <w:ind w:left="709" w:hanging="283"/>
        <w:rPr>
          <w:rFonts w:ascii="Arial" w:hAnsi="Arial" w:cs="Arial"/>
          <w:sz w:val="24"/>
          <w:szCs w:val="24"/>
        </w:rPr>
      </w:pPr>
      <w:r>
        <w:rPr>
          <w:rFonts w:ascii="Arial" w:hAnsi="Arial" w:cs="Arial"/>
          <w:sz w:val="24"/>
          <w:szCs w:val="24"/>
        </w:rPr>
        <w:t>Biblioteka im. Marii Skłodowskiej-Curie,</w:t>
      </w:r>
    </w:p>
    <w:p w:rsidR="00006BEE" w:rsidRDefault="00006BEE" w:rsidP="0066689F">
      <w:pPr>
        <w:numPr>
          <w:ilvl w:val="0"/>
          <w:numId w:val="69"/>
        </w:numPr>
        <w:overflowPunct w:val="0"/>
        <w:autoSpaceDE w:val="0"/>
        <w:autoSpaceDN w:val="0"/>
        <w:adjustRightInd w:val="0"/>
        <w:spacing w:after="0" w:line="240" w:lineRule="auto"/>
        <w:ind w:left="709" w:hanging="283"/>
        <w:rPr>
          <w:rFonts w:ascii="Arial" w:hAnsi="Arial" w:cs="Arial"/>
          <w:sz w:val="24"/>
          <w:szCs w:val="24"/>
        </w:rPr>
      </w:pPr>
      <w:r>
        <w:rPr>
          <w:rFonts w:ascii="Arial" w:hAnsi="Arial" w:cs="Arial"/>
          <w:sz w:val="24"/>
          <w:szCs w:val="24"/>
        </w:rPr>
        <w:t>Miejski Ośrodek Kultury w Policach.</w:t>
      </w:r>
    </w:p>
    <w:p w:rsidR="00E5056A" w:rsidRDefault="00E5056A" w:rsidP="00E5056A">
      <w:pPr>
        <w:overflowPunct w:val="0"/>
        <w:autoSpaceDE w:val="0"/>
        <w:autoSpaceDN w:val="0"/>
        <w:adjustRightInd w:val="0"/>
        <w:spacing w:after="0" w:line="240" w:lineRule="auto"/>
        <w:ind w:left="709"/>
        <w:rPr>
          <w:rFonts w:ascii="Arial" w:hAnsi="Arial" w:cs="Arial"/>
          <w:sz w:val="24"/>
          <w:szCs w:val="24"/>
        </w:rPr>
      </w:pPr>
    </w:p>
    <w:p w:rsidR="00B3297D" w:rsidRDefault="00B3297D" w:rsidP="00E5056A">
      <w:pPr>
        <w:overflowPunct w:val="0"/>
        <w:autoSpaceDE w:val="0"/>
        <w:autoSpaceDN w:val="0"/>
        <w:adjustRightInd w:val="0"/>
        <w:spacing w:after="0" w:line="240" w:lineRule="auto"/>
        <w:ind w:left="709"/>
        <w:rPr>
          <w:rFonts w:ascii="Arial" w:hAnsi="Arial" w:cs="Arial"/>
          <w:sz w:val="24"/>
          <w:szCs w:val="24"/>
        </w:rPr>
      </w:pPr>
    </w:p>
    <w:p w:rsidR="00006BEE" w:rsidRDefault="00006BEE" w:rsidP="007D0D34">
      <w:pPr>
        <w:ind w:firstLine="426"/>
        <w:rPr>
          <w:rFonts w:ascii="Arial" w:hAnsi="Arial" w:cs="Arial"/>
          <w:sz w:val="24"/>
          <w:szCs w:val="24"/>
          <w:u w:val="single"/>
        </w:rPr>
      </w:pPr>
      <w:r>
        <w:rPr>
          <w:rFonts w:ascii="Arial" w:hAnsi="Arial" w:cs="Arial"/>
          <w:sz w:val="24"/>
          <w:szCs w:val="24"/>
          <w:u w:val="single"/>
        </w:rPr>
        <w:lastRenderedPageBreak/>
        <w:t>Spółki prawa handlowego (jednostki zależne)</w:t>
      </w:r>
    </w:p>
    <w:p w:rsidR="00006BEE" w:rsidRDefault="00006BEE" w:rsidP="0066689F">
      <w:pPr>
        <w:numPr>
          <w:ilvl w:val="0"/>
          <w:numId w:val="70"/>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Przedsiębiorstwo Energetyki Cieplnej S.A. w Policach,</w:t>
      </w:r>
    </w:p>
    <w:p w:rsidR="00FB2CF6" w:rsidRDefault="00006BEE" w:rsidP="0066689F">
      <w:pPr>
        <w:numPr>
          <w:ilvl w:val="0"/>
          <w:numId w:val="70"/>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Przedsiębiorstwo Użyteczności Publicznej „TRANS-NET” S.A</w:t>
      </w:r>
    </w:p>
    <w:p w:rsidR="00006BEE" w:rsidRDefault="00FB2CF6" w:rsidP="0066689F">
      <w:pPr>
        <w:numPr>
          <w:ilvl w:val="0"/>
          <w:numId w:val="70"/>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Zakład Wodociągów i Kanalizacji Police Sp.</w:t>
      </w:r>
      <w:r w:rsidR="00C11437">
        <w:rPr>
          <w:rFonts w:ascii="Arial" w:hAnsi="Arial" w:cs="Arial"/>
          <w:sz w:val="24"/>
          <w:szCs w:val="24"/>
        </w:rPr>
        <w:t xml:space="preserve"> </w:t>
      </w:r>
      <w:r>
        <w:rPr>
          <w:rFonts w:ascii="Arial" w:hAnsi="Arial" w:cs="Arial"/>
          <w:sz w:val="24"/>
          <w:szCs w:val="24"/>
        </w:rPr>
        <w:t>z o.o.</w:t>
      </w:r>
    </w:p>
    <w:p w:rsidR="00006BEE" w:rsidRDefault="00006BEE" w:rsidP="00006BEE">
      <w:pPr>
        <w:rPr>
          <w:rFonts w:ascii="Arial" w:hAnsi="Arial" w:cs="Arial"/>
          <w:sz w:val="24"/>
          <w:szCs w:val="24"/>
        </w:rPr>
      </w:pPr>
    </w:p>
    <w:p w:rsidR="00006BEE" w:rsidRDefault="00006BEE" w:rsidP="00006BEE">
      <w:pPr>
        <w:ind w:firstLine="426"/>
        <w:rPr>
          <w:rFonts w:ascii="Arial" w:hAnsi="Arial" w:cs="Arial"/>
          <w:sz w:val="24"/>
          <w:szCs w:val="24"/>
        </w:rPr>
      </w:pPr>
      <w:r>
        <w:rPr>
          <w:rFonts w:ascii="Arial" w:hAnsi="Arial" w:cs="Arial"/>
          <w:sz w:val="24"/>
          <w:szCs w:val="24"/>
        </w:rPr>
        <w:t>3) Jednostka objęta konsolidacją metodą proporcjonalną:</w:t>
      </w:r>
    </w:p>
    <w:p w:rsidR="00006BEE" w:rsidRDefault="00006BEE" w:rsidP="007D0D34">
      <w:pPr>
        <w:ind w:firstLine="426"/>
        <w:rPr>
          <w:rFonts w:ascii="Arial" w:hAnsi="Arial" w:cs="Arial"/>
          <w:sz w:val="24"/>
          <w:szCs w:val="24"/>
          <w:u w:val="single"/>
        </w:rPr>
      </w:pPr>
      <w:r>
        <w:rPr>
          <w:rFonts w:ascii="Arial" w:hAnsi="Arial" w:cs="Arial"/>
          <w:sz w:val="24"/>
          <w:szCs w:val="24"/>
          <w:u w:val="single"/>
        </w:rPr>
        <w:t>Spółka prawa handlowego (jednostka współzależna)</w:t>
      </w:r>
    </w:p>
    <w:p w:rsidR="00006BEE" w:rsidRDefault="00006BEE" w:rsidP="0066689F">
      <w:pPr>
        <w:numPr>
          <w:ilvl w:val="0"/>
          <w:numId w:val="71"/>
        </w:num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Szczecińsko-Polickie Przedsiębiorstwo Komunikacyjne Spółka z o.o..</w:t>
      </w:r>
    </w:p>
    <w:p w:rsidR="00006BEE" w:rsidRDefault="00006BEE" w:rsidP="00006BEE">
      <w:pPr>
        <w:ind w:left="709"/>
        <w:rPr>
          <w:rFonts w:ascii="Arial" w:hAnsi="Arial" w:cs="Arial"/>
          <w:sz w:val="24"/>
          <w:szCs w:val="24"/>
        </w:rPr>
      </w:pPr>
    </w:p>
    <w:p w:rsidR="00006BEE" w:rsidRDefault="00006BEE" w:rsidP="00006BEE">
      <w:pPr>
        <w:ind w:firstLine="426"/>
        <w:rPr>
          <w:rFonts w:ascii="Arial" w:hAnsi="Arial" w:cs="Arial"/>
          <w:sz w:val="24"/>
          <w:szCs w:val="24"/>
        </w:rPr>
      </w:pPr>
      <w:r>
        <w:rPr>
          <w:rFonts w:ascii="Arial" w:hAnsi="Arial" w:cs="Arial"/>
          <w:sz w:val="24"/>
          <w:szCs w:val="24"/>
        </w:rPr>
        <w:t>4) Jednostka objęta konsolidacją metodą praw własności:</w:t>
      </w:r>
    </w:p>
    <w:p w:rsidR="00006BEE" w:rsidRDefault="00006BEE" w:rsidP="007D0D34">
      <w:pPr>
        <w:ind w:left="360" w:hanging="76"/>
        <w:rPr>
          <w:rFonts w:ascii="Arial" w:hAnsi="Arial" w:cs="Arial"/>
          <w:sz w:val="24"/>
          <w:szCs w:val="24"/>
          <w:u w:val="single"/>
        </w:rPr>
      </w:pPr>
      <w:r>
        <w:rPr>
          <w:rFonts w:ascii="Arial" w:hAnsi="Arial" w:cs="Arial"/>
          <w:sz w:val="24"/>
          <w:szCs w:val="24"/>
        </w:rPr>
        <w:t xml:space="preserve">   </w:t>
      </w:r>
      <w:r>
        <w:rPr>
          <w:rFonts w:ascii="Arial" w:hAnsi="Arial" w:cs="Arial"/>
          <w:sz w:val="24"/>
          <w:szCs w:val="24"/>
          <w:u w:val="single"/>
        </w:rPr>
        <w:t>Spółka prawa handlowego (jednostka stowarzyszona)</w:t>
      </w:r>
    </w:p>
    <w:p w:rsidR="00006BEE" w:rsidRPr="00006BEE" w:rsidRDefault="00006BEE" w:rsidP="0066689F">
      <w:pPr>
        <w:pStyle w:val="Akapitzlist"/>
        <w:numPr>
          <w:ilvl w:val="0"/>
          <w:numId w:val="74"/>
        </w:numPr>
        <w:rPr>
          <w:rFonts w:ascii="Arial" w:hAnsi="Arial" w:cs="Arial"/>
          <w:color w:val="000000"/>
          <w:sz w:val="24"/>
          <w:szCs w:val="24"/>
        </w:rPr>
      </w:pPr>
      <w:r w:rsidRPr="00006BEE">
        <w:rPr>
          <w:rFonts w:ascii="Arial" w:hAnsi="Arial" w:cs="Arial"/>
          <w:color w:val="000000"/>
          <w:sz w:val="24"/>
          <w:szCs w:val="24"/>
        </w:rPr>
        <w:t xml:space="preserve">INFRAPARK POLICE S.A. </w:t>
      </w:r>
      <w:r w:rsidR="00F5767F">
        <w:rPr>
          <w:rFonts w:ascii="Arial" w:hAnsi="Arial" w:cs="Arial"/>
          <w:color w:val="000000"/>
          <w:sz w:val="24"/>
          <w:szCs w:val="24"/>
        </w:rPr>
        <w:t>w likwidacji.</w:t>
      </w:r>
    </w:p>
    <w:bookmarkEnd w:id="6"/>
    <w:p w:rsidR="00006BEE" w:rsidRPr="00006BEE" w:rsidRDefault="00006BEE" w:rsidP="00006BEE">
      <w:pPr>
        <w:pStyle w:val="Akapitzlist"/>
        <w:ind w:left="846"/>
        <w:rPr>
          <w:rFonts w:ascii="Arial" w:hAnsi="Arial" w:cs="Arial"/>
          <w:color w:val="000000"/>
          <w:sz w:val="24"/>
          <w:szCs w:val="24"/>
        </w:rPr>
      </w:pPr>
    </w:p>
    <w:p w:rsidR="00006BEE" w:rsidRDefault="00006BEE" w:rsidP="00006BEE">
      <w:pPr>
        <w:ind w:firstLine="567"/>
        <w:jc w:val="both"/>
        <w:rPr>
          <w:rFonts w:ascii="Arial" w:hAnsi="Arial" w:cs="Arial"/>
          <w:sz w:val="24"/>
          <w:szCs w:val="24"/>
        </w:rPr>
      </w:pPr>
      <w:bookmarkStart w:id="7" w:name="_Hlk7097177"/>
      <w:r>
        <w:rPr>
          <w:rFonts w:ascii="Arial" w:hAnsi="Arial" w:cs="Arial"/>
          <w:b/>
          <w:sz w:val="24"/>
          <w:szCs w:val="24"/>
        </w:rPr>
        <w:t xml:space="preserve">§ 4. </w:t>
      </w:r>
      <w:r>
        <w:rPr>
          <w:rFonts w:ascii="Arial" w:hAnsi="Arial" w:cs="Arial"/>
          <w:sz w:val="24"/>
          <w:szCs w:val="24"/>
        </w:rPr>
        <w:t>Zasada istotności</w:t>
      </w:r>
      <w:r>
        <w:rPr>
          <w:rFonts w:ascii="Arial" w:hAnsi="Arial" w:cs="Arial"/>
          <w:b/>
          <w:sz w:val="24"/>
          <w:szCs w:val="24"/>
        </w:rPr>
        <w:t xml:space="preserve">. </w:t>
      </w:r>
      <w:r>
        <w:rPr>
          <w:rFonts w:ascii="Arial" w:hAnsi="Arial" w:cs="Arial"/>
          <w:sz w:val="24"/>
          <w:szCs w:val="24"/>
        </w:rPr>
        <w:t>Zgodnie z art. 58 ustawy o rachunkowości Gmina Police jako jednostka dominująca wyłącza ze skonsolidowanego bilansu jednostki, których dane finansowe są nieistotne.  Poziom istotności ustala się jako 5 % sumy bilansowej poszczególnych jednostek objętych konsolidacją bez korekt i wyłączeń.</w:t>
      </w:r>
    </w:p>
    <w:bookmarkEnd w:id="7"/>
    <w:p w:rsidR="00006BEE" w:rsidRDefault="00006BEE" w:rsidP="00C7189B">
      <w:pPr>
        <w:ind w:firstLine="567"/>
        <w:jc w:val="both"/>
        <w:rPr>
          <w:rFonts w:ascii="Arial" w:hAnsi="Arial" w:cs="Arial"/>
          <w:sz w:val="24"/>
          <w:szCs w:val="24"/>
        </w:rPr>
      </w:pPr>
      <w:r>
        <w:rPr>
          <w:rFonts w:ascii="Arial" w:hAnsi="Arial" w:cs="Arial"/>
          <w:b/>
          <w:sz w:val="24"/>
          <w:szCs w:val="24"/>
        </w:rPr>
        <w:t xml:space="preserve">§ 5. </w:t>
      </w:r>
      <w:r>
        <w:rPr>
          <w:rFonts w:ascii="Arial" w:hAnsi="Arial" w:cs="Arial"/>
          <w:sz w:val="24"/>
          <w:szCs w:val="24"/>
        </w:rPr>
        <w:t>W Gminie Police nie ob</w:t>
      </w:r>
      <w:r w:rsidR="00390915">
        <w:rPr>
          <w:rFonts w:ascii="Arial" w:hAnsi="Arial" w:cs="Arial"/>
          <w:sz w:val="24"/>
          <w:szCs w:val="24"/>
        </w:rPr>
        <w:t xml:space="preserve">ejmuje się </w:t>
      </w:r>
      <w:r>
        <w:rPr>
          <w:rFonts w:ascii="Arial" w:hAnsi="Arial" w:cs="Arial"/>
          <w:sz w:val="24"/>
          <w:szCs w:val="24"/>
        </w:rPr>
        <w:t xml:space="preserve">konsolidacją </w:t>
      </w:r>
      <w:r w:rsidR="00390915">
        <w:rPr>
          <w:rFonts w:ascii="Arial" w:hAnsi="Arial" w:cs="Arial"/>
          <w:sz w:val="24"/>
          <w:szCs w:val="24"/>
        </w:rPr>
        <w:t>spółki</w:t>
      </w:r>
      <w:r>
        <w:rPr>
          <w:rFonts w:ascii="Arial" w:hAnsi="Arial" w:cs="Arial"/>
          <w:sz w:val="24"/>
          <w:szCs w:val="24"/>
        </w:rPr>
        <w:t xml:space="preserve"> </w:t>
      </w:r>
      <w:r w:rsidR="000B5D70">
        <w:rPr>
          <w:rFonts w:ascii="Arial" w:hAnsi="Arial" w:cs="Arial"/>
          <w:sz w:val="24"/>
          <w:szCs w:val="24"/>
        </w:rPr>
        <w:t xml:space="preserve">Zarząd Morskiego </w:t>
      </w:r>
      <w:r>
        <w:rPr>
          <w:rFonts w:ascii="Arial" w:hAnsi="Arial" w:cs="Arial"/>
          <w:sz w:val="24"/>
          <w:szCs w:val="24"/>
        </w:rPr>
        <w:t>Port</w:t>
      </w:r>
      <w:r w:rsidR="000B5D70">
        <w:rPr>
          <w:rFonts w:ascii="Arial" w:hAnsi="Arial" w:cs="Arial"/>
          <w:sz w:val="24"/>
          <w:szCs w:val="24"/>
        </w:rPr>
        <w:t xml:space="preserve">u Police </w:t>
      </w:r>
      <w:r>
        <w:rPr>
          <w:rFonts w:ascii="Arial" w:hAnsi="Arial" w:cs="Arial"/>
          <w:sz w:val="24"/>
          <w:szCs w:val="24"/>
        </w:rPr>
        <w:t>Sp</w:t>
      </w:r>
      <w:r w:rsidR="000B5D70">
        <w:rPr>
          <w:rFonts w:ascii="Arial" w:hAnsi="Arial" w:cs="Arial"/>
          <w:sz w:val="24"/>
          <w:szCs w:val="24"/>
        </w:rPr>
        <w:t>.</w:t>
      </w:r>
      <w:r>
        <w:rPr>
          <w:rFonts w:ascii="Arial" w:hAnsi="Arial" w:cs="Arial"/>
          <w:sz w:val="24"/>
          <w:szCs w:val="24"/>
        </w:rPr>
        <w:t xml:space="preserve"> </w:t>
      </w:r>
      <w:r w:rsidR="000B5D70">
        <w:rPr>
          <w:rFonts w:ascii="Arial" w:hAnsi="Arial" w:cs="Arial"/>
          <w:sz w:val="24"/>
          <w:szCs w:val="24"/>
        </w:rPr>
        <w:t>z</w:t>
      </w:r>
      <w:r>
        <w:rPr>
          <w:rFonts w:ascii="Arial" w:hAnsi="Arial" w:cs="Arial"/>
          <w:sz w:val="24"/>
          <w:szCs w:val="24"/>
        </w:rPr>
        <w:t xml:space="preserve"> o. o.</w:t>
      </w:r>
    </w:p>
    <w:p w:rsidR="00006BEE" w:rsidRDefault="00006BEE" w:rsidP="00006BEE">
      <w:pPr>
        <w:ind w:firstLine="567"/>
        <w:rPr>
          <w:rFonts w:ascii="Arial" w:hAnsi="Arial" w:cs="Arial"/>
          <w:color w:val="000000"/>
          <w:sz w:val="24"/>
          <w:szCs w:val="24"/>
        </w:rPr>
      </w:pPr>
      <w:r>
        <w:rPr>
          <w:rFonts w:ascii="Arial" w:hAnsi="Arial" w:cs="Arial"/>
          <w:b/>
          <w:color w:val="000000"/>
          <w:sz w:val="24"/>
          <w:szCs w:val="24"/>
        </w:rPr>
        <w:t xml:space="preserve">§ 6. </w:t>
      </w:r>
      <w:r>
        <w:rPr>
          <w:rFonts w:ascii="Arial" w:hAnsi="Arial" w:cs="Arial"/>
          <w:color w:val="000000"/>
          <w:sz w:val="24"/>
          <w:szCs w:val="24"/>
        </w:rPr>
        <w:t>Określa się wzory arkuszy konsolidacyjnych tj.:</w:t>
      </w:r>
    </w:p>
    <w:p w:rsidR="00006BEE" w:rsidRDefault="00006BEE" w:rsidP="0066689F">
      <w:pPr>
        <w:numPr>
          <w:ilvl w:val="0"/>
          <w:numId w:val="72"/>
        </w:numPr>
        <w:tabs>
          <w:tab w:val="num" w:pos="426"/>
        </w:tabs>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Arkusz konsolidacji Nr 1 pn. „Arkusz konsolidacji jednostek sektora finansów publicznych i spółek zależnych metodą pełną oraz spółek współzależnych metodą proporcjonalną” – wzór stanowi </w:t>
      </w:r>
      <w:r w:rsidRPr="00066430">
        <w:rPr>
          <w:rFonts w:ascii="Arial" w:hAnsi="Arial" w:cs="Arial"/>
          <w:color w:val="00B050"/>
          <w:sz w:val="24"/>
          <w:szCs w:val="24"/>
        </w:rPr>
        <w:t>załącznik nr 1</w:t>
      </w:r>
      <w:r>
        <w:rPr>
          <w:rFonts w:ascii="Arial" w:hAnsi="Arial" w:cs="Arial"/>
          <w:color w:val="000000"/>
          <w:sz w:val="24"/>
          <w:szCs w:val="24"/>
        </w:rPr>
        <w:t>.</w:t>
      </w:r>
    </w:p>
    <w:p w:rsidR="00006BEE" w:rsidRDefault="00006BEE" w:rsidP="0066689F">
      <w:pPr>
        <w:numPr>
          <w:ilvl w:val="0"/>
          <w:numId w:val="72"/>
        </w:numPr>
        <w:tabs>
          <w:tab w:val="num" w:pos="426"/>
        </w:tabs>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Arkusz konsolidacji Nr 2 pn. – „Arkusz konsolidacji jednostek sektora </w:t>
      </w:r>
      <w:r w:rsidR="00066430">
        <w:rPr>
          <w:rFonts w:ascii="Arial" w:hAnsi="Arial" w:cs="Arial"/>
          <w:color w:val="000000"/>
          <w:sz w:val="24"/>
          <w:szCs w:val="24"/>
        </w:rPr>
        <w:br/>
      </w:r>
      <w:r>
        <w:rPr>
          <w:rFonts w:ascii="Arial" w:hAnsi="Arial" w:cs="Arial"/>
          <w:color w:val="000000"/>
          <w:sz w:val="24"/>
          <w:szCs w:val="24"/>
        </w:rPr>
        <w:t xml:space="preserve">finansów publicznych, spółek współzależnych i stowarzyszonych – wzór stanowi </w:t>
      </w:r>
      <w:r w:rsidR="00066430">
        <w:rPr>
          <w:rFonts w:ascii="Arial" w:hAnsi="Arial" w:cs="Arial"/>
          <w:color w:val="000000"/>
          <w:sz w:val="24"/>
          <w:szCs w:val="24"/>
        </w:rPr>
        <w:br/>
      </w:r>
      <w:r w:rsidRPr="00066430">
        <w:rPr>
          <w:rFonts w:ascii="Arial" w:hAnsi="Arial" w:cs="Arial"/>
          <w:color w:val="00B050"/>
          <w:sz w:val="24"/>
          <w:szCs w:val="24"/>
        </w:rPr>
        <w:t>załącznik Nr 2</w:t>
      </w:r>
      <w:r>
        <w:rPr>
          <w:rFonts w:ascii="Arial" w:hAnsi="Arial" w:cs="Arial"/>
          <w:color w:val="000000"/>
          <w:sz w:val="24"/>
          <w:szCs w:val="24"/>
        </w:rPr>
        <w:t>.</w:t>
      </w:r>
    </w:p>
    <w:p w:rsidR="00C11437" w:rsidRDefault="00C11437" w:rsidP="00C11437">
      <w:pPr>
        <w:tabs>
          <w:tab w:val="left" w:pos="993"/>
        </w:tabs>
        <w:spacing w:after="0"/>
        <w:ind w:firstLine="567"/>
        <w:rPr>
          <w:rFonts w:ascii="Arial" w:hAnsi="Arial" w:cs="Arial"/>
          <w:b/>
          <w:color w:val="000000"/>
          <w:sz w:val="24"/>
          <w:szCs w:val="24"/>
        </w:rPr>
      </w:pPr>
    </w:p>
    <w:p w:rsidR="00006BEE" w:rsidRDefault="00006BEE" w:rsidP="00006BEE">
      <w:pPr>
        <w:tabs>
          <w:tab w:val="left" w:pos="993"/>
        </w:tabs>
        <w:ind w:firstLine="567"/>
        <w:rPr>
          <w:rFonts w:ascii="Arial" w:hAnsi="Arial" w:cs="Arial"/>
          <w:color w:val="000000"/>
          <w:sz w:val="24"/>
          <w:szCs w:val="24"/>
        </w:rPr>
      </w:pPr>
      <w:r>
        <w:rPr>
          <w:rFonts w:ascii="Arial" w:hAnsi="Arial" w:cs="Arial"/>
          <w:b/>
          <w:color w:val="000000"/>
          <w:sz w:val="24"/>
          <w:szCs w:val="24"/>
        </w:rPr>
        <w:t xml:space="preserve">§ 7. </w:t>
      </w:r>
      <w:r>
        <w:rPr>
          <w:rFonts w:ascii="Arial" w:hAnsi="Arial" w:cs="Arial"/>
          <w:color w:val="000000"/>
          <w:sz w:val="24"/>
          <w:szCs w:val="24"/>
        </w:rPr>
        <w:t>Określa się wzór not konsolidacyjnych:</w:t>
      </w:r>
    </w:p>
    <w:p w:rsidR="00006BEE" w:rsidRDefault="00006BEE" w:rsidP="0066689F">
      <w:pPr>
        <w:numPr>
          <w:ilvl w:val="0"/>
          <w:numId w:val="73"/>
        </w:numPr>
        <w:overflowPunct w:val="0"/>
        <w:autoSpaceDE w:val="0"/>
        <w:autoSpaceDN w:val="0"/>
        <w:adjustRightInd w:val="0"/>
        <w:spacing w:after="0" w:line="240" w:lineRule="auto"/>
        <w:ind w:left="426" w:hanging="426"/>
        <w:jc w:val="both"/>
        <w:rPr>
          <w:rFonts w:ascii="Arial" w:hAnsi="Arial" w:cs="Arial"/>
          <w:color w:val="000000"/>
          <w:sz w:val="24"/>
          <w:szCs w:val="24"/>
        </w:rPr>
      </w:pPr>
      <w:r>
        <w:rPr>
          <w:rFonts w:ascii="Arial" w:hAnsi="Arial" w:cs="Arial"/>
          <w:color w:val="000000"/>
          <w:sz w:val="24"/>
          <w:szCs w:val="24"/>
        </w:rPr>
        <w:t xml:space="preserve">Nota konsolidacyjna Nr 1 pn. „Zestawienie stanu należności/zobowiązań podlegających wyłączeniu” - </w:t>
      </w:r>
      <w:r w:rsidRPr="0030212B">
        <w:rPr>
          <w:rFonts w:ascii="Arial" w:hAnsi="Arial" w:cs="Arial"/>
          <w:color w:val="00B050"/>
          <w:sz w:val="24"/>
          <w:szCs w:val="24"/>
        </w:rPr>
        <w:t>załącznik Nr 3.</w:t>
      </w:r>
    </w:p>
    <w:p w:rsidR="00006BEE" w:rsidRPr="0030212B" w:rsidRDefault="00006BEE" w:rsidP="0066689F">
      <w:pPr>
        <w:numPr>
          <w:ilvl w:val="0"/>
          <w:numId w:val="73"/>
        </w:numPr>
        <w:overflowPunct w:val="0"/>
        <w:autoSpaceDE w:val="0"/>
        <w:autoSpaceDN w:val="0"/>
        <w:adjustRightInd w:val="0"/>
        <w:spacing w:after="0" w:line="240" w:lineRule="auto"/>
        <w:ind w:left="426" w:hanging="426"/>
        <w:jc w:val="both"/>
        <w:rPr>
          <w:rFonts w:ascii="Arial" w:hAnsi="Arial" w:cs="Arial"/>
          <w:color w:val="00B050"/>
          <w:sz w:val="24"/>
          <w:szCs w:val="24"/>
        </w:rPr>
      </w:pPr>
      <w:r>
        <w:rPr>
          <w:rFonts w:ascii="Arial" w:hAnsi="Arial" w:cs="Arial"/>
          <w:color w:val="000000"/>
          <w:sz w:val="24"/>
          <w:szCs w:val="24"/>
        </w:rPr>
        <w:t xml:space="preserve">Nota konsolidacyjna Nr 2 pn. „Zestawienie korekt konsolidacyjnych – </w:t>
      </w:r>
      <w:r w:rsidR="00066430">
        <w:rPr>
          <w:rFonts w:ascii="Arial" w:hAnsi="Arial" w:cs="Arial"/>
          <w:color w:val="000000"/>
          <w:sz w:val="24"/>
          <w:szCs w:val="24"/>
        </w:rPr>
        <w:br/>
      </w:r>
      <w:r w:rsidRPr="0030212B">
        <w:rPr>
          <w:rFonts w:ascii="Arial" w:hAnsi="Arial" w:cs="Arial"/>
          <w:color w:val="00B050"/>
          <w:sz w:val="24"/>
          <w:szCs w:val="24"/>
        </w:rPr>
        <w:t>załącznik Nr 4.</w:t>
      </w:r>
    </w:p>
    <w:p w:rsidR="00006BEE" w:rsidRDefault="00006BEE" w:rsidP="00C11437">
      <w:pPr>
        <w:spacing w:after="0"/>
        <w:ind w:firstLine="567"/>
        <w:jc w:val="both"/>
        <w:rPr>
          <w:rFonts w:ascii="Arial" w:hAnsi="Arial" w:cs="Arial"/>
          <w:b/>
          <w:color w:val="000000"/>
          <w:sz w:val="24"/>
          <w:szCs w:val="24"/>
        </w:rPr>
      </w:pPr>
    </w:p>
    <w:p w:rsidR="00006BEE" w:rsidRDefault="00006BEE" w:rsidP="00C11437">
      <w:pPr>
        <w:spacing w:after="0"/>
        <w:ind w:firstLine="567"/>
        <w:jc w:val="both"/>
        <w:rPr>
          <w:rFonts w:ascii="Arial" w:hAnsi="Arial" w:cs="Arial"/>
          <w:color w:val="000000"/>
          <w:sz w:val="24"/>
          <w:szCs w:val="24"/>
        </w:rPr>
      </w:pPr>
      <w:r>
        <w:rPr>
          <w:rFonts w:ascii="Arial" w:hAnsi="Arial" w:cs="Arial"/>
          <w:b/>
          <w:color w:val="000000"/>
          <w:sz w:val="24"/>
          <w:szCs w:val="24"/>
        </w:rPr>
        <w:t xml:space="preserve">§ 8. </w:t>
      </w:r>
      <w:r>
        <w:rPr>
          <w:rFonts w:ascii="Arial" w:hAnsi="Arial" w:cs="Arial"/>
          <w:color w:val="000000"/>
          <w:sz w:val="24"/>
          <w:szCs w:val="24"/>
        </w:rPr>
        <w:t xml:space="preserve">Bilans jednostki budżetowej, bilans zakładu budżetowego, bilans dla instytucji kultury, bilans z wykonania budżetu, skonsolidowany bilans jednostki samorządu terytorialnego sporządza się według wzoru określonego w obowiązujących przepisach prawa (rozporządzenie). </w:t>
      </w:r>
    </w:p>
    <w:p w:rsidR="00C11437" w:rsidRDefault="00C11437" w:rsidP="00C11437">
      <w:pPr>
        <w:spacing w:after="0"/>
        <w:ind w:firstLine="567"/>
        <w:jc w:val="both"/>
        <w:rPr>
          <w:rFonts w:ascii="Arial" w:hAnsi="Arial" w:cs="Arial"/>
          <w:color w:val="000000"/>
          <w:sz w:val="24"/>
          <w:szCs w:val="24"/>
        </w:rPr>
      </w:pPr>
    </w:p>
    <w:p w:rsidR="00006BEE" w:rsidRDefault="00006BEE" w:rsidP="00006BEE">
      <w:pPr>
        <w:ind w:firstLine="567"/>
        <w:jc w:val="both"/>
        <w:rPr>
          <w:rFonts w:ascii="Arial" w:hAnsi="Arial" w:cs="Arial"/>
          <w:sz w:val="24"/>
          <w:szCs w:val="24"/>
        </w:rPr>
      </w:pPr>
      <w:r>
        <w:rPr>
          <w:rFonts w:ascii="Arial" w:hAnsi="Arial" w:cs="Arial"/>
          <w:b/>
          <w:sz w:val="24"/>
          <w:szCs w:val="24"/>
        </w:rPr>
        <w:lastRenderedPageBreak/>
        <w:t>§ 9.</w:t>
      </w:r>
      <w:r>
        <w:rPr>
          <w:rFonts w:ascii="Arial" w:hAnsi="Arial" w:cs="Arial"/>
          <w:sz w:val="24"/>
          <w:szCs w:val="24"/>
        </w:rPr>
        <w:t xml:space="preserve"> Określa się termin sporządzenia bilansu i przekazania do Gminy </w:t>
      </w:r>
      <w:r w:rsidR="00066430">
        <w:rPr>
          <w:rFonts w:ascii="Arial" w:hAnsi="Arial" w:cs="Arial"/>
          <w:sz w:val="24"/>
          <w:szCs w:val="24"/>
        </w:rPr>
        <w:br/>
      </w:r>
      <w:r>
        <w:rPr>
          <w:rFonts w:ascii="Arial" w:hAnsi="Arial" w:cs="Arial"/>
          <w:sz w:val="24"/>
          <w:szCs w:val="24"/>
        </w:rPr>
        <w:t>przez jednostki organizacyjne do 31 marca roku następnego po roku sprawozdawczym.</w:t>
      </w:r>
    </w:p>
    <w:p w:rsidR="00006BEE" w:rsidRDefault="00006BEE" w:rsidP="00006BEE">
      <w:pPr>
        <w:ind w:firstLine="567"/>
        <w:jc w:val="both"/>
        <w:rPr>
          <w:rFonts w:ascii="Arial" w:hAnsi="Arial" w:cs="Arial"/>
          <w:sz w:val="24"/>
          <w:szCs w:val="24"/>
        </w:rPr>
      </w:pPr>
      <w:r>
        <w:rPr>
          <w:rFonts w:ascii="Arial" w:hAnsi="Arial" w:cs="Arial"/>
          <w:sz w:val="24"/>
          <w:szCs w:val="24"/>
        </w:rPr>
        <w:t xml:space="preserve">Bilanse składane przez jednostki biorące udział w sporządzaniu bilansu skonsolidowanego winny być rejestrowane (wzór rejestru stanowi </w:t>
      </w:r>
      <w:r w:rsidRPr="0030212B">
        <w:rPr>
          <w:rFonts w:ascii="Arial" w:hAnsi="Arial" w:cs="Arial"/>
          <w:color w:val="00B050"/>
          <w:sz w:val="24"/>
          <w:szCs w:val="24"/>
        </w:rPr>
        <w:t>załącznik Nr 5</w:t>
      </w:r>
      <w:r>
        <w:rPr>
          <w:rFonts w:ascii="Arial" w:hAnsi="Arial" w:cs="Arial"/>
          <w:sz w:val="24"/>
          <w:szCs w:val="24"/>
        </w:rPr>
        <w:t xml:space="preserve">). Skonsolidowany bilans należy przekazać do Regionalnej Izby Obrachunkowej </w:t>
      </w:r>
      <w:r w:rsidR="00066430">
        <w:rPr>
          <w:rFonts w:ascii="Arial" w:hAnsi="Arial" w:cs="Arial"/>
          <w:sz w:val="24"/>
          <w:szCs w:val="24"/>
        </w:rPr>
        <w:br/>
      </w:r>
      <w:r>
        <w:rPr>
          <w:rFonts w:ascii="Arial" w:hAnsi="Arial" w:cs="Arial"/>
          <w:sz w:val="24"/>
          <w:szCs w:val="24"/>
        </w:rPr>
        <w:t xml:space="preserve">w terminie do 30 czerwca roku następnego po roku sprawozdawczym. Jednostka dominująca tj. Gmina Police prowadzi rejestr wpływu bilansów, który winien zawierać co najmniej: liczbę porządkową, nazwę jednostki składającej bilans, datę otrzymania bilansu (na sprawozdaniu należy umieścić datę wpływu (datownikiem) oraz podpis osoby przyjmującej sprawozdanie (bilans)). </w:t>
      </w:r>
    </w:p>
    <w:p w:rsidR="00006BEE" w:rsidRDefault="00006BEE" w:rsidP="00006BEE">
      <w:pPr>
        <w:ind w:firstLine="567"/>
        <w:jc w:val="both"/>
        <w:rPr>
          <w:rFonts w:ascii="Arial" w:hAnsi="Arial" w:cs="Arial"/>
          <w:sz w:val="24"/>
          <w:szCs w:val="24"/>
        </w:rPr>
      </w:pPr>
      <w:r>
        <w:rPr>
          <w:rFonts w:ascii="Arial" w:hAnsi="Arial" w:cs="Arial"/>
          <w:b/>
          <w:sz w:val="24"/>
          <w:szCs w:val="24"/>
        </w:rPr>
        <w:t>§ 10.</w:t>
      </w:r>
      <w:r>
        <w:rPr>
          <w:rFonts w:ascii="Arial" w:hAnsi="Arial" w:cs="Arial"/>
          <w:sz w:val="24"/>
          <w:szCs w:val="24"/>
        </w:rPr>
        <w:t xml:space="preserve"> 1. Organem zatwierdzającym bilans skonsolidowany  jest Burmistrz Polic. </w:t>
      </w:r>
    </w:p>
    <w:p w:rsidR="00006BEE" w:rsidRDefault="00006BEE" w:rsidP="00006BEE">
      <w:pPr>
        <w:tabs>
          <w:tab w:val="left" w:pos="993"/>
        </w:tabs>
        <w:ind w:firstLine="567"/>
        <w:jc w:val="both"/>
        <w:rPr>
          <w:rFonts w:ascii="Arial" w:hAnsi="Arial" w:cs="Arial"/>
          <w:sz w:val="24"/>
          <w:szCs w:val="24"/>
        </w:rPr>
      </w:pPr>
      <w:r>
        <w:rPr>
          <w:rFonts w:ascii="Arial" w:hAnsi="Arial" w:cs="Arial"/>
          <w:sz w:val="24"/>
          <w:szCs w:val="24"/>
        </w:rPr>
        <w:t xml:space="preserve">   2.</w:t>
      </w:r>
      <w:r>
        <w:rPr>
          <w:rFonts w:ascii="Arial" w:hAnsi="Arial" w:cs="Arial"/>
          <w:b/>
          <w:sz w:val="24"/>
          <w:szCs w:val="24"/>
        </w:rPr>
        <w:tab/>
      </w:r>
      <w:r>
        <w:rPr>
          <w:rFonts w:ascii="Arial" w:hAnsi="Arial" w:cs="Arial"/>
          <w:sz w:val="24"/>
          <w:szCs w:val="24"/>
        </w:rPr>
        <w:t xml:space="preserve">Bilanse sporządzane przez jednostki organizacyjne Gminy Police, </w:t>
      </w:r>
      <w:r w:rsidR="00066430">
        <w:rPr>
          <w:rFonts w:ascii="Arial" w:hAnsi="Arial" w:cs="Arial"/>
          <w:sz w:val="24"/>
          <w:szCs w:val="24"/>
        </w:rPr>
        <w:br/>
      </w:r>
      <w:r>
        <w:rPr>
          <w:rFonts w:ascii="Arial" w:hAnsi="Arial" w:cs="Arial"/>
          <w:sz w:val="24"/>
          <w:szCs w:val="24"/>
        </w:rPr>
        <w:t>po sprawdzeniu</w:t>
      </w:r>
      <w:r w:rsidR="00390915">
        <w:rPr>
          <w:rFonts w:ascii="Arial" w:hAnsi="Arial" w:cs="Arial"/>
          <w:sz w:val="24"/>
          <w:szCs w:val="24"/>
        </w:rPr>
        <w:t xml:space="preserve"> i dokonaniu wyłączeń wzajemnych rozrachunków</w:t>
      </w:r>
      <w:r>
        <w:rPr>
          <w:rFonts w:ascii="Arial" w:hAnsi="Arial" w:cs="Arial"/>
          <w:sz w:val="24"/>
          <w:szCs w:val="24"/>
        </w:rPr>
        <w:t xml:space="preserve"> </w:t>
      </w:r>
      <w:r w:rsidR="00390915">
        <w:rPr>
          <w:rFonts w:ascii="Arial" w:hAnsi="Arial" w:cs="Arial"/>
          <w:sz w:val="24"/>
          <w:szCs w:val="24"/>
        </w:rPr>
        <w:t>oraz sporządzeniu łącznego bilansu przez osoby</w:t>
      </w:r>
      <w:r>
        <w:rPr>
          <w:rFonts w:ascii="Arial" w:hAnsi="Arial" w:cs="Arial"/>
          <w:sz w:val="24"/>
          <w:szCs w:val="24"/>
        </w:rPr>
        <w:t xml:space="preserve"> upoważnione</w:t>
      </w:r>
      <w:r w:rsidR="00390915">
        <w:rPr>
          <w:rFonts w:ascii="Arial" w:hAnsi="Arial" w:cs="Arial"/>
          <w:sz w:val="24"/>
          <w:szCs w:val="24"/>
        </w:rPr>
        <w:t>,</w:t>
      </w:r>
      <w:r>
        <w:rPr>
          <w:rFonts w:ascii="Arial" w:hAnsi="Arial" w:cs="Arial"/>
          <w:sz w:val="24"/>
          <w:szCs w:val="24"/>
        </w:rPr>
        <w:t xml:space="preserve"> podlega zatwierdzeniu przez Burmistrza Polic. W tym celu, można zastosować pieczęć o następującej treści:</w:t>
      </w:r>
    </w:p>
    <w:p w:rsidR="00006BEE" w:rsidRDefault="00006BEE" w:rsidP="00006BEE">
      <w:pPr>
        <w:tabs>
          <w:tab w:val="left" w:pos="284"/>
        </w:tabs>
        <w:jc w:val="both"/>
        <w:rPr>
          <w:rFonts w:ascii="Arial" w:hAnsi="Arial" w:cs="Arial"/>
          <w:sz w:val="24"/>
          <w:szCs w:val="24"/>
        </w:rPr>
      </w:pPr>
      <w:r>
        <w:rPr>
          <w:rFonts w:ascii="Arial" w:hAnsi="Arial" w:cs="Arial"/>
          <w:sz w:val="24"/>
          <w:szCs w:val="24"/>
        </w:rPr>
        <w:t xml:space="preserve">           „Zatwierdzam bilans</w:t>
      </w:r>
    </w:p>
    <w:p w:rsidR="00006BEE" w:rsidRDefault="00006BEE" w:rsidP="00006BEE">
      <w:pPr>
        <w:tabs>
          <w:tab w:val="left" w:pos="284"/>
        </w:tabs>
        <w:jc w:val="both"/>
        <w:rPr>
          <w:rFonts w:ascii="Arial" w:hAnsi="Arial" w:cs="Arial"/>
          <w:sz w:val="24"/>
          <w:szCs w:val="24"/>
        </w:rPr>
      </w:pPr>
      <w:r>
        <w:rPr>
          <w:rFonts w:ascii="Arial" w:hAnsi="Arial" w:cs="Arial"/>
          <w:sz w:val="24"/>
          <w:szCs w:val="24"/>
        </w:rPr>
        <w:t xml:space="preserve">            Data……………….</w:t>
      </w:r>
    </w:p>
    <w:p w:rsidR="00006BEE" w:rsidRDefault="00006BEE" w:rsidP="00006BEE">
      <w:pPr>
        <w:tabs>
          <w:tab w:val="left" w:pos="284"/>
        </w:tabs>
        <w:jc w:val="both"/>
        <w:rPr>
          <w:rFonts w:ascii="Arial" w:hAnsi="Arial" w:cs="Arial"/>
          <w:sz w:val="24"/>
          <w:szCs w:val="24"/>
        </w:rPr>
      </w:pPr>
      <w:r>
        <w:rPr>
          <w:rFonts w:ascii="Arial" w:hAnsi="Arial" w:cs="Arial"/>
          <w:sz w:val="24"/>
          <w:szCs w:val="24"/>
        </w:rPr>
        <w:t xml:space="preserve">            Podpis…………….”</w:t>
      </w:r>
    </w:p>
    <w:p w:rsidR="00814B54" w:rsidRDefault="00006BEE" w:rsidP="00B0648B">
      <w:pPr>
        <w:tabs>
          <w:tab w:val="left" w:pos="1134"/>
        </w:tabs>
        <w:ind w:firstLine="567"/>
        <w:jc w:val="both"/>
      </w:pPr>
      <w:r>
        <w:rPr>
          <w:rFonts w:ascii="Arial" w:hAnsi="Arial" w:cs="Arial"/>
          <w:b/>
          <w:sz w:val="24"/>
          <w:szCs w:val="24"/>
        </w:rPr>
        <w:t>§ 11.</w:t>
      </w:r>
      <w:r>
        <w:rPr>
          <w:rFonts w:ascii="Arial" w:hAnsi="Arial" w:cs="Arial"/>
          <w:b/>
          <w:sz w:val="24"/>
          <w:szCs w:val="24"/>
        </w:rPr>
        <w:tab/>
        <w:t xml:space="preserve"> </w:t>
      </w:r>
      <w:r>
        <w:rPr>
          <w:rFonts w:ascii="Arial" w:hAnsi="Arial" w:cs="Arial"/>
          <w:sz w:val="24"/>
          <w:szCs w:val="24"/>
        </w:rPr>
        <w:t xml:space="preserve">Zasady archiwizacji – dokumentacja konsolidacyjna przechowywana jest przez 5 lat. Bilanse w tym bilans skonsolidowany w jednostkach macierzystych posiadają kategorię A. Zasady archiwizacji w Gminie Police określa odrębne zarządzenie. </w:t>
      </w:r>
    </w:p>
    <w:p w:rsidR="00814B54" w:rsidRDefault="00814B54" w:rsidP="00006BEE"/>
    <w:p w:rsidR="00814B54" w:rsidRDefault="00814B54" w:rsidP="00006BEE"/>
    <w:p w:rsidR="00814B54" w:rsidRDefault="00814B54" w:rsidP="00006BEE"/>
    <w:p w:rsidR="00814B54" w:rsidRDefault="00814B54" w:rsidP="00006BEE">
      <w:pPr>
        <w:rPr>
          <w:noProof/>
          <w:lang w:eastAsia="pl-PL"/>
        </w:rPr>
      </w:pPr>
    </w:p>
    <w:p w:rsidR="00DE253F" w:rsidRDefault="00DE253F" w:rsidP="00006BEE">
      <w:pPr>
        <w:rPr>
          <w:noProof/>
          <w:lang w:eastAsia="pl-PL"/>
        </w:rPr>
      </w:pPr>
    </w:p>
    <w:p w:rsidR="00776DEB" w:rsidRDefault="00776DEB" w:rsidP="00006BEE">
      <w:pPr>
        <w:rPr>
          <w:noProof/>
          <w:lang w:eastAsia="pl-PL"/>
        </w:rPr>
      </w:pPr>
    </w:p>
    <w:p w:rsidR="00776DEB" w:rsidRDefault="00776DEB" w:rsidP="00006BEE">
      <w:pPr>
        <w:rPr>
          <w:noProof/>
          <w:lang w:eastAsia="pl-PL"/>
        </w:rPr>
      </w:pPr>
    </w:p>
    <w:p w:rsidR="00B3297D" w:rsidRDefault="00B3297D" w:rsidP="00006BEE">
      <w:pPr>
        <w:rPr>
          <w:noProof/>
          <w:lang w:eastAsia="pl-PL"/>
        </w:rPr>
      </w:pPr>
    </w:p>
    <w:p w:rsidR="00B3297D" w:rsidRDefault="00B3297D" w:rsidP="00006BEE">
      <w:pPr>
        <w:rPr>
          <w:noProof/>
          <w:lang w:eastAsia="pl-PL"/>
        </w:rPr>
      </w:pPr>
    </w:p>
    <w:p w:rsidR="00B3297D" w:rsidRDefault="00B3297D" w:rsidP="00006BEE">
      <w:pPr>
        <w:rPr>
          <w:noProof/>
          <w:lang w:eastAsia="pl-PL"/>
        </w:rPr>
      </w:pPr>
    </w:p>
    <w:p w:rsidR="00776DEB" w:rsidRDefault="00776DEB" w:rsidP="00776DEB">
      <w:pPr>
        <w:spacing w:after="0"/>
        <w:jc w:val="right"/>
        <w:rPr>
          <w:noProof/>
          <w:lang w:eastAsia="pl-PL"/>
        </w:rPr>
      </w:pPr>
      <w:r>
        <w:rPr>
          <w:noProof/>
          <w:lang w:eastAsia="pl-PL"/>
        </w:rPr>
        <w:lastRenderedPageBreak/>
        <w:t xml:space="preserve">Załącznik nr 1 do załącznika nr </w:t>
      </w:r>
      <w:r w:rsidR="00196A02">
        <w:rPr>
          <w:noProof/>
          <w:lang w:eastAsia="pl-PL"/>
        </w:rPr>
        <w:t>5</w:t>
      </w:r>
      <w:r>
        <w:rPr>
          <w:noProof/>
          <w:lang w:eastAsia="pl-PL"/>
        </w:rPr>
        <w:t xml:space="preserve"> </w:t>
      </w:r>
    </w:p>
    <w:p w:rsidR="00DE253F" w:rsidRDefault="00776DEB" w:rsidP="00776DEB">
      <w:pPr>
        <w:spacing w:after="0"/>
        <w:jc w:val="right"/>
        <w:rPr>
          <w:noProof/>
          <w:lang w:eastAsia="pl-PL"/>
        </w:rPr>
      </w:pPr>
      <w:r>
        <w:rPr>
          <w:noProof/>
          <w:lang w:eastAsia="pl-PL"/>
        </w:rPr>
        <w:t>do Instrukcji w sprawie zasad rachunkowości</w:t>
      </w:r>
    </w:p>
    <w:p w:rsidR="00776DEB" w:rsidRDefault="00776DEB" w:rsidP="00776DEB">
      <w:pPr>
        <w:spacing w:after="0"/>
        <w:rPr>
          <w:noProof/>
          <w:lang w:eastAsia="pl-PL"/>
        </w:rPr>
      </w:pPr>
    </w:p>
    <w:p w:rsidR="00DE253F" w:rsidRDefault="00776DEB" w:rsidP="00006BEE">
      <w:r w:rsidRPr="00776DEB">
        <w:rPr>
          <w:noProof/>
        </w:rPr>
        <w:drawing>
          <wp:inline distT="0" distB="0" distL="0" distR="0">
            <wp:extent cx="5829935" cy="40290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935" cy="4029075"/>
                    </a:xfrm>
                    <a:prstGeom prst="rect">
                      <a:avLst/>
                    </a:prstGeom>
                    <a:noFill/>
                    <a:ln>
                      <a:noFill/>
                    </a:ln>
                  </pic:spPr>
                </pic:pic>
              </a:graphicData>
            </a:graphic>
          </wp:inline>
        </w:drawing>
      </w:r>
    </w:p>
    <w:p w:rsidR="00776DEB" w:rsidRDefault="00776DEB" w:rsidP="00006BEE">
      <w:r w:rsidRPr="00776DEB">
        <w:rPr>
          <w:noProof/>
        </w:rPr>
        <w:drawing>
          <wp:inline distT="0" distB="0" distL="0" distR="0">
            <wp:extent cx="5829935" cy="387667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935" cy="3876675"/>
                    </a:xfrm>
                    <a:prstGeom prst="rect">
                      <a:avLst/>
                    </a:prstGeom>
                    <a:noFill/>
                    <a:ln>
                      <a:noFill/>
                    </a:ln>
                  </pic:spPr>
                </pic:pic>
              </a:graphicData>
            </a:graphic>
          </wp:inline>
        </w:drawing>
      </w:r>
    </w:p>
    <w:p w:rsidR="00776DEB" w:rsidRDefault="00776DEB" w:rsidP="00776DEB">
      <w:pPr>
        <w:spacing w:after="0"/>
        <w:jc w:val="right"/>
        <w:rPr>
          <w:noProof/>
          <w:lang w:eastAsia="pl-PL"/>
        </w:rPr>
      </w:pPr>
      <w:r>
        <w:rPr>
          <w:noProof/>
          <w:lang w:eastAsia="pl-PL"/>
        </w:rPr>
        <w:lastRenderedPageBreak/>
        <w:t xml:space="preserve">Załącznik nr 2 do załącznika nr </w:t>
      </w:r>
      <w:r w:rsidR="00196A02">
        <w:rPr>
          <w:noProof/>
          <w:lang w:eastAsia="pl-PL"/>
        </w:rPr>
        <w:t>5</w:t>
      </w:r>
      <w:r>
        <w:rPr>
          <w:noProof/>
          <w:lang w:eastAsia="pl-PL"/>
        </w:rPr>
        <w:t xml:space="preserve"> </w:t>
      </w:r>
    </w:p>
    <w:p w:rsidR="00776DEB" w:rsidRDefault="00776DEB" w:rsidP="00776DEB">
      <w:pPr>
        <w:spacing w:after="0"/>
        <w:jc w:val="right"/>
        <w:rPr>
          <w:noProof/>
          <w:lang w:eastAsia="pl-PL"/>
        </w:rPr>
      </w:pPr>
      <w:r>
        <w:rPr>
          <w:noProof/>
          <w:lang w:eastAsia="pl-PL"/>
        </w:rPr>
        <w:t>do Instrukcji w sprawie zasad rachunkowości</w:t>
      </w:r>
    </w:p>
    <w:p w:rsidR="00DE253F" w:rsidRDefault="00DE253F" w:rsidP="00006BEE"/>
    <w:p w:rsidR="004203FC" w:rsidRDefault="004203FC" w:rsidP="004203FC">
      <w:pPr>
        <w:spacing w:after="0" w:line="360" w:lineRule="auto"/>
        <w:jc w:val="both"/>
        <w:rPr>
          <w:rFonts w:ascii="Arial" w:hAnsi="Arial" w:cs="Arial"/>
          <w:sz w:val="24"/>
          <w:szCs w:val="24"/>
        </w:rPr>
      </w:pPr>
      <w:r>
        <w:rPr>
          <w:rFonts w:ascii="Arial" w:hAnsi="Arial" w:cs="Arial"/>
          <w:sz w:val="24"/>
          <w:szCs w:val="24"/>
        </w:rPr>
        <w:t>Str.1</w:t>
      </w:r>
    </w:p>
    <w:p w:rsidR="004203FC" w:rsidRPr="00005368" w:rsidRDefault="00776DEB" w:rsidP="004203FC">
      <w:pPr>
        <w:jc w:val="both"/>
        <w:rPr>
          <w:rFonts w:ascii="Arial" w:hAnsi="Arial" w:cs="Arial"/>
          <w:sz w:val="24"/>
          <w:szCs w:val="24"/>
          <w:u w:val="single"/>
        </w:rPr>
      </w:pPr>
      <w:r w:rsidRPr="00776DEB">
        <w:rPr>
          <w:noProof/>
        </w:rPr>
        <w:drawing>
          <wp:inline distT="0" distB="0" distL="0" distR="0">
            <wp:extent cx="5829935" cy="749617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935" cy="7496175"/>
                    </a:xfrm>
                    <a:prstGeom prst="rect">
                      <a:avLst/>
                    </a:prstGeom>
                    <a:noFill/>
                    <a:ln>
                      <a:noFill/>
                    </a:ln>
                  </pic:spPr>
                </pic:pic>
              </a:graphicData>
            </a:graphic>
          </wp:inline>
        </w:drawing>
      </w:r>
    </w:p>
    <w:p w:rsidR="004203FC" w:rsidRDefault="004203FC" w:rsidP="004203FC">
      <w:pPr>
        <w:jc w:val="both"/>
        <w:rPr>
          <w:rFonts w:ascii="Arial" w:hAnsi="Arial" w:cs="Arial"/>
          <w:sz w:val="24"/>
          <w:szCs w:val="24"/>
        </w:rPr>
      </w:pPr>
    </w:p>
    <w:p w:rsidR="00814B54" w:rsidRDefault="00814B54" w:rsidP="00006BEE"/>
    <w:p w:rsidR="00814B54" w:rsidRDefault="00814B54" w:rsidP="00006BEE"/>
    <w:p w:rsidR="004203FC" w:rsidRDefault="004203FC" w:rsidP="004203FC">
      <w:pPr>
        <w:jc w:val="both"/>
        <w:rPr>
          <w:rFonts w:ascii="Arial" w:hAnsi="Arial" w:cs="Arial"/>
          <w:sz w:val="24"/>
          <w:szCs w:val="24"/>
        </w:rPr>
      </w:pPr>
      <w:r>
        <w:rPr>
          <w:rFonts w:ascii="Arial" w:hAnsi="Arial" w:cs="Arial"/>
          <w:sz w:val="24"/>
          <w:szCs w:val="24"/>
        </w:rPr>
        <w:t>Str.2</w:t>
      </w:r>
    </w:p>
    <w:p w:rsidR="004203FC" w:rsidRDefault="004203FC" w:rsidP="004203FC">
      <w:pPr>
        <w:jc w:val="both"/>
        <w:rPr>
          <w:rFonts w:ascii="Arial" w:hAnsi="Arial" w:cs="Arial"/>
          <w:sz w:val="24"/>
          <w:szCs w:val="24"/>
        </w:rPr>
      </w:pPr>
      <w:r w:rsidRPr="00005368">
        <w:rPr>
          <w:noProof/>
          <w:lang w:eastAsia="pl-PL"/>
        </w:rPr>
        <w:drawing>
          <wp:inline distT="0" distB="0" distL="0" distR="0">
            <wp:extent cx="5760306" cy="74961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1328" cy="7510519"/>
                    </a:xfrm>
                    <a:prstGeom prst="rect">
                      <a:avLst/>
                    </a:prstGeom>
                    <a:noFill/>
                    <a:ln>
                      <a:noFill/>
                    </a:ln>
                  </pic:spPr>
                </pic:pic>
              </a:graphicData>
            </a:graphic>
          </wp:inline>
        </w:drawing>
      </w:r>
    </w:p>
    <w:p w:rsidR="004203FC" w:rsidRDefault="004203FC" w:rsidP="004203FC">
      <w:pPr>
        <w:jc w:val="both"/>
        <w:rPr>
          <w:rFonts w:ascii="Arial" w:hAnsi="Arial" w:cs="Arial"/>
          <w:sz w:val="24"/>
          <w:szCs w:val="24"/>
        </w:rPr>
      </w:pPr>
    </w:p>
    <w:p w:rsidR="004203FC" w:rsidRDefault="004203FC" w:rsidP="00CE322A">
      <w:pPr>
        <w:spacing w:after="0"/>
        <w:jc w:val="right"/>
        <w:rPr>
          <w:noProof/>
          <w:lang w:eastAsia="pl-PL"/>
        </w:rPr>
      </w:pPr>
      <w:r>
        <w:rPr>
          <w:noProof/>
          <w:lang w:eastAsia="pl-PL"/>
        </w:rPr>
        <w:lastRenderedPageBreak/>
        <w:t>Załącznik nr 3</w:t>
      </w:r>
      <w:r w:rsidR="00CE322A">
        <w:rPr>
          <w:noProof/>
          <w:lang w:eastAsia="pl-PL"/>
        </w:rPr>
        <w:t xml:space="preserve"> do Załącznika nr </w:t>
      </w:r>
      <w:r w:rsidR="00196A02">
        <w:rPr>
          <w:noProof/>
          <w:lang w:eastAsia="pl-PL"/>
        </w:rPr>
        <w:t>5</w:t>
      </w:r>
    </w:p>
    <w:p w:rsidR="00CE322A" w:rsidRDefault="00CE322A" w:rsidP="00CE322A">
      <w:pPr>
        <w:spacing w:after="0"/>
        <w:jc w:val="right"/>
        <w:rPr>
          <w:noProof/>
          <w:lang w:eastAsia="pl-PL"/>
        </w:rPr>
      </w:pPr>
      <w:r>
        <w:rPr>
          <w:noProof/>
          <w:lang w:eastAsia="pl-PL"/>
        </w:rPr>
        <w:t>do Instrukcji w sprawie zasad rachunkowości</w:t>
      </w:r>
    </w:p>
    <w:p w:rsidR="004203FC" w:rsidRDefault="00776DEB" w:rsidP="00776DEB">
      <w:pPr>
        <w:jc w:val="center"/>
      </w:pPr>
      <w:r w:rsidRPr="00776DEB">
        <w:rPr>
          <w:noProof/>
        </w:rPr>
        <w:drawing>
          <wp:inline distT="0" distB="0" distL="0" distR="0">
            <wp:extent cx="8257065" cy="5667932"/>
            <wp:effectExtent l="0" t="635"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293104" cy="5692670"/>
                    </a:xfrm>
                    <a:prstGeom prst="rect">
                      <a:avLst/>
                    </a:prstGeom>
                    <a:noFill/>
                    <a:ln>
                      <a:noFill/>
                    </a:ln>
                  </pic:spPr>
                </pic:pic>
              </a:graphicData>
            </a:graphic>
          </wp:inline>
        </w:drawing>
      </w:r>
    </w:p>
    <w:p w:rsidR="00814B54" w:rsidRDefault="00CE322A" w:rsidP="00CE322A">
      <w:pPr>
        <w:spacing w:after="0"/>
        <w:jc w:val="right"/>
      </w:pPr>
      <w:r>
        <w:lastRenderedPageBreak/>
        <w:t xml:space="preserve">Załącznik nr 4 do Załącznika nr </w:t>
      </w:r>
      <w:r w:rsidR="00196A02">
        <w:t>5</w:t>
      </w:r>
    </w:p>
    <w:p w:rsidR="00CE322A" w:rsidRDefault="00CE322A" w:rsidP="00CE322A">
      <w:pPr>
        <w:spacing w:after="0"/>
        <w:jc w:val="right"/>
      </w:pPr>
      <w:r>
        <w:t>do Instrukcji w sprawie zasad rachunkowości</w:t>
      </w:r>
    </w:p>
    <w:p w:rsidR="00D74336" w:rsidRDefault="00776DEB" w:rsidP="00776DEB">
      <w:pPr>
        <w:jc w:val="center"/>
      </w:pPr>
      <w:r w:rsidRPr="00776DEB">
        <w:rPr>
          <w:noProof/>
        </w:rPr>
        <w:drawing>
          <wp:inline distT="0" distB="0" distL="0" distR="0">
            <wp:extent cx="5600700" cy="82391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982" cy="8249838"/>
                    </a:xfrm>
                    <a:prstGeom prst="rect">
                      <a:avLst/>
                    </a:prstGeom>
                    <a:noFill/>
                    <a:ln>
                      <a:noFill/>
                    </a:ln>
                  </pic:spPr>
                </pic:pic>
              </a:graphicData>
            </a:graphic>
          </wp:inline>
        </w:drawing>
      </w:r>
    </w:p>
    <w:p w:rsidR="00CE322A" w:rsidRDefault="00CE322A" w:rsidP="00CE322A">
      <w:pPr>
        <w:spacing w:after="0"/>
        <w:jc w:val="right"/>
      </w:pPr>
      <w:r>
        <w:lastRenderedPageBreak/>
        <w:t xml:space="preserve">Załącznik nr 5 do Załącznika nr </w:t>
      </w:r>
      <w:r w:rsidR="00196A02">
        <w:t>5</w:t>
      </w:r>
      <w:r>
        <w:t xml:space="preserve"> </w:t>
      </w:r>
    </w:p>
    <w:p w:rsidR="00D81A9D" w:rsidRDefault="00CE322A" w:rsidP="00CE322A">
      <w:pPr>
        <w:spacing w:after="0"/>
        <w:jc w:val="right"/>
      </w:pPr>
      <w:r>
        <w:t>do Instrukcji w sprawie zasad rachunkowości</w:t>
      </w:r>
    </w:p>
    <w:p w:rsidR="00BE62C4" w:rsidRDefault="00BE62C4" w:rsidP="00CE322A">
      <w:pPr>
        <w:spacing w:after="0"/>
        <w:jc w:val="right"/>
      </w:pPr>
    </w:p>
    <w:p w:rsidR="00CE322A" w:rsidRPr="00BE62C4" w:rsidRDefault="00BE62C4" w:rsidP="00BE62C4">
      <w:pPr>
        <w:jc w:val="center"/>
        <w:rPr>
          <w:b/>
          <w:sz w:val="24"/>
          <w:szCs w:val="24"/>
        </w:rPr>
      </w:pPr>
      <w:r w:rsidRPr="00BE62C4">
        <w:rPr>
          <w:b/>
          <w:sz w:val="24"/>
          <w:szCs w:val="24"/>
        </w:rPr>
        <w:t>REJESTR PRZYJĘTYCH BILASNÓW</w:t>
      </w:r>
    </w:p>
    <w:tbl>
      <w:tblPr>
        <w:tblW w:w="7594" w:type="dxa"/>
        <w:tblInd w:w="736" w:type="dxa"/>
        <w:tblCellMar>
          <w:left w:w="70" w:type="dxa"/>
          <w:right w:w="70" w:type="dxa"/>
        </w:tblCellMar>
        <w:tblLook w:val="04A0" w:firstRow="1" w:lastRow="0" w:firstColumn="1" w:lastColumn="0" w:noHBand="0" w:noVBand="1"/>
      </w:tblPr>
      <w:tblGrid>
        <w:gridCol w:w="677"/>
        <w:gridCol w:w="6379"/>
        <w:gridCol w:w="874"/>
      </w:tblGrid>
      <w:tr w:rsidR="00BE62C4" w:rsidRPr="00F40C41" w:rsidTr="00776DEB">
        <w:trPr>
          <w:trHeight w:val="495"/>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2C4" w:rsidRPr="00F40C41" w:rsidRDefault="00BE62C4" w:rsidP="00BE62C4">
            <w:pPr>
              <w:spacing w:after="0" w:line="240" w:lineRule="auto"/>
              <w:jc w:val="center"/>
              <w:rPr>
                <w:rFonts w:ascii="Arial CE" w:eastAsia="Times New Roman" w:hAnsi="Arial CE" w:cs="Arial CE"/>
                <w:b/>
                <w:bCs/>
                <w:sz w:val="20"/>
                <w:szCs w:val="20"/>
                <w:lang w:eastAsia="pl-PL"/>
              </w:rPr>
            </w:pPr>
            <w:proofErr w:type="spellStart"/>
            <w:r w:rsidRPr="00F40C41">
              <w:rPr>
                <w:rFonts w:ascii="Arial CE" w:eastAsia="Times New Roman" w:hAnsi="Arial CE" w:cs="Arial CE"/>
                <w:b/>
                <w:bCs/>
                <w:sz w:val="20"/>
                <w:szCs w:val="20"/>
                <w:lang w:eastAsia="pl-PL"/>
              </w:rPr>
              <w:t>Lp</w:t>
            </w:r>
            <w:proofErr w:type="spellEnd"/>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rsidR="00BE62C4" w:rsidRPr="00F40C41" w:rsidRDefault="00BE62C4" w:rsidP="00BE62C4">
            <w:pPr>
              <w:spacing w:after="0" w:line="240" w:lineRule="auto"/>
              <w:jc w:val="center"/>
              <w:rPr>
                <w:rFonts w:ascii="Arial CE" w:eastAsia="Times New Roman" w:hAnsi="Arial CE" w:cs="Arial CE"/>
                <w:b/>
                <w:bCs/>
                <w:sz w:val="20"/>
                <w:szCs w:val="20"/>
                <w:lang w:eastAsia="pl-PL"/>
              </w:rPr>
            </w:pPr>
            <w:r w:rsidRPr="00F40C41">
              <w:rPr>
                <w:rFonts w:ascii="Arial CE" w:eastAsia="Times New Roman" w:hAnsi="Arial CE" w:cs="Arial CE"/>
                <w:b/>
                <w:bCs/>
                <w:sz w:val="20"/>
                <w:szCs w:val="20"/>
                <w:lang w:eastAsia="pl-PL"/>
              </w:rPr>
              <w:t>Nazwa jednostki</w:t>
            </w:r>
          </w:p>
        </w:tc>
        <w:tc>
          <w:tcPr>
            <w:tcW w:w="538" w:type="dxa"/>
            <w:tcBorders>
              <w:top w:val="single" w:sz="4" w:space="0" w:color="auto"/>
              <w:left w:val="nil"/>
              <w:bottom w:val="single" w:sz="4" w:space="0" w:color="auto"/>
              <w:right w:val="single" w:sz="4" w:space="0" w:color="auto"/>
            </w:tcBorders>
            <w:shd w:val="clear" w:color="auto" w:fill="auto"/>
            <w:noWrap/>
            <w:vAlign w:val="center"/>
            <w:hideMark/>
          </w:tcPr>
          <w:p w:rsidR="00BE62C4" w:rsidRPr="00F40C41" w:rsidRDefault="00BE62C4" w:rsidP="00BE62C4">
            <w:pPr>
              <w:spacing w:after="0" w:line="240" w:lineRule="auto"/>
              <w:jc w:val="center"/>
              <w:rPr>
                <w:rFonts w:ascii="Arial CE" w:eastAsia="Times New Roman" w:hAnsi="Arial CE" w:cs="Arial CE"/>
                <w:b/>
                <w:bCs/>
                <w:sz w:val="20"/>
                <w:szCs w:val="20"/>
                <w:lang w:eastAsia="pl-PL"/>
              </w:rPr>
            </w:pPr>
            <w:r w:rsidRPr="00F40C41">
              <w:rPr>
                <w:rFonts w:ascii="Arial CE" w:eastAsia="Times New Roman" w:hAnsi="Arial CE" w:cs="Arial CE"/>
                <w:b/>
                <w:bCs/>
                <w:sz w:val="20"/>
                <w:szCs w:val="20"/>
                <w:lang w:eastAsia="pl-PL"/>
              </w:rPr>
              <w:t>Data wpływu</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1</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Bilans z wykonania budżetu Gminy</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2</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Bilans łączny jednostek budżetowych i samo</w:t>
            </w:r>
            <w:r>
              <w:rPr>
                <w:rFonts w:ascii="Arial CE" w:eastAsia="Times New Roman" w:hAnsi="Arial CE" w:cs="Arial CE"/>
                <w:sz w:val="20"/>
                <w:szCs w:val="20"/>
                <w:lang w:eastAsia="pl-PL"/>
              </w:rPr>
              <w:t>r</w:t>
            </w:r>
            <w:r w:rsidRPr="00F40C41">
              <w:rPr>
                <w:rFonts w:ascii="Arial CE" w:eastAsia="Times New Roman" w:hAnsi="Arial CE" w:cs="Arial CE"/>
                <w:sz w:val="20"/>
                <w:szCs w:val="20"/>
                <w:lang w:eastAsia="pl-PL"/>
              </w:rPr>
              <w:t>ządowych zakładów budżetowych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3</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Biblioteka im. Marii Skłodowskiej - Curie w Policach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4</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Miejski Ośrodek Kultury w Policach</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5</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Szczecińsko -Polickie Przedsiębiorstwo Komunikacyjne Spółka z o.o.</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6</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xml:space="preserve">Przedsiębiorstwo Energetyki Cieplnej S.A. w Policach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7</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Przedsiębiorstwo Użyteczności Publicznej "Trans-Net" S.A.</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8</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"Infrapark Police" S.A.</w:t>
            </w:r>
            <w:r>
              <w:rPr>
                <w:rFonts w:ascii="Arial CE" w:eastAsia="Times New Roman" w:hAnsi="Arial CE" w:cs="Arial CE"/>
                <w:sz w:val="20"/>
                <w:szCs w:val="20"/>
                <w:lang w:eastAsia="pl-PL"/>
              </w:rPr>
              <w:t xml:space="preserve"> w likwidacji</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 </w:t>
            </w:r>
          </w:p>
        </w:tc>
      </w:tr>
      <w:tr w:rsidR="00BE62C4" w:rsidRPr="00F40C41" w:rsidTr="00776DEB">
        <w:trPr>
          <w:trHeight w:val="495"/>
        </w:trPr>
        <w:tc>
          <w:tcPr>
            <w:tcW w:w="677" w:type="dxa"/>
            <w:tcBorders>
              <w:top w:val="nil"/>
              <w:left w:val="single" w:sz="4" w:space="0" w:color="auto"/>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9</w:t>
            </w:r>
          </w:p>
        </w:tc>
        <w:tc>
          <w:tcPr>
            <w:tcW w:w="6379" w:type="dxa"/>
            <w:tcBorders>
              <w:top w:val="single" w:sz="4" w:space="0" w:color="auto"/>
              <w:left w:val="nil"/>
              <w:bottom w:val="single" w:sz="4" w:space="0" w:color="auto"/>
              <w:right w:val="single" w:sz="4" w:space="0" w:color="000000"/>
            </w:tcBorders>
            <w:shd w:val="clear" w:color="000000" w:fill="FFFFFF"/>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Pr>
                <w:rFonts w:ascii="Arial CE" w:eastAsia="Times New Roman" w:hAnsi="Arial CE" w:cs="Arial CE"/>
                <w:sz w:val="20"/>
                <w:szCs w:val="20"/>
                <w:lang w:eastAsia="pl-PL"/>
              </w:rPr>
              <w:t>Zakład Wodociągów i Kanalizacji Police Sp. z o.o.</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p>
        </w:tc>
      </w:tr>
      <w:tr w:rsidR="00BE62C4" w:rsidRPr="00F40C41" w:rsidTr="00776DEB">
        <w:trPr>
          <w:trHeight w:val="525"/>
        </w:trPr>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BE62C4" w:rsidRPr="00F40C41" w:rsidRDefault="00BE62C4" w:rsidP="00F40C41">
            <w:pPr>
              <w:spacing w:after="0" w:line="240" w:lineRule="auto"/>
              <w:jc w:val="center"/>
              <w:rPr>
                <w:rFonts w:ascii="Arial CE" w:eastAsia="Times New Roman" w:hAnsi="Arial CE" w:cs="Arial CE"/>
                <w:sz w:val="20"/>
                <w:szCs w:val="20"/>
                <w:lang w:eastAsia="pl-PL"/>
              </w:rPr>
            </w:pPr>
            <w:r w:rsidRPr="00F40C41">
              <w:rPr>
                <w:rFonts w:ascii="Arial CE" w:eastAsia="Times New Roman" w:hAnsi="Arial CE" w:cs="Arial CE"/>
                <w:sz w:val="20"/>
                <w:szCs w:val="20"/>
                <w:lang w:eastAsia="pl-PL"/>
              </w:rPr>
              <w:t>10</w:t>
            </w:r>
          </w:p>
        </w:tc>
        <w:tc>
          <w:tcPr>
            <w:tcW w:w="6379" w:type="dxa"/>
            <w:tcBorders>
              <w:top w:val="single" w:sz="4" w:space="0" w:color="auto"/>
              <w:left w:val="nil"/>
              <w:bottom w:val="single" w:sz="4" w:space="0" w:color="auto"/>
              <w:right w:val="single" w:sz="4" w:space="0" w:color="000000"/>
            </w:tcBorders>
            <w:shd w:val="clear" w:color="auto" w:fill="auto"/>
            <w:noWrap/>
            <w:vAlign w:val="center"/>
            <w:hideMark/>
          </w:tcPr>
          <w:p w:rsidR="00BE62C4" w:rsidRPr="00F40C41" w:rsidRDefault="00BE62C4" w:rsidP="00F40C41">
            <w:pPr>
              <w:spacing w:after="0" w:line="240" w:lineRule="auto"/>
              <w:rPr>
                <w:rFonts w:ascii="Arial CE" w:eastAsia="Times New Roman" w:hAnsi="Arial CE" w:cs="Arial CE"/>
                <w:sz w:val="20"/>
                <w:szCs w:val="20"/>
                <w:lang w:eastAsia="pl-PL"/>
              </w:rPr>
            </w:pPr>
            <w:r>
              <w:rPr>
                <w:rFonts w:ascii="Arial CE" w:eastAsia="Times New Roman" w:hAnsi="Arial CE" w:cs="Arial CE"/>
                <w:sz w:val="20"/>
                <w:szCs w:val="20"/>
                <w:lang w:eastAsia="pl-PL"/>
              </w:rPr>
              <w:t>Zarząd Morskiego Portu Police Sp. z o.o.</w:t>
            </w:r>
          </w:p>
        </w:tc>
        <w:tc>
          <w:tcPr>
            <w:tcW w:w="538" w:type="dxa"/>
            <w:tcBorders>
              <w:top w:val="single" w:sz="4" w:space="0" w:color="auto"/>
              <w:left w:val="nil"/>
              <w:bottom w:val="single" w:sz="4" w:space="0" w:color="auto"/>
              <w:right w:val="single" w:sz="4" w:space="0" w:color="000000"/>
            </w:tcBorders>
            <w:shd w:val="clear" w:color="auto" w:fill="auto"/>
            <w:noWrap/>
            <w:vAlign w:val="bottom"/>
            <w:hideMark/>
          </w:tcPr>
          <w:p w:rsidR="00BE62C4" w:rsidRPr="00F40C41" w:rsidRDefault="00BE62C4" w:rsidP="00F40C41">
            <w:pPr>
              <w:spacing w:after="0" w:line="240" w:lineRule="auto"/>
              <w:rPr>
                <w:rFonts w:ascii="Arial CE" w:eastAsia="Times New Roman" w:hAnsi="Arial CE" w:cs="Arial CE"/>
                <w:color w:val="538DD5"/>
                <w:sz w:val="20"/>
                <w:szCs w:val="20"/>
                <w:lang w:eastAsia="pl-PL"/>
              </w:rPr>
            </w:pPr>
            <w:r w:rsidRPr="00F40C41">
              <w:rPr>
                <w:rFonts w:ascii="Arial CE" w:eastAsia="Times New Roman" w:hAnsi="Arial CE" w:cs="Arial CE"/>
                <w:sz w:val="20"/>
                <w:szCs w:val="20"/>
                <w:lang w:eastAsia="pl-PL"/>
              </w:rPr>
              <w:t>nie dotyczy</w:t>
            </w:r>
            <w:r w:rsidRPr="00F40C41">
              <w:rPr>
                <w:rFonts w:ascii="Arial CE" w:eastAsia="Times New Roman" w:hAnsi="Arial CE" w:cs="Arial CE"/>
                <w:color w:val="538DD5"/>
                <w:sz w:val="20"/>
                <w:szCs w:val="20"/>
                <w:lang w:eastAsia="pl-PL"/>
              </w:rPr>
              <w:t> </w:t>
            </w:r>
          </w:p>
        </w:tc>
      </w:tr>
    </w:tbl>
    <w:p w:rsidR="00D74336" w:rsidRDefault="00D74336" w:rsidP="00006BEE"/>
    <w:p w:rsidR="009B73BF" w:rsidRDefault="009B73BF" w:rsidP="00006BEE"/>
    <w:p w:rsidR="009B73BF" w:rsidRDefault="009B73BF" w:rsidP="00006BEE"/>
    <w:p w:rsidR="009B73BF" w:rsidRDefault="009B73BF" w:rsidP="00006BEE"/>
    <w:p w:rsidR="009B73BF" w:rsidRDefault="009B73BF" w:rsidP="00006BEE"/>
    <w:p w:rsidR="009B73BF" w:rsidRDefault="009B73BF" w:rsidP="00006BEE"/>
    <w:p w:rsidR="009B73BF" w:rsidRDefault="009B73BF" w:rsidP="00006BEE"/>
    <w:p w:rsidR="009B73BF" w:rsidRDefault="009B73BF" w:rsidP="00006BEE"/>
    <w:p w:rsidR="009B73BF" w:rsidRDefault="009B73BF" w:rsidP="00006BEE"/>
    <w:p w:rsidR="00196A02" w:rsidRDefault="00196A02" w:rsidP="00006BEE"/>
    <w:p w:rsidR="009553D1" w:rsidRDefault="009553D1" w:rsidP="00006BEE"/>
    <w:p w:rsidR="00776DEB" w:rsidRDefault="00776DEB" w:rsidP="00006BEE"/>
    <w:p w:rsidR="00A46653" w:rsidRDefault="00A46653" w:rsidP="00006BEE"/>
    <w:p w:rsidR="00D74336" w:rsidRPr="00D74336" w:rsidRDefault="00D74336" w:rsidP="00066430">
      <w:pPr>
        <w:tabs>
          <w:tab w:val="left" w:pos="6379"/>
          <w:tab w:val="left" w:pos="7371"/>
          <w:tab w:val="left" w:pos="7655"/>
        </w:tabs>
        <w:overflowPunct w:val="0"/>
        <w:autoSpaceDE w:val="0"/>
        <w:autoSpaceDN w:val="0"/>
        <w:adjustRightInd w:val="0"/>
        <w:spacing w:after="0" w:line="240" w:lineRule="auto"/>
        <w:ind w:firstLine="6372"/>
        <w:jc w:val="right"/>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lastRenderedPageBreak/>
        <w:t xml:space="preserve">Załącznik Nr </w:t>
      </w:r>
      <w:r w:rsidR="00CE322A">
        <w:rPr>
          <w:rFonts w:ascii="Arial" w:eastAsia="Times New Roman" w:hAnsi="Arial" w:cs="Arial"/>
          <w:sz w:val="24"/>
          <w:szCs w:val="24"/>
          <w:lang w:eastAsia="pl-PL"/>
        </w:rPr>
        <w:t>6</w:t>
      </w:r>
    </w:p>
    <w:p w:rsidR="00D74336" w:rsidRPr="00D74336" w:rsidRDefault="00D74336" w:rsidP="00066430">
      <w:pPr>
        <w:overflowPunct w:val="0"/>
        <w:autoSpaceDE w:val="0"/>
        <w:autoSpaceDN w:val="0"/>
        <w:adjustRightInd w:val="0"/>
        <w:spacing w:after="0" w:line="240" w:lineRule="auto"/>
        <w:ind w:firstLine="6379"/>
        <w:jc w:val="right"/>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do instrukcji w sprawie</w:t>
      </w:r>
    </w:p>
    <w:p w:rsidR="00D74336" w:rsidRPr="00D74336" w:rsidRDefault="00D74336" w:rsidP="00066430">
      <w:pPr>
        <w:overflowPunct w:val="0"/>
        <w:autoSpaceDE w:val="0"/>
        <w:autoSpaceDN w:val="0"/>
        <w:adjustRightInd w:val="0"/>
        <w:spacing w:after="0" w:line="240" w:lineRule="auto"/>
        <w:ind w:firstLine="6379"/>
        <w:jc w:val="right"/>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zasad rachunkowości</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D74336">
        <w:rPr>
          <w:rFonts w:ascii="Arial" w:eastAsia="Times New Roman" w:hAnsi="Arial" w:cs="Arial"/>
          <w:b/>
          <w:sz w:val="24"/>
          <w:szCs w:val="24"/>
          <w:lang w:eastAsia="pl-PL"/>
        </w:rPr>
        <w:t xml:space="preserve">Instrukcja w sprawie zasad ochrony i archiwizacji zbiorów danych księgowych </w:t>
      </w:r>
      <w:r w:rsidR="00E5056A">
        <w:rPr>
          <w:rFonts w:ascii="Arial" w:eastAsia="Times New Roman" w:hAnsi="Arial" w:cs="Arial"/>
          <w:b/>
          <w:sz w:val="24"/>
          <w:szCs w:val="24"/>
          <w:lang w:eastAsia="pl-PL"/>
        </w:rPr>
        <w:br/>
      </w:r>
      <w:r w:rsidRPr="00D74336">
        <w:rPr>
          <w:rFonts w:ascii="Arial" w:eastAsia="Times New Roman" w:hAnsi="Arial" w:cs="Arial"/>
          <w:b/>
          <w:sz w:val="24"/>
          <w:szCs w:val="24"/>
          <w:lang w:eastAsia="pl-PL"/>
        </w:rPr>
        <w:t>i nośników informacji w systemie komputerowym FK</w:t>
      </w:r>
    </w:p>
    <w:p w:rsidR="00D74336" w:rsidRPr="00D74336" w:rsidRDefault="00D74336" w:rsidP="00D74336">
      <w:pPr>
        <w:overflowPunct w:val="0"/>
        <w:autoSpaceDE w:val="0"/>
        <w:autoSpaceDN w:val="0"/>
        <w:adjustRightInd w:val="0"/>
        <w:spacing w:after="0" w:line="240" w:lineRule="auto"/>
        <w:textAlignment w:val="baseline"/>
        <w:rPr>
          <w:rFonts w:ascii="Arial" w:eastAsia="Times New Roman" w:hAnsi="Arial" w:cs="Times New Roman"/>
          <w:b/>
          <w:sz w:val="24"/>
          <w:szCs w:val="20"/>
          <w:lang w:eastAsia="pl-PL"/>
        </w:rPr>
      </w:pPr>
    </w:p>
    <w:p w:rsidR="00D74336" w:rsidRPr="00D74336" w:rsidRDefault="00D74336" w:rsidP="0066689F">
      <w:pPr>
        <w:numPr>
          <w:ilvl w:val="0"/>
          <w:numId w:val="76"/>
        </w:numPr>
        <w:overflowPunct w:val="0"/>
        <w:autoSpaceDE w:val="0"/>
        <w:autoSpaceDN w:val="0"/>
        <w:adjustRightInd w:val="0"/>
        <w:spacing w:after="0" w:line="240" w:lineRule="auto"/>
        <w:textAlignment w:val="baseline"/>
        <w:rPr>
          <w:rFonts w:ascii="Arial" w:eastAsia="Times New Roman" w:hAnsi="Arial" w:cs="Times New Roman"/>
          <w:b/>
          <w:sz w:val="24"/>
          <w:szCs w:val="20"/>
          <w:lang w:eastAsia="pl-PL"/>
        </w:rPr>
      </w:pPr>
      <w:r w:rsidRPr="00D74336">
        <w:rPr>
          <w:rFonts w:ascii="Arial" w:eastAsia="Times New Roman" w:hAnsi="Arial" w:cs="Times New Roman"/>
          <w:b/>
          <w:sz w:val="24"/>
          <w:szCs w:val="20"/>
          <w:lang w:eastAsia="pl-PL"/>
        </w:rPr>
        <w:t>Przedmiot i zakres stosowania instrukcji.</w:t>
      </w:r>
    </w:p>
    <w:p w:rsidR="00D74336" w:rsidRPr="00D74336" w:rsidRDefault="00D74336" w:rsidP="0066689F">
      <w:pPr>
        <w:numPr>
          <w:ilvl w:val="1"/>
          <w:numId w:val="7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 xml:space="preserve">Przedmiotem niniejszej instrukcji są zasady zabezpieczenia i ochrony danych księgowych, zbioru danych, programów i nośników magnetycznych stosowanych </w:t>
      </w:r>
      <w:r w:rsidR="00E5056A">
        <w:rPr>
          <w:rFonts w:ascii="Arial" w:eastAsia="Times New Roman" w:hAnsi="Arial" w:cs="Times New Roman"/>
          <w:sz w:val="24"/>
          <w:szCs w:val="20"/>
          <w:lang w:eastAsia="pl-PL"/>
        </w:rPr>
        <w:br/>
      </w:r>
      <w:r w:rsidRPr="00D74336">
        <w:rPr>
          <w:rFonts w:ascii="Arial" w:eastAsia="Times New Roman" w:hAnsi="Arial" w:cs="Times New Roman"/>
          <w:sz w:val="24"/>
          <w:szCs w:val="20"/>
          <w:lang w:eastAsia="pl-PL"/>
        </w:rPr>
        <w:t xml:space="preserve">w eksploatacji systemu informatycznego FK i podsystemów współpracujących </w:t>
      </w:r>
      <w:r w:rsidR="00E5056A">
        <w:rPr>
          <w:rFonts w:ascii="Arial" w:eastAsia="Times New Roman" w:hAnsi="Arial" w:cs="Times New Roman"/>
          <w:sz w:val="24"/>
          <w:szCs w:val="20"/>
          <w:lang w:eastAsia="pl-PL"/>
        </w:rPr>
        <w:br/>
      </w:r>
      <w:r w:rsidRPr="00D74336">
        <w:rPr>
          <w:rFonts w:ascii="Arial" w:eastAsia="Times New Roman" w:hAnsi="Arial" w:cs="Times New Roman"/>
          <w:sz w:val="24"/>
          <w:szCs w:val="20"/>
          <w:lang w:eastAsia="pl-PL"/>
        </w:rPr>
        <w:t>z tym systemem.</w:t>
      </w:r>
    </w:p>
    <w:p w:rsidR="00D74336" w:rsidRPr="00D74336" w:rsidRDefault="00D74336" w:rsidP="0066689F">
      <w:pPr>
        <w:numPr>
          <w:ilvl w:val="1"/>
          <w:numId w:val="7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 xml:space="preserve">Ustalone w tej instrukcji zasady obowiązują wszystkich użytkowników systemu  </w:t>
      </w:r>
      <w:r w:rsidR="00E5056A">
        <w:rPr>
          <w:rFonts w:ascii="Arial" w:eastAsia="Times New Roman" w:hAnsi="Arial" w:cs="Times New Roman"/>
          <w:sz w:val="24"/>
          <w:szCs w:val="20"/>
          <w:lang w:eastAsia="pl-PL"/>
        </w:rPr>
        <w:br/>
      </w:r>
      <w:r w:rsidRPr="00D74336">
        <w:rPr>
          <w:rFonts w:ascii="Arial" w:eastAsia="Times New Roman" w:hAnsi="Arial" w:cs="Times New Roman"/>
          <w:sz w:val="24"/>
          <w:szCs w:val="20"/>
          <w:lang w:eastAsia="pl-PL"/>
        </w:rPr>
        <w:t>FK i podsystemów współpracujących z systemem rachunkowości Urzędu wspomaganym za pomocą komputerów.</w:t>
      </w:r>
    </w:p>
    <w:p w:rsidR="00D74336" w:rsidRPr="00D74336" w:rsidRDefault="00D74336" w:rsidP="0066689F">
      <w:pPr>
        <w:numPr>
          <w:ilvl w:val="1"/>
          <w:numId w:val="7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Reguły instrukcji obejmują również procedury w zakresie archiwizowania ksiąg rachunkowych, sprawozdań finansowych programów i danych systemu informacyjnego rachunkowości.</w:t>
      </w:r>
    </w:p>
    <w:p w:rsidR="00D74336" w:rsidRDefault="00D74336" w:rsidP="00D74336">
      <w:pPr>
        <w:overflowPunct w:val="0"/>
        <w:autoSpaceDE w:val="0"/>
        <w:autoSpaceDN w:val="0"/>
        <w:adjustRightInd w:val="0"/>
        <w:spacing w:after="0" w:line="240" w:lineRule="auto"/>
        <w:ind w:left="397"/>
        <w:textAlignment w:val="baseline"/>
        <w:rPr>
          <w:rFonts w:ascii="Arial" w:eastAsia="Times New Roman" w:hAnsi="Arial" w:cs="Times New Roman"/>
          <w:b/>
          <w:sz w:val="24"/>
          <w:szCs w:val="20"/>
          <w:lang w:eastAsia="pl-PL"/>
        </w:rPr>
      </w:pPr>
    </w:p>
    <w:p w:rsidR="00D74336" w:rsidRDefault="00D74336" w:rsidP="0066689F">
      <w:pPr>
        <w:numPr>
          <w:ilvl w:val="2"/>
          <w:numId w:val="75"/>
        </w:numPr>
        <w:tabs>
          <w:tab w:val="clear" w:pos="397"/>
          <w:tab w:val="num" w:pos="426"/>
        </w:tabs>
        <w:overflowPunct w:val="0"/>
        <w:autoSpaceDE w:val="0"/>
        <w:autoSpaceDN w:val="0"/>
        <w:adjustRightInd w:val="0"/>
        <w:spacing w:after="0" w:line="240" w:lineRule="auto"/>
        <w:ind w:hanging="255"/>
        <w:jc w:val="both"/>
        <w:textAlignment w:val="baseline"/>
        <w:rPr>
          <w:rFonts w:ascii="Arial" w:eastAsia="Times New Roman" w:hAnsi="Arial" w:cs="Times New Roman"/>
          <w:b/>
          <w:sz w:val="24"/>
          <w:szCs w:val="20"/>
          <w:lang w:eastAsia="pl-PL"/>
        </w:rPr>
      </w:pPr>
      <w:r w:rsidRPr="00D74336">
        <w:rPr>
          <w:rFonts w:ascii="Arial" w:eastAsia="Times New Roman" w:hAnsi="Arial" w:cs="Times New Roman"/>
          <w:b/>
          <w:sz w:val="24"/>
          <w:szCs w:val="20"/>
          <w:lang w:eastAsia="pl-PL"/>
        </w:rPr>
        <w:t xml:space="preserve">Zasady ochrony danych, ich zbiorów, programów i nośników informacji </w:t>
      </w:r>
      <w:r w:rsidR="00E5056A">
        <w:rPr>
          <w:rFonts w:ascii="Arial" w:eastAsia="Times New Roman" w:hAnsi="Arial" w:cs="Times New Roman"/>
          <w:b/>
          <w:sz w:val="24"/>
          <w:szCs w:val="20"/>
          <w:lang w:eastAsia="pl-PL"/>
        </w:rPr>
        <w:br/>
      </w:r>
      <w:r w:rsidRPr="00D74336">
        <w:rPr>
          <w:rFonts w:ascii="Arial" w:eastAsia="Times New Roman" w:hAnsi="Arial" w:cs="Times New Roman"/>
          <w:b/>
          <w:sz w:val="24"/>
          <w:szCs w:val="20"/>
          <w:lang w:eastAsia="pl-PL"/>
        </w:rPr>
        <w:t>w systemie komputerowym FK.</w:t>
      </w:r>
    </w:p>
    <w:p w:rsidR="00E5056A" w:rsidRPr="00D74336" w:rsidRDefault="00E5056A" w:rsidP="00E5056A">
      <w:pPr>
        <w:overflowPunct w:val="0"/>
        <w:autoSpaceDE w:val="0"/>
        <w:autoSpaceDN w:val="0"/>
        <w:adjustRightInd w:val="0"/>
        <w:spacing w:after="0" w:line="240" w:lineRule="auto"/>
        <w:ind w:left="397"/>
        <w:jc w:val="both"/>
        <w:textAlignment w:val="baseline"/>
        <w:rPr>
          <w:rFonts w:ascii="Arial" w:eastAsia="Times New Roman" w:hAnsi="Arial" w:cs="Times New Roman"/>
          <w:b/>
          <w:sz w:val="24"/>
          <w:szCs w:val="20"/>
          <w:lang w:eastAsia="pl-PL"/>
        </w:rPr>
      </w:pPr>
    </w:p>
    <w:p w:rsidR="00D74336" w:rsidRPr="00D74336" w:rsidRDefault="00D74336" w:rsidP="0066689F">
      <w:pPr>
        <w:numPr>
          <w:ilvl w:val="3"/>
          <w:numId w:val="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Ze  względu na szereg zagrożeń w przetwarzaniu danych księgowych za pomocą komputera uzyskane dane, ich zbiory, programy i nośniki danych podlegają szczególnej ochronie, z uwagi na możliwości:</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całkowitej utraty danych,</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częściowej utraty danych,</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uszkodzenia danych podczas przetwarzania,</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celowego wprowadzenia błędnych danych przez osoby nieuprawnione,</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wejścia w posiadanie danych przez osoby nieuprawnione,</w:t>
      </w:r>
    </w:p>
    <w:p w:rsidR="00D74336" w:rsidRPr="00D74336" w:rsidRDefault="00D74336" w:rsidP="0066689F">
      <w:pPr>
        <w:numPr>
          <w:ilvl w:val="4"/>
          <w:numId w:val="75"/>
        </w:numPr>
        <w:tabs>
          <w:tab w:val="clear" w:pos="510"/>
          <w:tab w:val="num" w:pos="993"/>
        </w:tabs>
        <w:overflowPunct w:val="0"/>
        <w:autoSpaceDE w:val="0"/>
        <w:autoSpaceDN w:val="0"/>
        <w:adjustRightInd w:val="0"/>
        <w:spacing w:after="0" w:line="240" w:lineRule="auto"/>
        <w:ind w:left="709" w:hanging="283"/>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różnych innych zagrożeń.</w:t>
      </w:r>
    </w:p>
    <w:p w:rsidR="00D74336" w:rsidRPr="00D74336" w:rsidRDefault="00D74336" w:rsidP="0066689F">
      <w:pPr>
        <w:numPr>
          <w:ilvl w:val="0"/>
          <w:numId w:val="77"/>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 celu zapobieżenia istniejącym zagrożeniom wprowadza się następujące zasady:</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wprowadza się obowiązek sporządzania zapasowych kopii danych przy pomocy programu archiwizującego w oparciu o dedykowane rozwiązania techniczne służące archiwizacji i zabezpieczeniu danych,</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wprowadza się obowiązek sporządzania kopii zapasowych</w:t>
      </w:r>
      <w:r w:rsidR="00A46653">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co należy wykonywać w ustalonym cyklu,</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wprowadza się obowiązek sporządzania kopii zapasowych przez osoby odpowiedzialne i wyznaczone dla tych czynności,</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nośniki zawierające zarchiwizowane dane muszą być przechowywane do czasu ponownego wykorzystania po zamknięciu, oraz przechowywane w innym pomieszczeniu niż znajduje się komputer zawierający dane,</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nośniki zawierające dane zarchiwizowane w ostatnim dniu roboczym tygodnia, mogą zostać powtórnie wykorzystane, nie wcześniej niż po zakończeniu miesiąca. Nośniki te przechowuje się w zamkniętym innym pomieszczeniu niż znajduje się komputer zawierający dane,</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nośniki zawierające dane zarchiwizowane przechowuje się pod zamknięciem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w innym pomieszczeniu niż znajduje się komputer zawierający dane, </w:t>
      </w:r>
      <w:r w:rsidR="00066430">
        <w:rPr>
          <w:rFonts w:ascii="Arial" w:eastAsia="Times New Roman" w:hAnsi="Arial" w:cs="Arial"/>
          <w:sz w:val="24"/>
          <w:szCs w:val="24"/>
          <w:lang w:eastAsia="pl-PL"/>
        </w:rPr>
        <w:br/>
      </w:r>
      <w:r w:rsidRPr="00D74336">
        <w:rPr>
          <w:rFonts w:ascii="Arial" w:eastAsia="Times New Roman" w:hAnsi="Arial" w:cs="Arial"/>
          <w:sz w:val="24"/>
          <w:szCs w:val="24"/>
          <w:lang w:eastAsia="pl-PL"/>
        </w:rPr>
        <w:lastRenderedPageBreak/>
        <w:t xml:space="preserve">i należy je przechowywać w odpowiednio zabezpieczonym miejscu </w:t>
      </w:r>
      <w:r w:rsidR="00066430">
        <w:rPr>
          <w:rFonts w:ascii="Arial" w:eastAsia="Times New Roman" w:hAnsi="Arial" w:cs="Arial"/>
          <w:sz w:val="24"/>
          <w:szCs w:val="24"/>
          <w:lang w:eastAsia="pl-PL"/>
        </w:rPr>
        <w:br/>
      </w:r>
      <w:r w:rsidRPr="00D74336">
        <w:rPr>
          <w:rFonts w:ascii="Arial" w:eastAsia="Times New Roman" w:hAnsi="Arial" w:cs="Arial"/>
          <w:sz w:val="24"/>
          <w:szCs w:val="24"/>
          <w:lang w:eastAsia="pl-PL"/>
        </w:rPr>
        <w:t>poza siedzibą Urzędu, a przynajmniej w oddalonym pomieszczeniu.</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W celu ochrony danych i ich zbiorów przed możliwością ich całkowitej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lub częściowej utraty w wyniku różnych nieprzewidzianych zdarzeń wprowadza się poniższe zasady:</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od kradzieży sprzętu komputerowego</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pomieszczenie, w którym znajduje się komputer zawierający dane chronione, musi być zamykane w okresie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gdy nie przebywa w nim żaden z pracowników oraz odpowiednio zabezpieczone przed możliwością włamania,</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od całkowitego zniszczenia sprzętu komputerowego w wyniku pożaru, zalania lub innych zdarzeń losowych</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przechowywanie zapasowych kopii danych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i programu instalacyjnego winno być zgodne w wyżej ustalonymi zasadami,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a poza godzinami pracy Urzędu, winien być zapewniony nadzór nad pomieszczeniami Urzędu,</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od uszkodzenia sprzętu komputerowego spowodowanego niewłaściwymi  parametrami zasilania sieci energetycznej</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wymagane jest zapewnienie właściwego stanu instalacji zasilającej, stosowanie wyłącznie instalacji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z uziemieniem oraz zasilaczy awaryjnych lub co najmniej urządzeń zapewniających eliminację przepięć występujących w sieci energetycznej,</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od świadomego usunięcia danych z twardego dysku</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obowiązuje maksymalne ograniczenie dostępu do komputera zawierającego dane księgowe</w:t>
      </w:r>
      <w:r w:rsidR="00A46653">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a także zakaz pozostawiania włączonego komputera w sieci bez opieki lub możliwości uruchamiania programu oraz dokonywania w nim jakiejkolwiek operacji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z klawiatury bez hasła dostępu,</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od przypadkowego usunięcia danych przez użytkownika</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obowiązuje szczególna uwaga przy wykonywaniu operacji usuwających zbiory (kasowanie, formatowanie),</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od przypadkowego usunięcia lub modyfikacji danych w wyniku działania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innego programu (wirusa)</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obowiązuje zakaz wykorzystywania komputera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do odtwarzania danych i uruchamiania programów z jakichkolwiek nośników nie poddanych uprzednio sprawdzeniu programem antywirusowym i bezpośrednich połączeń z rozległymi sieciami,</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Ochrona danych przed uszkodzeniem w trakcie przetwarzania</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powinna być zapewnienia przez stosowanie przetestowanego uprzednio sprzętu i właściwych parametrów zasilania.</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Ochrona danych przed celowym ich zniekształceniem przez osoby niepowołane</w:t>
      </w:r>
      <w:r w:rsidR="00A46653">
        <w:rPr>
          <w:rFonts w:ascii="Arial" w:eastAsia="Times New Roman" w:hAnsi="Arial" w:cs="Arial"/>
          <w:sz w:val="24"/>
          <w:szCs w:val="24"/>
          <w:lang w:eastAsia="pl-PL"/>
        </w:rPr>
        <w:t xml:space="preserve"> -</w:t>
      </w:r>
      <w:r w:rsidRPr="00D74336">
        <w:rPr>
          <w:rFonts w:ascii="Arial" w:eastAsia="Times New Roman" w:hAnsi="Arial" w:cs="Arial"/>
          <w:sz w:val="24"/>
          <w:szCs w:val="24"/>
          <w:lang w:eastAsia="pl-PL"/>
        </w:rPr>
        <w:t xml:space="preserve"> polega na przestrzeganiu powyższych ustaleń oraz zdefiniowaniu dla każdego użytkownika komputera w sieci lokalnej, administrator sieci obowiązany jest dodatkowo ograniczyć dostęp do katalogów z programem księgowym wyłącznie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do użytkowników uprawnionych.</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Ochrona przez wejściem w posiadanie danych przez osoby nieuprawnione </w:t>
      </w:r>
      <w:r w:rsidR="00A46653">
        <w:rPr>
          <w:rFonts w:ascii="Arial" w:eastAsia="Times New Roman" w:hAnsi="Arial" w:cs="Arial"/>
          <w:sz w:val="24"/>
          <w:szCs w:val="24"/>
          <w:lang w:eastAsia="pl-PL"/>
        </w:rPr>
        <w:t xml:space="preserve">-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polega na:</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przestrzeganiu postanowień dotyczących fizycznego ograniczenia dostępności sprzętu,</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przestrzeganiu postanowień dotyczących zabezpieczeń programowych – definicji użytkowników haseł, przestrzeganiu zachowania poufności haseł,</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ograniczeniu do niezbędnego minimum możliwości zdalnej pracy (spoza siedziby Urzędu) na komputerze zawierającym dane księgowe,</w:t>
      </w:r>
    </w:p>
    <w:p w:rsid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przestrzeganiu zasad przechowywania kopii archiwalnych.</w:t>
      </w:r>
    </w:p>
    <w:p w:rsidR="00D74336" w:rsidRPr="00D74336" w:rsidRDefault="00D74336" w:rsidP="00D74336">
      <w:pPr>
        <w:overflowPunct w:val="0"/>
        <w:autoSpaceDE w:val="0"/>
        <w:autoSpaceDN w:val="0"/>
        <w:adjustRightInd w:val="0"/>
        <w:spacing w:after="0" w:line="240" w:lineRule="auto"/>
        <w:ind w:left="510"/>
        <w:jc w:val="both"/>
        <w:textAlignment w:val="baseline"/>
        <w:rPr>
          <w:rFonts w:ascii="Arial" w:eastAsia="Times New Roman" w:hAnsi="Arial" w:cs="Arial"/>
          <w:sz w:val="24"/>
          <w:szCs w:val="24"/>
          <w:lang w:eastAsia="pl-PL"/>
        </w:rPr>
      </w:pP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lastRenderedPageBreak/>
        <w:t>Zapewnienie prawidłowych zasad systemu bezpieczeństwa danych polega na:</w:t>
      </w:r>
    </w:p>
    <w:p w:rsidR="00D74336" w:rsidRPr="00D74336" w:rsidRDefault="00D74336" w:rsidP="0066689F">
      <w:pPr>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wyznaczeniu administratora lub administratorów odpowiedzialnych </w:t>
      </w:r>
      <w:r w:rsidR="00A46653">
        <w:rPr>
          <w:rFonts w:ascii="Arial" w:eastAsia="Times New Roman" w:hAnsi="Arial" w:cs="Arial"/>
          <w:sz w:val="24"/>
          <w:szCs w:val="24"/>
          <w:lang w:eastAsia="pl-PL"/>
        </w:rPr>
        <w:br/>
      </w:r>
      <w:r w:rsidRPr="00D74336">
        <w:rPr>
          <w:rFonts w:ascii="Arial" w:eastAsia="Times New Roman" w:hAnsi="Arial" w:cs="Arial"/>
          <w:sz w:val="24"/>
          <w:szCs w:val="24"/>
          <w:lang w:eastAsia="pl-PL"/>
        </w:rPr>
        <w:t>za nadawanie określonych uprawnień pozostałym operatorom programu,</w:t>
      </w:r>
    </w:p>
    <w:p w:rsidR="00D74336" w:rsidRPr="00831F33" w:rsidRDefault="00D74336" w:rsidP="0066689F">
      <w:pPr>
        <w:pStyle w:val="Akapitzlist"/>
        <w:numPr>
          <w:ilvl w:val="1"/>
          <w:numId w:val="77"/>
        </w:numPr>
        <w:tabs>
          <w:tab w:val="clear" w:pos="454"/>
          <w:tab w:val="num"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831F33">
        <w:rPr>
          <w:rFonts w:ascii="Arial" w:eastAsia="Times New Roman" w:hAnsi="Arial" w:cs="Arial"/>
          <w:sz w:val="24"/>
          <w:szCs w:val="24"/>
          <w:lang w:eastAsia="pl-PL"/>
        </w:rPr>
        <w:t>posiadaniu przez wszystkich użytkowników programu identyfikatora elektronicznego i hasła umożliwiających rozpoznanie zapisów dokonywanych przez te osoby.</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Wyznaczenie administratorów sieci oraz dopuszczenie innych osób do danych księgowych w systemie oprogramowania</w:t>
      </w:r>
      <w:r w:rsidR="00A46653">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a także do kontrolowania przestrzegania przez te osoby postanowień ustalonych i przyjętych zasad (polityki) rachunkowości należy do Skarbnika Gminy</w:t>
      </w:r>
      <w:r w:rsidR="00A46653">
        <w:rPr>
          <w:rFonts w:ascii="Arial" w:eastAsia="Times New Roman" w:hAnsi="Arial" w:cs="Arial"/>
          <w:sz w:val="24"/>
          <w:szCs w:val="24"/>
          <w:lang w:eastAsia="pl-PL"/>
        </w:rPr>
        <w:t>.</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Przy prowadzeniu rachunkowości za pomocą komputerów system ochrony danych polega na:</w:t>
      </w:r>
    </w:p>
    <w:p w:rsidR="00D74336" w:rsidRPr="00D74336" w:rsidRDefault="00D74336" w:rsidP="00831F33">
      <w:pPr>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stosowaniu odpornych za zagrożenia nośników danych oraz środków </w:t>
      </w:r>
      <w:r w:rsidR="00066430">
        <w:rPr>
          <w:rFonts w:ascii="Arial" w:eastAsia="Times New Roman" w:hAnsi="Arial" w:cs="Arial"/>
          <w:sz w:val="24"/>
          <w:szCs w:val="24"/>
          <w:lang w:eastAsia="pl-PL"/>
        </w:rPr>
        <w:br/>
      </w:r>
      <w:r w:rsidRPr="00D74336">
        <w:rPr>
          <w:rFonts w:ascii="Arial" w:eastAsia="Times New Roman" w:hAnsi="Arial" w:cs="Arial"/>
          <w:sz w:val="24"/>
          <w:szCs w:val="24"/>
          <w:lang w:eastAsia="pl-PL"/>
        </w:rPr>
        <w:t>ich zewnętrznej ochrony,</w:t>
      </w:r>
    </w:p>
    <w:p w:rsidR="00831F33" w:rsidRDefault="00D74336" w:rsidP="00831F33">
      <w:pPr>
        <w:tabs>
          <w:tab w:val="left" w:pos="142"/>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systematycznym tworzeniu rezerwowych kopii zbiorów danych zarejestrowanych</w:t>
      </w:r>
    </w:p>
    <w:p w:rsidR="00D74336" w:rsidRPr="00831F33" w:rsidRDefault="00D74336" w:rsidP="0066689F">
      <w:pPr>
        <w:pStyle w:val="Akapitzlist"/>
        <w:numPr>
          <w:ilvl w:val="0"/>
          <w:numId w:val="313"/>
        </w:numPr>
        <w:tabs>
          <w:tab w:val="left"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831F33">
        <w:rPr>
          <w:rFonts w:ascii="Arial" w:eastAsia="Times New Roman" w:hAnsi="Arial" w:cs="Arial"/>
          <w:sz w:val="24"/>
          <w:szCs w:val="24"/>
          <w:lang w:eastAsia="pl-PL"/>
        </w:rPr>
        <w:t>na nośnikach komputerowych z uwzględnieniem zapewnienia trwałości zapisów,</w:t>
      </w:r>
    </w:p>
    <w:p w:rsidR="00D74336" w:rsidRPr="00D74336" w:rsidRDefault="00D74336" w:rsidP="00831F33">
      <w:pPr>
        <w:tabs>
          <w:tab w:val="left"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zapewnieniu ochrony programów komputerowych i danych informatycznego systemu rachunkowości, na zasadzie stosowania właściwych rozwiązań organizacyjnych i programowych stanowiących ochronę przed </w:t>
      </w:r>
      <w:r w:rsidR="00831F33">
        <w:rPr>
          <w:rFonts w:ascii="Arial" w:eastAsia="Times New Roman" w:hAnsi="Arial" w:cs="Arial"/>
          <w:sz w:val="24"/>
          <w:szCs w:val="24"/>
          <w:lang w:eastAsia="pl-PL"/>
        </w:rPr>
        <w:t>n</w:t>
      </w:r>
      <w:r w:rsidRPr="00D74336">
        <w:rPr>
          <w:rFonts w:ascii="Arial" w:eastAsia="Times New Roman" w:hAnsi="Arial" w:cs="Arial"/>
          <w:sz w:val="24"/>
          <w:szCs w:val="24"/>
          <w:lang w:eastAsia="pl-PL"/>
        </w:rPr>
        <w:t>ieupoważnionym dostępem lub zniszczeniem.</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Przy prowadzeniu ksiąg rachunkowych przy użyciu komputerów za równoważne </w:t>
      </w:r>
      <w:r w:rsidR="001717A0">
        <w:rPr>
          <w:rFonts w:ascii="Arial" w:eastAsia="Times New Roman" w:hAnsi="Arial" w:cs="Arial"/>
          <w:sz w:val="24"/>
          <w:szCs w:val="24"/>
          <w:lang w:eastAsia="pl-PL"/>
        </w:rPr>
        <w:br/>
      </w:r>
      <w:r w:rsidRPr="00D74336">
        <w:rPr>
          <w:rFonts w:ascii="Arial" w:eastAsia="Times New Roman" w:hAnsi="Arial" w:cs="Arial"/>
          <w:sz w:val="24"/>
          <w:szCs w:val="24"/>
          <w:lang w:eastAsia="pl-PL"/>
        </w:rPr>
        <w:t>z nimi</w:t>
      </w:r>
      <w:r w:rsidR="001717A0">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uznaje się informatyczne zasoby rachunkowości zorganizowane w formie oddzielnych zbiorów danych, baz danych lub ich wyodrębnionych części</w:t>
      </w:r>
      <w:r w:rsidR="001717A0">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w:t>
      </w:r>
      <w:r w:rsidR="001717A0">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bez względu na miejsce powstania i przechowywania. Umożliwia to posiadane przez Urząd oprogramowania pozwalającego na uzyskanie czytelnych informacji dotyczących zapisów w księgach rachunkowych poprzez ich wydrukowanie </w:t>
      </w:r>
      <w:r w:rsidR="001717A0">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lub przeniesienie na inny nośnik danych o co należy zadbać. W przypadku </w:t>
      </w:r>
      <w:r w:rsidR="00094CED">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gdy system ochrony zbiorów danych ksiąg rachunkowych na nośnikach komputerowych nie spełnia w pełni warunków ich ochrony, to zapisy dokonane </w:t>
      </w:r>
      <w:r w:rsidR="00094CED">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na komputerowych nośnikach danych powinny być wydrukowane najpóźniej </w:t>
      </w:r>
      <w:r w:rsidR="00094CED">
        <w:rPr>
          <w:rFonts w:ascii="Arial" w:eastAsia="Times New Roman" w:hAnsi="Arial" w:cs="Arial"/>
          <w:sz w:val="24"/>
          <w:szCs w:val="24"/>
          <w:lang w:eastAsia="pl-PL"/>
        </w:rPr>
        <w:br/>
      </w:r>
      <w:r w:rsidRPr="00D74336">
        <w:rPr>
          <w:rFonts w:ascii="Arial" w:eastAsia="Times New Roman" w:hAnsi="Arial" w:cs="Arial"/>
          <w:sz w:val="24"/>
          <w:szCs w:val="24"/>
          <w:lang w:eastAsia="pl-PL"/>
        </w:rPr>
        <w:t>na koniec roku obrotowego. Przeniesienie i przechowywanie zapisów ksiąg rachunkowych na inny nośnik danych dopuszcza się pod warunkiem zapewnienia możliwości ich odtworzenia w formie wydruków.</w:t>
      </w:r>
    </w:p>
    <w:p w:rsidR="00D74336" w:rsidRPr="00D74336" w:rsidRDefault="00D74336" w:rsidP="0066689F">
      <w:pPr>
        <w:numPr>
          <w:ilvl w:val="0"/>
          <w:numId w:val="7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Księgi rachunkowe mogą mieć formę zbiorów utrwalonych na komputerowych nośnikach danych pod warunkiem przestrzegania zasad ich ochrony</w:t>
      </w:r>
      <w:r w:rsidR="001717A0">
        <w:rPr>
          <w:rFonts w:ascii="Arial" w:eastAsia="Times New Roman" w:hAnsi="Arial" w:cs="Arial"/>
          <w:sz w:val="24"/>
          <w:szCs w:val="24"/>
          <w:lang w:eastAsia="pl-PL"/>
        </w:rPr>
        <w:t>,</w:t>
      </w:r>
      <w:r w:rsidRPr="00D74336">
        <w:rPr>
          <w:rFonts w:ascii="Arial" w:eastAsia="Times New Roman" w:hAnsi="Arial" w:cs="Arial"/>
          <w:sz w:val="24"/>
          <w:szCs w:val="24"/>
          <w:lang w:eastAsia="pl-PL"/>
        </w:rPr>
        <w:t xml:space="preserve"> jeżeli </w:t>
      </w:r>
      <w:r w:rsidR="00094CED">
        <w:rPr>
          <w:rFonts w:ascii="Arial" w:eastAsia="Times New Roman" w:hAnsi="Arial" w:cs="Arial"/>
          <w:sz w:val="24"/>
          <w:szCs w:val="24"/>
          <w:lang w:eastAsia="pl-PL"/>
        </w:rPr>
        <w:br/>
      </w:r>
      <w:r w:rsidRPr="00D74336">
        <w:rPr>
          <w:rFonts w:ascii="Arial" w:eastAsia="Times New Roman" w:hAnsi="Arial" w:cs="Arial"/>
          <w:sz w:val="24"/>
          <w:szCs w:val="24"/>
          <w:lang w:eastAsia="pl-PL"/>
        </w:rPr>
        <w:t xml:space="preserve">są prowadzone </w:t>
      </w:r>
      <w:r w:rsidR="001717A0">
        <w:rPr>
          <w:rFonts w:ascii="Arial" w:eastAsia="Times New Roman" w:hAnsi="Arial" w:cs="Arial"/>
          <w:sz w:val="24"/>
          <w:szCs w:val="24"/>
          <w:lang w:eastAsia="pl-PL"/>
        </w:rPr>
        <w:t xml:space="preserve">podobnie </w:t>
      </w:r>
      <w:r w:rsidRPr="00D74336">
        <w:rPr>
          <w:rFonts w:ascii="Arial" w:eastAsia="Times New Roman" w:hAnsi="Arial" w:cs="Arial"/>
          <w:sz w:val="24"/>
          <w:szCs w:val="24"/>
          <w:lang w:eastAsia="pl-PL"/>
        </w:rPr>
        <w:t>jak w formie tradycyjnej:</w:t>
      </w:r>
    </w:p>
    <w:p w:rsidR="00D74336" w:rsidRPr="00D74336" w:rsidRDefault="00D74336" w:rsidP="00094CED">
      <w:pPr>
        <w:tabs>
          <w:tab w:val="left"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trwale oznaczone nazwą Gminy, nazwą danego rodzaju księgi (zbioru) </w:t>
      </w:r>
      <w:r w:rsidR="00094CED">
        <w:rPr>
          <w:rFonts w:ascii="Arial" w:eastAsia="Times New Roman" w:hAnsi="Arial" w:cs="Arial"/>
          <w:sz w:val="24"/>
          <w:szCs w:val="24"/>
          <w:lang w:eastAsia="pl-PL"/>
        </w:rPr>
        <w:br/>
      </w:r>
      <w:r w:rsidRPr="00D74336">
        <w:rPr>
          <w:rFonts w:ascii="Arial" w:eastAsia="Times New Roman" w:hAnsi="Arial" w:cs="Arial"/>
          <w:sz w:val="24"/>
          <w:szCs w:val="24"/>
          <w:lang w:eastAsia="pl-PL"/>
        </w:rPr>
        <w:t>oraz nazwą programu przetwarzania,</w:t>
      </w:r>
    </w:p>
    <w:p w:rsidR="00D74336" w:rsidRPr="00D74336" w:rsidRDefault="00D74336" w:rsidP="00831F33">
      <w:pPr>
        <w:tabs>
          <w:tab w:val="left" w:pos="426"/>
          <w:tab w:val="left" w:pos="709"/>
        </w:tabs>
        <w:overflowPunct w:val="0"/>
        <w:autoSpaceDE w:val="0"/>
        <w:autoSpaceDN w:val="0"/>
        <w:adjustRightInd w:val="0"/>
        <w:spacing w:after="0" w:line="240" w:lineRule="auto"/>
        <w:ind w:left="709" w:hanging="283"/>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starannie przechowywane </w:t>
      </w:r>
      <w:r w:rsidR="001717A0">
        <w:rPr>
          <w:rFonts w:ascii="Arial" w:eastAsia="Times New Roman" w:hAnsi="Arial" w:cs="Arial"/>
          <w:sz w:val="24"/>
          <w:szCs w:val="24"/>
          <w:lang w:eastAsia="pl-PL"/>
        </w:rPr>
        <w:t>w</w:t>
      </w:r>
      <w:r w:rsidRPr="00D74336">
        <w:rPr>
          <w:rFonts w:ascii="Arial" w:eastAsia="Times New Roman" w:hAnsi="Arial" w:cs="Arial"/>
          <w:sz w:val="24"/>
          <w:szCs w:val="24"/>
          <w:lang w:eastAsia="pl-PL"/>
        </w:rPr>
        <w:t xml:space="preserve"> ustalonej </w:t>
      </w:r>
      <w:r w:rsidR="001717A0">
        <w:rPr>
          <w:rFonts w:ascii="Arial" w:eastAsia="Times New Roman" w:hAnsi="Arial" w:cs="Arial"/>
          <w:sz w:val="24"/>
          <w:szCs w:val="24"/>
          <w:lang w:eastAsia="pl-PL"/>
        </w:rPr>
        <w:t xml:space="preserve">z góry </w:t>
      </w:r>
      <w:r w:rsidRPr="00D74336">
        <w:rPr>
          <w:rFonts w:ascii="Arial" w:eastAsia="Times New Roman" w:hAnsi="Arial" w:cs="Arial"/>
          <w:sz w:val="24"/>
          <w:szCs w:val="24"/>
          <w:lang w:eastAsia="pl-PL"/>
        </w:rPr>
        <w:t>kolejności.</w:t>
      </w:r>
    </w:p>
    <w:p w:rsidR="00D74336" w:rsidRPr="00D74336" w:rsidRDefault="00D74336" w:rsidP="00831F33">
      <w:pPr>
        <w:tabs>
          <w:tab w:val="left" w:pos="709"/>
        </w:tabs>
        <w:overflowPunct w:val="0"/>
        <w:autoSpaceDE w:val="0"/>
        <w:autoSpaceDN w:val="0"/>
        <w:adjustRightInd w:val="0"/>
        <w:spacing w:after="0" w:line="240" w:lineRule="auto"/>
        <w:ind w:left="170" w:hanging="141"/>
        <w:jc w:val="both"/>
        <w:textAlignment w:val="baseline"/>
        <w:rPr>
          <w:rFonts w:ascii="Arial" w:eastAsia="Times New Roman" w:hAnsi="Arial" w:cs="Arial"/>
          <w:sz w:val="24"/>
          <w:szCs w:val="24"/>
          <w:lang w:eastAsia="pl-PL"/>
        </w:rPr>
      </w:pPr>
    </w:p>
    <w:p w:rsidR="00D74336" w:rsidRPr="00D74336" w:rsidRDefault="00D74336" w:rsidP="00D74336">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Default="00D74336"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FE5498" w:rsidRDefault="00FE5498"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195FB4" w:rsidRDefault="00195FB4" w:rsidP="00D74336">
      <w:pPr>
        <w:overflowPunct w:val="0"/>
        <w:autoSpaceDE w:val="0"/>
        <w:autoSpaceDN w:val="0"/>
        <w:adjustRightInd w:val="0"/>
        <w:spacing w:after="0" w:line="240" w:lineRule="auto"/>
        <w:ind w:left="1080"/>
        <w:textAlignment w:val="baseline"/>
        <w:rPr>
          <w:rFonts w:ascii="Arial" w:eastAsia="Times New Roman" w:hAnsi="Arial" w:cs="Arial"/>
          <w:sz w:val="24"/>
          <w:szCs w:val="24"/>
          <w:lang w:eastAsia="pl-PL"/>
        </w:rPr>
      </w:pPr>
    </w:p>
    <w:p w:rsidR="00D74336" w:rsidRPr="00D74336" w:rsidRDefault="00D74336" w:rsidP="00066430">
      <w:pPr>
        <w:overflowPunct w:val="0"/>
        <w:autoSpaceDE w:val="0"/>
        <w:autoSpaceDN w:val="0"/>
        <w:adjustRightInd w:val="0"/>
        <w:spacing w:after="0" w:line="240" w:lineRule="auto"/>
        <w:ind w:firstLine="6379"/>
        <w:jc w:val="right"/>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lastRenderedPageBreak/>
        <w:t xml:space="preserve">Załącznik nr </w:t>
      </w:r>
      <w:r w:rsidR="00196A02">
        <w:rPr>
          <w:rFonts w:ascii="Arial" w:eastAsia="Times New Roman" w:hAnsi="Arial" w:cs="Times New Roman"/>
          <w:sz w:val="24"/>
          <w:szCs w:val="20"/>
          <w:lang w:eastAsia="pl-PL"/>
        </w:rPr>
        <w:t>7</w:t>
      </w:r>
      <w:r w:rsidRPr="00D74336">
        <w:rPr>
          <w:rFonts w:ascii="Arial" w:eastAsia="Times New Roman" w:hAnsi="Arial" w:cs="Times New Roman"/>
          <w:sz w:val="24"/>
          <w:szCs w:val="20"/>
          <w:lang w:eastAsia="pl-PL"/>
        </w:rPr>
        <w:t xml:space="preserve"> </w:t>
      </w:r>
    </w:p>
    <w:p w:rsidR="00D74336" w:rsidRPr="00D74336" w:rsidRDefault="00D74336" w:rsidP="0006643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 xml:space="preserve">                                                                                               do instrukcji w sprawie </w:t>
      </w:r>
    </w:p>
    <w:p w:rsidR="00D74336" w:rsidRPr="00D74336" w:rsidRDefault="00D74336" w:rsidP="0006643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 xml:space="preserve">                                                                                               zasad rachunkowości</w:t>
      </w:r>
    </w:p>
    <w:p w:rsidR="00D74336" w:rsidRPr="00D74336" w:rsidRDefault="00D74336" w:rsidP="0006643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D74336">
        <w:rPr>
          <w:rFonts w:ascii="Arial" w:eastAsia="Times New Roman" w:hAnsi="Arial" w:cs="Times New Roman"/>
          <w:sz w:val="24"/>
          <w:szCs w:val="20"/>
          <w:lang w:eastAsia="pl-PL"/>
        </w:rPr>
        <w:t xml:space="preserve">                                                                                          </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                                                                        </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D74336">
        <w:rPr>
          <w:rFonts w:ascii="Arial" w:eastAsia="Times New Roman" w:hAnsi="Arial" w:cs="Arial"/>
          <w:b/>
          <w:sz w:val="28"/>
          <w:szCs w:val="28"/>
          <w:lang w:eastAsia="pl-PL"/>
        </w:rPr>
        <w:t>Sporządzanie sprawozdania „Rachunek zysków i strat jednostki”</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D74336">
        <w:rPr>
          <w:rFonts w:ascii="Arial" w:eastAsia="Times New Roman" w:hAnsi="Arial" w:cs="Arial"/>
          <w:b/>
          <w:sz w:val="28"/>
          <w:szCs w:val="28"/>
          <w:lang w:eastAsia="pl-PL"/>
        </w:rPr>
        <w:t xml:space="preserve"> (wariant porównawczy).</w:t>
      </w: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D74336" w:rsidRPr="00D74336" w:rsidRDefault="00D74336" w:rsidP="00D74336">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D74336" w:rsidRPr="00D74336" w:rsidRDefault="00D74336" w:rsidP="00D74336">
      <w:pPr>
        <w:overflowPunct w:val="0"/>
        <w:autoSpaceDE w:val="0"/>
        <w:autoSpaceDN w:val="0"/>
        <w:adjustRightInd w:val="0"/>
        <w:spacing w:after="0" w:line="240" w:lineRule="auto"/>
        <w:ind w:firstLine="568"/>
        <w:textAlignment w:val="baseline"/>
        <w:rPr>
          <w:rFonts w:ascii="Arial" w:eastAsia="Times New Roman" w:hAnsi="Arial" w:cs="Arial"/>
          <w:sz w:val="24"/>
          <w:szCs w:val="24"/>
          <w:lang w:eastAsia="pl-PL"/>
        </w:rPr>
      </w:pPr>
      <w:r w:rsidRPr="00D74336">
        <w:rPr>
          <w:rFonts w:ascii="Arial" w:eastAsia="Times New Roman" w:hAnsi="Arial" w:cs="Arial"/>
          <w:b/>
          <w:sz w:val="24"/>
          <w:szCs w:val="24"/>
          <w:lang w:eastAsia="pl-PL"/>
        </w:rPr>
        <w:t>§ 1.</w:t>
      </w:r>
      <w:r w:rsidRPr="00D74336">
        <w:rPr>
          <w:rFonts w:ascii="Arial" w:eastAsia="Times New Roman" w:hAnsi="Arial" w:cs="Arial"/>
          <w:sz w:val="24"/>
          <w:szCs w:val="24"/>
          <w:lang w:eastAsia="pl-PL"/>
        </w:rPr>
        <w:t xml:space="preserve"> 1. Zasady sporządzania sprawozdania rachunku zysku i strat jednostki : </w:t>
      </w:r>
    </w:p>
    <w:p w:rsidR="00D74336" w:rsidRPr="00D74336" w:rsidRDefault="00D74336" w:rsidP="00D74336">
      <w:pPr>
        <w:overflowPunct w:val="0"/>
        <w:autoSpaceDE w:val="0"/>
        <w:autoSpaceDN w:val="0"/>
        <w:adjustRightInd w:val="0"/>
        <w:spacing w:after="0" w:line="240" w:lineRule="auto"/>
        <w:ind w:firstLine="568"/>
        <w:textAlignment w:val="baseline"/>
        <w:rPr>
          <w:rFonts w:ascii="Arial" w:eastAsia="Times New Roman" w:hAnsi="Arial" w:cs="Arial"/>
          <w:sz w:val="24"/>
          <w:szCs w:val="24"/>
          <w:lang w:eastAsia="pl-PL"/>
        </w:rPr>
      </w:pPr>
    </w:p>
    <w:p w:rsidR="00D74336" w:rsidRPr="00D74336" w:rsidRDefault="00D74336" w:rsidP="0066689F">
      <w:pPr>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Sprawozdanie „Rachunek zysków i strat jednostki” sporządza Urząd Miejski jako jednostka budżetowa. </w:t>
      </w:r>
    </w:p>
    <w:p w:rsidR="00D74336" w:rsidRPr="00D74336" w:rsidRDefault="00D74336" w:rsidP="00D74336">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D74336" w:rsidRPr="00D74336" w:rsidRDefault="00D74336" w:rsidP="0066689F">
      <w:pPr>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W sprawozdaniu rachunku zysków i strat w Urzędzie Miejskim jako jednostce budżetowej, wynik finansowy wykazuje się jako zysk lub stratę. </w:t>
      </w:r>
    </w:p>
    <w:p w:rsidR="00D74336" w:rsidRPr="00D74336" w:rsidRDefault="00D74336" w:rsidP="00D74336">
      <w:pPr>
        <w:tabs>
          <w:tab w:val="left" w:pos="993"/>
        </w:tabs>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D74336" w:rsidRPr="00D74336" w:rsidRDefault="00D74336" w:rsidP="0066689F">
      <w:pPr>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W rachunku zysków i strat należy wykazać następujące grupy kosztów i strat za poprzedni i bieżący rok obrotowy kształtujący wynik z działalności:</w:t>
      </w:r>
    </w:p>
    <w:p w:rsidR="00D74336" w:rsidRPr="00D74336" w:rsidRDefault="00D74336" w:rsidP="0066689F">
      <w:pPr>
        <w:numPr>
          <w:ilvl w:val="0"/>
          <w:numId w:val="7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koszty rodzajowe – ujęte na stronie W</w:t>
      </w:r>
      <w:r w:rsidR="001717A0">
        <w:rPr>
          <w:rFonts w:ascii="Arial" w:eastAsia="Times New Roman" w:hAnsi="Arial" w:cs="Arial"/>
          <w:sz w:val="24"/>
          <w:szCs w:val="24"/>
          <w:lang w:eastAsia="pl-PL"/>
        </w:rPr>
        <w:t>N</w:t>
      </w:r>
      <w:r w:rsidRPr="00D74336">
        <w:rPr>
          <w:rFonts w:ascii="Arial" w:eastAsia="Times New Roman" w:hAnsi="Arial" w:cs="Arial"/>
          <w:sz w:val="24"/>
          <w:szCs w:val="24"/>
          <w:lang w:eastAsia="pl-PL"/>
        </w:rPr>
        <w:t xml:space="preserve"> kont 400, 401, 402, 403, 404, 405,  409,</w:t>
      </w:r>
      <w:r w:rsidR="00D81A9D">
        <w:rPr>
          <w:rFonts w:ascii="Arial" w:eastAsia="Times New Roman" w:hAnsi="Arial" w:cs="Arial"/>
          <w:sz w:val="24"/>
          <w:szCs w:val="24"/>
          <w:lang w:eastAsia="pl-PL"/>
        </w:rPr>
        <w:t xml:space="preserve"> 410, 411,</w:t>
      </w:r>
    </w:p>
    <w:p w:rsidR="00D74336" w:rsidRPr="00D74336" w:rsidRDefault="00D74336" w:rsidP="0066689F">
      <w:pPr>
        <w:numPr>
          <w:ilvl w:val="0"/>
          <w:numId w:val="7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koszty finansowe – ujęte na stronie W</w:t>
      </w:r>
      <w:r w:rsidR="001717A0">
        <w:rPr>
          <w:rFonts w:ascii="Arial" w:eastAsia="Times New Roman" w:hAnsi="Arial" w:cs="Arial"/>
          <w:sz w:val="24"/>
          <w:szCs w:val="24"/>
          <w:lang w:eastAsia="pl-PL"/>
        </w:rPr>
        <w:t>N</w:t>
      </w:r>
      <w:r w:rsidRPr="00D74336">
        <w:rPr>
          <w:rFonts w:ascii="Arial" w:eastAsia="Times New Roman" w:hAnsi="Arial" w:cs="Arial"/>
          <w:sz w:val="24"/>
          <w:szCs w:val="24"/>
          <w:lang w:eastAsia="pl-PL"/>
        </w:rPr>
        <w:t xml:space="preserve"> konta 751,</w:t>
      </w:r>
    </w:p>
    <w:p w:rsidR="00D74336" w:rsidRDefault="00D74336" w:rsidP="0066689F">
      <w:pPr>
        <w:numPr>
          <w:ilvl w:val="0"/>
          <w:numId w:val="7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pozostałe koszty operacyjne  </w:t>
      </w:r>
      <w:r w:rsidR="00390915">
        <w:rPr>
          <w:rFonts w:ascii="Arial" w:eastAsia="Times New Roman" w:hAnsi="Arial" w:cs="Arial"/>
          <w:sz w:val="24"/>
          <w:szCs w:val="24"/>
          <w:lang w:eastAsia="pl-PL"/>
        </w:rPr>
        <w:t>- ujęte na stronie W</w:t>
      </w:r>
      <w:r w:rsidR="001717A0">
        <w:rPr>
          <w:rFonts w:ascii="Arial" w:eastAsia="Times New Roman" w:hAnsi="Arial" w:cs="Arial"/>
          <w:sz w:val="24"/>
          <w:szCs w:val="24"/>
          <w:lang w:eastAsia="pl-PL"/>
        </w:rPr>
        <w:t>N</w:t>
      </w:r>
      <w:r w:rsidR="00390915">
        <w:rPr>
          <w:rFonts w:ascii="Arial" w:eastAsia="Times New Roman" w:hAnsi="Arial" w:cs="Arial"/>
          <w:sz w:val="24"/>
          <w:szCs w:val="24"/>
          <w:lang w:eastAsia="pl-PL"/>
        </w:rPr>
        <w:t xml:space="preserve"> konta 761.</w:t>
      </w:r>
    </w:p>
    <w:p w:rsidR="001717A0" w:rsidRDefault="001717A0" w:rsidP="001717A0">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390915" w:rsidRPr="00390915" w:rsidRDefault="00390915" w:rsidP="00390915">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D74336" w:rsidRPr="00D74336" w:rsidRDefault="00D74336" w:rsidP="0066689F">
      <w:pPr>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W rachunku zysków i strat należy wykazać następujące grupy przychodów </w:t>
      </w:r>
      <w:r w:rsidR="00066430">
        <w:rPr>
          <w:rFonts w:ascii="Arial" w:eastAsia="Times New Roman" w:hAnsi="Arial" w:cs="Arial"/>
          <w:sz w:val="24"/>
          <w:szCs w:val="24"/>
          <w:lang w:eastAsia="pl-PL"/>
        </w:rPr>
        <w:br/>
      </w:r>
      <w:r w:rsidRPr="00D74336">
        <w:rPr>
          <w:rFonts w:ascii="Arial" w:eastAsia="Times New Roman" w:hAnsi="Arial" w:cs="Arial"/>
          <w:sz w:val="24"/>
          <w:szCs w:val="24"/>
          <w:lang w:eastAsia="pl-PL"/>
        </w:rPr>
        <w:t>i zysków :</w:t>
      </w:r>
    </w:p>
    <w:p w:rsidR="00D74336" w:rsidRPr="00D74336" w:rsidRDefault="00D74336" w:rsidP="00D7433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1)   przychody z tytułu dochodów budżetowych- ujęte na stronie MA konta 720,</w:t>
      </w:r>
    </w:p>
    <w:p w:rsidR="00D74336" w:rsidRPr="00D74336" w:rsidRDefault="00D74336" w:rsidP="00D7433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2)   przychody finansowe- ujęte na stronie MA konta 750,</w:t>
      </w:r>
    </w:p>
    <w:p w:rsidR="00D74336" w:rsidRDefault="00D74336" w:rsidP="00390915">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3)   pozostałe przychody oper</w:t>
      </w:r>
      <w:r w:rsidR="00390915">
        <w:rPr>
          <w:rFonts w:ascii="Arial" w:eastAsia="Times New Roman" w:hAnsi="Arial" w:cs="Arial"/>
          <w:sz w:val="24"/>
          <w:szCs w:val="24"/>
          <w:lang w:eastAsia="pl-PL"/>
        </w:rPr>
        <w:t>acyjne</w:t>
      </w:r>
      <w:r w:rsidR="00B139C9">
        <w:rPr>
          <w:rFonts w:ascii="Arial" w:eastAsia="Times New Roman" w:hAnsi="Arial" w:cs="Arial"/>
          <w:sz w:val="24"/>
          <w:szCs w:val="24"/>
          <w:lang w:eastAsia="pl-PL"/>
        </w:rPr>
        <w:t xml:space="preserve"> </w:t>
      </w:r>
      <w:r w:rsidR="00390915">
        <w:rPr>
          <w:rFonts w:ascii="Arial" w:eastAsia="Times New Roman" w:hAnsi="Arial" w:cs="Arial"/>
          <w:sz w:val="24"/>
          <w:szCs w:val="24"/>
          <w:lang w:eastAsia="pl-PL"/>
        </w:rPr>
        <w:t>-</w:t>
      </w:r>
      <w:r w:rsidR="00B139C9">
        <w:rPr>
          <w:rFonts w:ascii="Arial" w:eastAsia="Times New Roman" w:hAnsi="Arial" w:cs="Arial"/>
          <w:sz w:val="24"/>
          <w:szCs w:val="24"/>
          <w:lang w:eastAsia="pl-PL"/>
        </w:rPr>
        <w:t xml:space="preserve"> </w:t>
      </w:r>
      <w:r w:rsidR="00390915">
        <w:rPr>
          <w:rFonts w:ascii="Arial" w:eastAsia="Times New Roman" w:hAnsi="Arial" w:cs="Arial"/>
          <w:sz w:val="24"/>
          <w:szCs w:val="24"/>
          <w:lang w:eastAsia="pl-PL"/>
        </w:rPr>
        <w:t>na stronie M</w:t>
      </w:r>
      <w:r w:rsidR="001717A0">
        <w:rPr>
          <w:rFonts w:ascii="Arial" w:eastAsia="Times New Roman" w:hAnsi="Arial" w:cs="Arial"/>
          <w:sz w:val="24"/>
          <w:szCs w:val="24"/>
          <w:lang w:eastAsia="pl-PL"/>
        </w:rPr>
        <w:t>A</w:t>
      </w:r>
      <w:r w:rsidR="00390915">
        <w:rPr>
          <w:rFonts w:ascii="Arial" w:eastAsia="Times New Roman" w:hAnsi="Arial" w:cs="Arial"/>
          <w:sz w:val="24"/>
          <w:szCs w:val="24"/>
          <w:lang w:eastAsia="pl-PL"/>
        </w:rPr>
        <w:t xml:space="preserve"> konta 760.</w:t>
      </w:r>
    </w:p>
    <w:p w:rsidR="001717A0" w:rsidRDefault="001717A0" w:rsidP="00390915">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1717A0" w:rsidRPr="001717A0" w:rsidRDefault="001717A0" w:rsidP="0066689F">
      <w:pPr>
        <w:pStyle w:val="Akapitzlist"/>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Opis </w:t>
      </w:r>
      <w:r w:rsidRPr="001717A0">
        <w:rPr>
          <w:rFonts w:ascii="Arial" w:eastAsia="Times New Roman" w:hAnsi="Arial" w:cs="Arial"/>
          <w:sz w:val="24"/>
          <w:szCs w:val="24"/>
          <w:lang w:eastAsia="pl-PL"/>
        </w:rPr>
        <w:t xml:space="preserve">grup </w:t>
      </w:r>
      <w:r>
        <w:rPr>
          <w:rFonts w:ascii="Arial" w:eastAsia="Times New Roman" w:hAnsi="Arial" w:cs="Arial"/>
          <w:sz w:val="24"/>
          <w:szCs w:val="24"/>
          <w:lang w:eastAsia="pl-PL"/>
        </w:rPr>
        <w:t>przychodów</w:t>
      </w:r>
      <w:r w:rsidRPr="001717A0">
        <w:rPr>
          <w:rFonts w:ascii="Arial" w:eastAsia="Times New Roman" w:hAnsi="Arial" w:cs="Arial"/>
          <w:sz w:val="24"/>
          <w:szCs w:val="24"/>
          <w:lang w:eastAsia="pl-PL"/>
        </w:rPr>
        <w:t xml:space="preserve"> określa załączona </w:t>
      </w:r>
      <w:r w:rsidRPr="001717A0">
        <w:rPr>
          <w:rFonts w:ascii="Arial" w:eastAsia="Times New Roman" w:hAnsi="Arial" w:cs="Arial"/>
          <w:color w:val="00B0F0"/>
          <w:sz w:val="24"/>
          <w:szCs w:val="24"/>
          <w:lang w:eastAsia="pl-PL"/>
        </w:rPr>
        <w:t>tabela nr 1</w:t>
      </w:r>
      <w:r>
        <w:rPr>
          <w:rFonts w:ascii="Arial" w:eastAsia="Times New Roman" w:hAnsi="Arial" w:cs="Arial"/>
          <w:color w:val="00B0F0"/>
          <w:sz w:val="24"/>
          <w:szCs w:val="24"/>
          <w:lang w:eastAsia="pl-PL"/>
        </w:rPr>
        <w:t xml:space="preserve">, </w:t>
      </w:r>
      <w:r w:rsidRPr="001717A0">
        <w:rPr>
          <w:rFonts w:ascii="Arial" w:eastAsia="Times New Roman" w:hAnsi="Arial" w:cs="Arial"/>
          <w:sz w:val="24"/>
          <w:szCs w:val="24"/>
          <w:lang w:eastAsia="pl-PL"/>
        </w:rPr>
        <w:t xml:space="preserve">natomiast zasady przyporządkowania grup kosztów określa załączona </w:t>
      </w:r>
      <w:r>
        <w:rPr>
          <w:rFonts w:ascii="Arial" w:eastAsia="Times New Roman" w:hAnsi="Arial" w:cs="Arial"/>
          <w:color w:val="00B0F0"/>
          <w:sz w:val="24"/>
          <w:szCs w:val="24"/>
          <w:lang w:eastAsia="pl-PL"/>
        </w:rPr>
        <w:t>tabela nr 2.</w:t>
      </w:r>
      <w:r w:rsidRPr="001717A0">
        <w:rPr>
          <w:rFonts w:ascii="Arial" w:eastAsia="Times New Roman" w:hAnsi="Arial" w:cs="Arial"/>
          <w:color w:val="00B0F0"/>
          <w:sz w:val="24"/>
          <w:szCs w:val="24"/>
          <w:lang w:eastAsia="pl-PL"/>
        </w:rPr>
        <w:t xml:space="preserve">   </w:t>
      </w:r>
    </w:p>
    <w:p w:rsidR="00390915" w:rsidRPr="00D74336" w:rsidRDefault="00390915" w:rsidP="001717A0">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p>
    <w:p w:rsidR="00D74336" w:rsidRPr="00D74336" w:rsidRDefault="00D74336" w:rsidP="0066689F">
      <w:pPr>
        <w:numPr>
          <w:ilvl w:val="0"/>
          <w:numId w:val="7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D74336">
        <w:rPr>
          <w:rFonts w:ascii="Arial" w:eastAsia="Times New Roman" w:hAnsi="Arial" w:cs="Arial"/>
          <w:sz w:val="24"/>
          <w:szCs w:val="24"/>
          <w:lang w:eastAsia="pl-PL"/>
        </w:rPr>
        <w:t xml:space="preserve">„Rachunek zysków i strat jednostki” sporządza się </w:t>
      </w:r>
      <w:r w:rsidR="001717A0">
        <w:rPr>
          <w:rFonts w:ascii="Arial" w:eastAsia="Times New Roman" w:hAnsi="Arial" w:cs="Arial"/>
          <w:sz w:val="24"/>
          <w:szCs w:val="24"/>
          <w:lang w:eastAsia="pl-PL"/>
        </w:rPr>
        <w:t xml:space="preserve">w wariancie porównawczym, </w:t>
      </w:r>
      <w:r w:rsidRPr="00D74336">
        <w:rPr>
          <w:rFonts w:ascii="Arial" w:eastAsia="Times New Roman" w:hAnsi="Arial" w:cs="Arial"/>
          <w:sz w:val="24"/>
          <w:szCs w:val="24"/>
          <w:lang w:eastAsia="pl-PL"/>
        </w:rPr>
        <w:t>według wzoru określonego w obowiązujących przepisach prawa (</w:t>
      </w:r>
      <w:r w:rsidR="009D459B">
        <w:rPr>
          <w:rFonts w:ascii="Arial" w:eastAsia="Times New Roman" w:hAnsi="Arial" w:cs="Arial"/>
          <w:sz w:val="24"/>
          <w:szCs w:val="24"/>
          <w:lang w:eastAsia="pl-PL"/>
        </w:rPr>
        <w:t>R</w:t>
      </w:r>
      <w:r w:rsidRPr="00D74336">
        <w:rPr>
          <w:rFonts w:ascii="Arial" w:eastAsia="Times New Roman" w:hAnsi="Arial" w:cs="Arial"/>
          <w:sz w:val="24"/>
          <w:szCs w:val="24"/>
          <w:lang w:eastAsia="pl-PL"/>
        </w:rPr>
        <w:t>ozporządzenie).</w:t>
      </w: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196A02" w:rsidRDefault="004203FC" w:rsidP="00196A02">
      <w:pPr>
        <w:spacing w:after="0"/>
        <w:jc w:val="right"/>
        <w:rPr>
          <w:rFonts w:ascii="Arial" w:hAnsi="Arial"/>
          <w:sz w:val="24"/>
        </w:rPr>
      </w:pPr>
      <w:r>
        <w:rPr>
          <w:rFonts w:ascii="Arial" w:hAnsi="Arial"/>
          <w:sz w:val="24"/>
        </w:rPr>
        <w:lastRenderedPageBreak/>
        <w:t>Tabela nr 1</w:t>
      </w:r>
      <w:r w:rsidR="00196A02">
        <w:rPr>
          <w:rFonts w:ascii="Arial" w:hAnsi="Arial"/>
          <w:sz w:val="24"/>
        </w:rPr>
        <w:t xml:space="preserve"> </w:t>
      </w:r>
      <w:bookmarkStart w:id="8" w:name="_Hlk8720821"/>
      <w:r w:rsidR="00196A02">
        <w:rPr>
          <w:rFonts w:ascii="Arial" w:hAnsi="Arial"/>
          <w:sz w:val="24"/>
        </w:rPr>
        <w:t xml:space="preserve">do załącznika nr 7 </w:t>
      </w:r>
    </w:p>
    <w:p w:rsidR="004203FC" w:rsidRDefault="00196A02" w:rsidP="00196A02">
      <w:pPr>
        <w:spacing w:after="0"/>
        <w:jc w:val="right"/>
        <w:rPr>
          <w:rFonts w:ascii="Arial" w:hAnsi="Arial"/>
          <w:sz w:val="24"/>
        </w:rPr>
      </w:pPr>
      <w:r>
        <w:rPr>
          <w:rFonts w:ascii="Arial" w:hAnsi="Arial"/>
          <w:sz w:val="24"/>
        </w:rPr>
        <w:t>do Instrukcji w sprawie zasad rachunkowości</w:t>
      </w:r>
      <w:bookmarkEnd w:id="8"/>
    </w:p>
    <w:p w:rsidR="00196A02" w:rsidRDefault="00196A02" w:rsidP="00196A02">
      <w:pPr>
        <w:spacing w:after="0"/>
        <w:jc w:val="right"/>
        <w:rPr>
          <w:rFonts w:ascii="Arial" w:hAnsi="Arial"/>
          <w:sz w:val="24"/>
        </w:rPr>
      </w:pPr>
    </w:p>
    <w:p w:rsidR="0001388F" w:rsidRDefault="006A4580" w:rsidP="006A4580">
      <w:pPr>
        <w:jc w:val="center"/>
        <w:rPr>
          <w:rFonts w:ascii="Arial" w:hAnsi="Arial"/>
          <w:sz w:val="24"/>
        </w:rPr>
      </w:pPr>
      <w:r w:rsidRPr="006A4580">
        <w:rPr>
          <w:noProof/>
          <w:lang w:eastAsia="pl-PL"/>
        </w:rPr>
        <w:drawing>
          <wp:inline distT="0" distB="0" distL="0" distR="0">
            <wp:extent cx="7905750" cy="4759325"/>
            <wp:effectExtent l="0" t="7938"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972501" cy="4799510"/>
                    </a:xfrm>
                    <a:prstGeom prst="rect">
                      <a:avLst/>
                    </a:prstGeom>
                    <a:noFill/>
                    <a:ln>
                      <a:noFill/>
                    </a:ln>
                  </pic:spPr>
                </pic:pic>
              </a:graphicData>
            </a:graphic>
          </wp:inline>
        </w:drawing>
      </w:r>
    </w:p>
    <w:p w:rsidR="00196A02" w:rsidRDefault="00D74336" w:rsidP="00196A02">
      <w:pPr>
        <w:spacing w:after="0"/>
        <w:jc w:val="right"/>
        <w:rPr>
          <w:rFonts w:ascii="Arial" w:hAnsi="Arial"/>
          <w:sz w:val="24"/>
        </w:rPr>
      </w:pPr>
      <w:r w:rsidRPr="00C9686C">
        <w:rPr>
          <w:rFonts w:ascii="Arial" w:hAnsi="Arial"/>
          <w:sz w:val="24"/>
        </w:rPr>
        <w:lastRenderedPageBreak/>
        <w:t xml:space="preserve">  </w:t>
      </w:r>
      <w:r w:rsidR="00171171" w:rsidRPr="00C9686C">
        <w:rPr>
          <w:rFonts w:ascii="Arial" w:hAnsi="Arial"/>
          <w:sz w:val="24"/>
        </w:rPr>
        <w:t>Tabela nr 2</w:t>
      </w:r>
      <w:r w:rsidR="00196A02" w:rsidRPr="00196A02">
        <w:rPr>
          <w:rFonts w:ascii="Arial" w:hAnsi="Arial"/>
          <w:sz w:val="24"/>
        </w:rPr>
        <w:t xml:space="preserve"> </w:t>
      </w:r>
      <w:r w:rsidR="00196A02">
        <w:rPr>
          <w:rFonts w:ascii="Arial" w:hAnsi="Arial"/>
          <w:sz w:val="24"/>
        </w:rPr>
        <w:t xml:space="preserve">do załącznika nr 7 </w:t>
      </w:r>
    </w:p>
    <w:p w:rsidR="003B2A65" w:rsidRPr="00C9686C" w:rsidRDefault="00196A02" w:rsidP="00196A02">
      <w:pPr>
        <w:jc w:val="right"/>
        <w:rPr>
          <w:rFonts w:ascii="Arial" w:hAnsi="Arial"/>
          <w:sz w:val="24"/>
        </w:rPr>
      </w:pPr>
      <w:r>
        <w:rPr>
          <w:rFonts w:ascii="Arial" w:hAnsi="Arial"/>
          <w:sz w:val="24"/>
        </w:rPr>
        <w:t>do Instrukcji w sprawie zasad rachunkowości</w:t>
      </w:r>
    </w:p>
    <w:p w:rsidR="003B2A65" w:rsidRPr="00C9686C" w:rsidRDefault="00C9686C" w:rsidP="00196A02">
      <w:pPr>
        <w:jc w:val="center"/>
        <w:rPr>
          <w:rFonts w:ascii="Arial" w:hAnsi="Arial"/>
          <w:sz w:val="24"/>
        </w:rPr>
      </w:pPr>
      <w:r w:rsidRPr="00C9686C">
        <w:rPr>
          <w:noProof/>
          <w:lang w:eastAsia="pl-PL"/>
        </w:rPr>
        <w:drawing>
          <wp:inline distT="0" distB="0" distL="0" distR="0">
            <wp:extent cx="8095183" cy="5423770"/>
            <wp:effectExtent l="2222" t="0" r="3493" b="3492"/>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117074" cy="5438437"/>
                    </a:xfrm>
                    <a:prstGeom prst="rect">
                      <a:avLst/>
                    </a:prstGeom>
                    <a:noFill/>
                    <a:ln>
                      <a:noFill/>
                    </a:ln>
                  </pic:spPr>
                </pic:pic>
              </a:graphicData>
            </a:graphic>
          </wp:inline>
        </w:drawing>
      </w:r>
    </w:p>
    <w:p w:rsidR="009553D1" w:rsidRDefault="009553D1" w:rsidP="00D74336">
      <w:pPr>
        <w:rPr>
          <w:rFonts w:ascii="Arial" w:hAnsi="Arial"/>
          <w:sz w:val="24"/>
        </w:rPr>
      </w:pPr>
      <w:r>
        <w:rPr>
          <w:rFonts w:ascii="Arial" w:hAnsi="Arial"/>
          <w:sz w:val="24"/>
        </w:rPr>
        <w:lastRenderedPageBreak/>
        <w:t>Str.2</w:t>
      </w:r>
    </w:p>
    <w:p w:rsidR="00171171" w:rsidRDefault="009D459B" w:rsidP="00196A02">
      <w:pPr>
        <w:jc w:val="center"/>
        <w:rPr>
          <w:rFonts w:ascii="Arial" w:hAnsi="Arial"/>
          <w:sz w:val="24"/>
          <w:highlight w:val="red"/>
        </w:rPr>
      </w:pPr>
      <w:r w:rsidRPr="009D459B">
        <w:rPr>
          <w:noProof/>
        </w:rPr>
        <w:drawing>
          <wp:inline distT="0" distB="0" distL="0" distR="0">
            <wp:extent cx="8284926" cy="5603875"/>
            <wp:effectExtent l="6985" t="0" r="889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333194" cy="5636524"/>
                    </a:xfrm>
                    <a:prstGeom prst="rect">
                      <a:avLst/>
                    </a:prstGeom>
                    <a:noFill/>
                    <a:ln>
                      <a:noFill/>
                    </a:ln>
                  </pic:spPr>
                </pic:pic>
              </a:graphicData>
            </a:graphic>
          </wp:inline>
        </w:drawing>
      </w:r>
    </w:p>
    <w:p w:rsidR="00DC55F0" w:rsidRDefault="00DC55F0" w:rsidP="00D74336">
      <w:pPr>
        <w:rPr>
          <w:rFonts w:ascii="Arial" w:hAnsi="Arial"/>
          <w:sz w:val="24"/>
        </w:rPr>
      </w:pPr>
      <w:r>
        <w:rPr>
          <w:rFonts w:ascii="Arial" w:hAnsi="Arial"/>
          <w:sz w:val="24"/>
        </w:rPr>
        <w:lastRenderedPageBreak/>
        <w:t>Str.3</w:t>
      </w:r>
    </w:p>
    <w:p w:rsidR="00171171" w:rsidRDefault="00C9686C" w:rsidP="00196A02">
      <w:pPr>
        <w:jc w:val="center"/>
        <w:rPr>
          <w:rFonts w:ascii="Arial" w:hAnsi="Arial"/>
          <w:sz w:val="24"/>
          <w:highlight w:val="red"/>
        </w:rPr>
      </w:pPr>
      <w:r w:rsidRPr="00C9686C">
        <w:rPr>
          <w:noProof/>
          <w:lang w:eastAsia="pl-PL"/>
        </w:rPr>
        <w:drawing>
          <wp:inline distT="0" distB="0" distL="0" distR="0">
            <wp:extent cx="8226847" cy="4808017"/>
            <wp:effectExtent l="0" t="508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293295" cy="4846851"/>
                    </a:xfrm>
                    <a:prstGeom prst="rect">
                      <a:avLst/>
                    </a:prstGeom>
                    <a:noFill/>
                    <a:ln>
                      <a:noFill/>
                    </a:ln>
                  </pic:spPr>
                </pic:pic>
              </a:graphicData>
            </a:graphic>
          </wp:inline>
        </w:drawing>
      </w:r>
    </w:p>
    <w:p w:rsidR="003B2A65" w:rsidRPr="003B2A65" w:rsidRDefault="00D74336" w:rsidP="00066430">
      <w:pPr>
        <w:ind w:left="6521"/>
        <w:jc w:val="right"/>
        <w:rPr>
          <w:rFonts w:ascii="Arial" w:eastAsia="Times New Roman" w:hAnsi="Arial" w:cs="Times New Roman"/>
          <w:sz w:val="24"/>
          <w:szCs w:val="20"/>
          <w:lang w:eastAsia="pl-PL"/>
        </w:rPr>
      </w:pPr>
      <w:bookmarkStart w:id="9" w:name="_Hlk2859664"/>
      <w:r>
        <w:rPr>
          <w:rFonts w:ascii="Arial" w:hAnsi="Arial"/>
          <w:sz w:val="24"/>
        </w:rPr>
        <w:lastRenderedPageBreak/>
        <w:t xml:space="preserve"> </w:t>
      </w:r>
      <w:r w:rsidR="003B2A65" w:rsidRPr="003B2A65">
        <w:rPr>
          <w:rFonts w:ascii="Arial" w:eastAsia="Times New Roman" w:hAnsi="Arial" w:cs="Times New Roman"/>
          <w:sz w:val="24"/>
          <w:szCs w:val="20"/>
          <w:lang w:eastAsia="pl-PL"/>
        </w:rPr>
        <w:t xml:space="preserve">Załącznik nr </w:t>
      </w:r>
      <w:r w:rsidR="00196A02">
        <w:rPr>
          <w:rFonts w:ascii="Arial" w:eastAsia="Times New Roman" w:hAnsi="Arial" w:cs="Times New Roman"/>
          <w:sz w:val="24"/>
          <w:szCs w:val="20"/>
          <w:lang w:eastAsia="pl-PL"/>
        </w:rPr>
        <w:t>8</w:t>
      </w:r>
      <w:r w:rsidR="003B2A65" w:rsidRPr="003B2A65">
        <w:rPr>
          <w:rFonts w:ascii="Arial" w:eastAsia="Times New Roman" w:hAnsi="Arial" w:cs="Times New Roman"/>
          <w:sz w:val="24"/>
          <w:szCs w:val="20"/>
          <w:lang w:eastAsia="pl-PL"/>
        </w:rPr>
        <w:t xml:space="preserve">                                                                                        do instrukcji w sprawie  zasad rachunkowości</w:t>
      </w:r>
    </w:p>
    <w:p w:rsidR="003B2A65" w:rsidRPr="003B2A65" w:rsidRDefault="003B2A65" w:rsidP="003B2A65">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3B2A65">
        <w:rPr>
          <w:rFonts w:ascii="Arial" w:eastAsia="Times New Roman" w:hAnsi="Arial" w:cs="Times New Roman"/>
          <w:sz w:val="24"/>
          <w:szCs w:val="20"/>
          <w:lang w:eastAsia="pl-PL"/>
        </w:rPr>
        <w:t xml:space="preserve">                                                                                          </w:t>
      </w:r>
    </w:p>
    <w:bookmarkEnd w:id="9"/>
    <w:p w:rsidR="003B2A65" w:rsidRPr="003B2A65" w:rsidRDefault="003B2A65" w:rsidP="003B2A65">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 xml:space="preserve">                                                                              </w:t>
      </w:r>
    </w:p>
    <w:p w:rsidR="003B2A65" w:rsidRPr="003B2A65" w:rsidRDefault="003B2A65" w:rsidP="003B2A65">
      <w:pPr>
        <w:overflowPunct w:val="0"/>
        <w:autoSpaceDE w:val="0"/>
        <w:autoSpaceDN w:val="0"/>
        <w:adjustRightInd w:val="0"/>
        <w:spacing w:after="0" w:line="240" w:lineRule="auto"/>
        <w:jc w:val="right"/>
        <w:textAlignment w:val="baseline"/>
        <w:rPr>
          <w:rFonts w:ascii="Arial" w:eastAsia="Times New Roman" w:hAnsi="Arial" w:cs="Arial"/>
          <w:sz w:val="24"/>
          <w:szCs w:val="24"/>
          <w:lang w:eastAsia="pl-PL"/>
        </w:rPr>
      </w:pPr>
    </w:p>
    <w:p w:rsidR="003B2A65" w:rsidRPr="003B2A65" w:rsidRDefault="003B2A65" w:rsidP="003B2A65">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3B2A65">
        <w:rPr>
          <w:rFonts w:ascii="Arial" w:eastAsia="Times New Roman" w:hAnsi="Arial" w:cs="Arial"/>
          <w:b/>
          <w:sz w:val="28"/>
          <w:szCs w:val="28"/>
          <w:lang w:eastAsia="pl-PL"/>
        </w:rPr>
        <w:t xml:space="preserve">Sporządzanie sprawozdania </w:t>
      </w:r>
    </w:p>
    <w:p w:rsidR="003B2A65" w:rsidRPr="003B2A65" w:rsidRDefault="003B2A65" w:rsidP="003B2A65">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3B2A65">
        <w:rPr>
          <w:rFonts w:ascii="Arial" w:eastAsia="Times New Roman" w:hAnsi="Arial" w:cs="Arial"/>
          <w:b/>
          <w:sz w:val="28"/>
          <w:szCs w:val="28"/>
          <w:lang w:eastAsia="pl-PL"/>
        </w:rPr>
        <w:t>„Zestawienie zmian w funduszu jednostki”</w:t>
      </w:r>
    </w:p>
    <w:p w:rsidR="003B2A65" w:rsidRPr="003B2A65" w:rsidRDefault="003B2A65" w:rsidP="003B2A65">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3B2A65" w:rsidRPr="003B2A65" w:rsidRDefault="003B2A65" w:rsidP="003B2A65">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3B2A65" w:rsidRPr="003B2A65" w:rsidRDefault="003B2A65" w:rsidP="003B2A65">
      <w:pPr>
        <w:tabs>
          <w:tab w:val="left" w:pos="1134"/>
        </w:tabs>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3B2A65">
        <w:rPr>
          <w:rFonts w:ascii="Arial" w:eastAsia="Times New Roman" w:hAnsi="Arial" w:cs="Arial"/>
          <w:b/>
          <w:sz w:val="24"/>
          <w:szCs w:val="24"/>
          <w:lang w:eastAsia="pl-PL"/>
        </w:rPr>
        <w:t>§ 1.</w:t>
      </w:r>
      <w:r w:rsidR="00171171">
        <w:rPr>
          <w:rFonts w:ascii="Arial" w:eastAsia="Times New Roman" w:hAnsi="Arial" w:cs="Arial"/>
          <w:b/>
          <w:sz w:val="24"/>
          <w:szCs w:val="24"/>
          <w:lang w:eastAsia="pl-PL"/>
        </w:rPr>
        <w:t xml:space="preserve"> 1. </w:t>
      </w:r>
      <w:r w:rsidRPr="003B2A65">
        <w:rPr>
          <w:rFonts w:ascii="Arial" w:eastAsia="Times New Roman" w:hAnsi="Arial" w:cs="Arial"/>
          <w:sz w:val="24"/>
          <w:szCs w:val="24"/>
          <w:lang w:eastAsia="pl-PL"/>
        </w:rPr>
        <w:t xml:space="preserve">Zasady sporządzania zmian w funduszu jednostki : </w:t>
      </w:r>
    </w:p>
    <w:p w:rsidR="003B2A65" w:rsidRPr="003B2A65" w:rsidRDefault="003B2A65" w:rsidP="003B2A65">
      <w:pPr>
        <w:tabs>
          <w:tab w:val="left" w:pos="1134"/>
        </w:tabs>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p>
    <w:p w:rsidR="003B2A65" w:rsidRPr="00171171" w:rsidRDefault="003B2A65" w:rsidP="0066689F">
      <w:pPr>
        <w:pStyle w:val="Akapitzlist"/>
        <w:numPr>
          <w:ilvl w:val="0"/>
          <w:numId w:val="75"/>
        </w:numPr>
        <w:overflowPunct w:val="0"/>
        <w:autoSpaceDE w:val="0"/>
        <w:autoSpaceDN w:val="0"/>
        <w:adjustRightInd w:val="0"/>
        <w:spacing w:line="240" w:lineRule="auto"/>
        <w:jc w:val="both"/>
        <w:textAlignment w:val="baseline"/>
        <w:rPr>
          <w:rFonts w:ascii="Arial" w:eastAsia="Times New Roman" w:hAnsi="Arial" w:cs="Arial"/>
          <w:sz w:val="24"/>
          <w:szCs w:val="24"/>
          <w:lang w:eastAsia="pl-PL"/>
        </w:rPr>
      </w:pPr>
      <w:r w:rsidRPr="00171171">
        <w:rPr>
          <w:rFonts w:ascii="Arial" w:eastAsia="Times New Roman" w:hAnsi="Arial" w:cs="Arial"/>
          <w:sz w:val="24"/>
          <w:szCs w:val="24"/>
          <w:lang w:eastAsia="pl-PL"/>
        </w:rPr>
        <w:t>Sprawozdanie „Zestawienie zmian w funduszu jednostki” sporządza Urząd Miejski jako jednostka budżetowa.</w:t>
      </w:r>
    </w:p>
    <w:p w:rsidR="003B2A65" w:rsidRPr="003B2A65" w:rsidRDefault="003B2A65"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W „Zestawieniu zmian w funduszu jednostki” należy ująć zmiany i ich przyczyny, jakie nastąpiły w poszczególnych składnikach funduszu.</w:t>
      </w:r>
    </w:p>
    <w:p w:rsidR="003B2A65" w:rsidRDefault="003B2A65"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Przyczyny zmian w funduszu jednostki, odpowiadają zapisom ujętym na koncie 800 po stronach W</w:t>
      </w:r>
      <w:r w:rsidR="00171171">
        <w:rPr>
          <w:rFonts w:ascii="Arial" w:eastAsia="Times New Roman" w:hAnsi="Arial" w:cs="Arial"/>
          <w:sz w:val="24"/>
          <w:szCs w:val="24"/>
          <w:lang w:eastAsia="pl-PL"/>
        </w:rPr>
        <w:t>N</w:t>
      </w:r>
      <w:r w:rsidRPr="003B2A65">
        <w:rPr>
          <w:rFonts w:ascii="Arial" w:eastAsia="Times New Roman" w:hAnsi="Arial" w:cs="Arial"/>
          <w:sz w:val="24"/>
          <w:szCs w:val="24"/>
          <w:lang w:eastAsia="pl-PL"/>
        </w:rPr>
        <w:t xml:space="preserve"> i M</w:t>
      </w:r>
      <w:r w:rsidR="00171171">
        <w:rPr>
          <w:rFonts w:ascii="Arial" w:eastAsia="Times New Roman" w:hAnsi="Arial" w:cs="Arial"/>
          <w:sz w:val="24"/>
          <w:szCs w:val="24"/>
          <w:lang w:eastAsia="pl-PL"/>
        </w:rPr>
        <w:t>A</w:t>
      </w:r>
      <w:r w:rsidRPr="003B2A65">
        <w:rPr>
          <w:rFonts w:ascii="Arial" w:eastAsia="Times New Roman" w:hAnsi="Arial" w:cs="Arial"/>
          <w:sz w:val="24"/>
          <w:szCs w:val="24"/>
          <w:lang w:eastAsia="pl-PL"/>
        </w:rPr>
        <w:t>.</w:t>
      </w:r>
    </w:p>
    <w:p w:rsidR="0054433F" w:rsidRPr="003B2A65" w:rsidRDefault="0054433F"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Zapisy ujęte na koncie 800 odpowiednio przenosi się na zwiększenia funduszu we właściwych tytułach lub na zmniejszenia funduszu we właściwych tytułach.</w:t>
      </w:r>
    </w:p>
    <w:p w:rsidR="003B2A65" w:rsidRPr="003B2A65" w:rsidRDefault="003B2A65"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W „Zestawieniu zmian w funduszu jednostki” uwzględnia się wynik finansowy netto bieżącego roku (odpowiednio saldo końcowe W</w:t>
      </w:r>
      <w:r w:rsidR="00171171">
        <w:rPr>
          <w:rFonts w:ascii="Arial" w:eastAsia="Times New Roman" w:hAnsi="Arial" w:cs="Arial"/>
          <w:sz w:val="24"/>
          <w:szCs w:val="24"/>
          <w:lang w:eastAsia="pl-PL"/>
        </w:rPr>
        <w:t>N</w:t>
      </w:r>
      <w:r w:rsidRPr="003B2A65">
        <w:rPr>
          <w:rFonts w:ascii="Arial" w:eastAsia="Times New Roman" w:hAnsi="Arial" w:cs="Arial"/>
          <w:sz w:val="24"/>
          <w:szCs w:val="24"/>
          <w:lang w:eastAsia="pl-PL"/>
        </w:rPr>
        <w:t xml:space="preserve"> lub M</w:t>
      </w:r>
      <w:r w:rsidR="00171171">
        <w:rPr>
          <w:rFonts w:ascii="Arial" w:eastAsia="Times New Roman" w:hAnsi="Arial" w:cs="Arial"/>
          <w:sz w:val="24"/>
          <w:szCs w:val="24"/>
          <w:lang w:eastAsia="pl-PL"/>
        </w:rPr>
        <w:t>A</w:t>
      </w:r>
      <w:r w:rsidRPr="003B2A65">
        <w:rPr>
          <w:rFonts w:ascii="Arial" w:eastAsia="Times New Roman" w:hAnsi="Arial" w:cs="Arial"/>
          <w:sz w:val="24"/>
          <w:szCs w:val="24"/>
          <w:lang w:eastAsia="pl-PL"/>
        </w:rPr>
        <w:t xml:space="preserve"> konta 860</w:t>
      </w:r>
      <w:r w:rsidR="0022031F">
        <w:rPr>
          <w:rFonts w:ascii="Arial" w:eastAsia="Times New Roman" w:hAnsi="Arial" w:cs="Arial"/>
          <w:sz w:val="24"/>
          <w:szCs w:val="24"/>
          <w:lang w:eastAsia="pl-PL"/>
        </w:rPr>
        <w:t>)</w:t>
      </w:r>
      <w:r w:rsidRPr="003B2A65">
        <w:rPr>
          <w:rFonts w:ascii="Arial" w:eastAsia="Times New Roman" w:hAnsi="Arial" w:cs="Arial"/>
          <w:sz w:val="24"/>
          <w:szCs w:val="24"/>
          <w:lang w:eastAsia="pl-PL"/>
        </w:rPr>
        <w:t>.</w:t>
      </w:r>
    </w:p>
    <w:p w:rsidR="003B2A65" w:rsidRPr="003B2A65" w:rsidRDefault="00057E19"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 xml:space="preserve"> </w:t>
      </w:r>
      <w:r w:rsidR="003B2A65" w:rsidRPr="003B2A65">
        <w:rPr>
          <w:rFonts w:ascii="Arial" w:eastAsia="Times New Roman" w:hAnsi="Arial" w:cs="Arial"/>
          <w:sz w:val="24"/>
          <w:szCs w:val="24"/>
          <w:lang w:eastAsia="pl-PL"/>
        </w:rPr>
        <w:t>„Zestawienie zmian w funduszu jednostki” sporządza się według wzoru określonego w obowiązujących przepisach prawa</w:t>
      </w:r>
      <w:r w:rsidR="006E6C4B">
        <w:rPr>
          <w:rFonts w:ascii="Arial" w:eastAsia="Times New Roman" w:hAnsi="Arial" w:cs="Arial"/>
          <w:sz w:val="24"/>
          <w:szCs w:val="24"/>
          <w:lang w:eastAsia="pl-PL"/>
        </w:rPr>
        <w:t xml:space="preserve"> (Rozporządzenie)</w:t>
      </w:r>
      <w:r w:rsidR="003B2A65" w:rsidRPr="003B2A65">
        <w:rPr>
          <w:rFonts w:ascii="Arial" w:eastAsia="Times New Roman" w:hAnsi="Arial" w:cs="Arial"/>
          <w:sz w:val="24"/>
          <w:szCs w:val="24"/>
          <w:lang w:eastAsia="pl-PL"/>
        </w:rPr>
        <w:t xml:space="preserve">. </w:t>
      </w:r>
    </w:p>
    <w:p w:rsidR="003B2A65" w:rsidRPr="003B2A65" w:rsidRDefault="003B2A65" w:rsidP="0066689F">
      <w:pPr>
        <w:numPr>
          <w:ilvl w:val="0"/>
          <w:numId w:val="75"/>
        </w:numPr>
        <w:tabs>
          <w:tab w:val="num" w:pos="567"/>
        </w:tabs>
        <w:overflowPunct w:val="0"/>
        <w:autoSpaceDE w:val="0"/>
        <w:autoSpaceDN w:val="0"/>
        <w:adjustRightInd w:val="0"/>
        <w:spacing w:line="240" w:lineRule="auto"/>
        <w:ind w:left="567" w:hanging="425"/>
        <w:jc w:val="both"/>
        <w:textAlignment w:val="baseline"/>
        <w:rPr>
          <w:rFonts w:ascii="Arial" w:eastAsia="Times New Roman" w:hAnsi="Arial" w:cs="Arial"/>
          <w:sz w:val="24"/>
          <w:szCs w:val="24"/>
          <w:lang w:eastAsia="pl-PL"/>
        </w:rPr>
      </w:pPr>
      <w:r w:rsidRPr="003B2A65">
        <w:rPr>
          <w:rFonts w:ascii="Arial" w:eastAsia="Times New Roman" w:hAnsi="Arial" w:cs="Arial"/>
          <w:sz w:val="24"/>
          <w:szCs w:val="24"/>
          <w:lang w:eastAsia="pl-PL"/>
        </w:rPr>
        <w:t xml:space="preserve">Zasady sporządzania sprawozdania „Zestawienie zmian w funduszu jednostki” określa załączona </w:t>
      </w:r>
      <w:r w:rsidRPr="006E6C4B">
        <w:rPr>
          <w:rFonts w:ascii="Arial" w:eastAsia="Times New Roman" w:hAnsi="Arial" w:cs="Arial"/>
          <w:color w:val="00B0F0"/>
          <w:sz w:val="24"/>
          <w:szCs w:val="24"/>
          <w:lang w:eastAsia="pl-PL"/>
        </w:rPr>
        <w:t>tabela</w:t>
      </w:r>
      <w:r w:rsidR="006E6C4B" w:rsidRPr="006E6C4B">
        <w:rPr>
          <w:rFonts w:ascii="Arial" w:eastAsia="Times New Roman" w:hAnsi="Arial" w:cs="Arial"/>
          <w:color w:val="00B0F0"/>
          <w:sz w:val="24"/>
          <w:szCs w:val="24"/>
          <w:lang w:eastAsia="pl-PL"/>
        </w:rPr>
        <w:t xml:space="preserve"> </w:t>
      </w:r>
      <w:r w:rsidR="00196A02">
        <w:rPr>
          <w:rFonts w:ascii="Arial" w:eastAsia="Times New Roman" w:hAnsi="Arial" w:cs="Arial"/>
          <w:color w:val="00B0F0"/>
          <w:sz w:val="24"/>
          <w:szCs w:val="24"/>
          <w:lang w:eastAsia="pl-PL"/>
        </w:rPr>
        <w:t>do załącznika</w:t>
      </w:r>
      <w:r w:rsidR="006E6C4B">
        <w:rPr>
          <w:rFonts w:ascii="Arial" w:eastAsia="Times New Roman" w:hAnsi="Arial" w:cs="Arial"/>
          <w:sz w:val="24"/>
          <w:szCs w:val="24"/>
          <w:lang w:eastAsia="pl-PL"/>
        </w:rPr>
        <w:t>.</w:t>
      </w:r>
    </w:p>
    <w:p w:rsidR="003B2A65" w:rsidRPr="003B2A65" w:rsidRDefault="003B2A65" w:rsidP="003B2A65">
      <w:pPr>
        <w:overflowPunct w:val="0"/>
        <w:autoSpaceDE w:val="0"/>
        <w:autoSpaceDN w:val="0"/>
        <w:adjustRightInd w:val="0"/>
        <w:spacing w:after="0" w:line="240" w:lineRule="auto"/>
        <w:textAlignment w:val="baseline"/>
        <w:rPr>
          <w:rFonts w:ascii="Arial" w:eastAsia="Times New Roman" w:hAnsi="Arial" w:cs="Times New Roman"/>
          <w:sz w:val="24"/>
          <w:szCs w:val="24"/>
          <w:lang w:eastAsia="pl-PL"/>
        </w:rPr>
      </w:pP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54433F" w:rsidRDefault="0054433F" w:rsidP="00D74336">
      <w:pPr>
        <w:rPr>
          <w:rFonts w:ascii="Arial" w:hAnsi="Arial"/>
          <w:sz w:val="24"/>
        </w:rPr>
      </w:pPr>
    </w:p>
    <w:p w:rsidR="0054433F" w:rsidRDefault="0054433F" w:rsidP="00D74336">
      <w:pPr>
        <w:rPr>
          <w:rFonts w:ascii="Arial" w:hAnsi="Arial"/>
          <w:sz w:val="24"/>
        </w:rPr>
      </w:pPr>
    </w:p>
    <w:p w:rsidR="0054433F" w:rsidRDefault="0054433F" w:rsidP="00D74336">
      <w:pPr>
        <w:rPr>
          <w:rFonts w:ascii="Arial" w:hAnsi="Arial"/>
          <w:sz w:val="24"/>
        </w:rPr>
      </w:pPr>
    </w:p>
    <w:p w:rsidR="003B2A65" w:rsidRDefault="003B2A65" w:rsidP="00D74336">
      <w:pPr>
        <w:rPr>
          <w:rFonts w:ascii="Arial" w:hAnsi="Arial"/>
          <w:sz w:val="24"/>
        </w:rPr>
      </w:pPr>
    </w:p>
    <w:p w:rsidR="003B2A65" w:rsidRDefault="003B2A65" w:rsidP="00D74336">
      <w:pPr>
        <w:rPr>
          <w:rFonts w:ascii="Arial" w:hAnsi="Arial"/>
          <w:sz w:val="24"/>
        </w:rPr>
      </w:pPr>
    </w:p>
    <w:p w:rsidR="00196A02" w:rsidRDefault="006E6C4B" w:rsidP="00196A02">
      <w:pPr>
        <w:spacing w:after="0"/>
        <w:jc w:val="right"/>
        <w:rPr>
          <w:rFonts w:ascii="Arial" w:hAnsi="Arial"/>
          <w:sz w:val="24"/>
        </w:rPr>
      </w:pPr>
      <w:r>
        <w:rPr>
          <w:rFonts w:ascii="Arial" w:hAnsi="Arial"/>
          <w:sz w:val="24"/>
        </w:rPr>
        <w:lastRenderedPageBreak/>
        <w:t xml:space="preserve">Tabela </w:t>
      </w:r>
      <w:r w:rsidR="00196A02" w:rsidRPr="00196A02">
        <w:rPr>
          <w:rFonts w:ascii="Arial" w:hAnsi="Arial"/>
          <w:sz w:val="24"/>
        </w:rPr>
        <w:t xml:space="preserve"> </w:t>
      </w:r>
      <w:r w:rsidR="00196A02">
        <w:rPr>
          <w:rFonts w:ascii="Arial" w:hAnsi="Arial"/>
          <w:sz w:val="24"/>
        </w:rPr>
        <w:t xml:space="preserve">do załącznika nr 8 </w:t>
      </w:r>
    </w:p>
    <w:p w:rsidR="00196A02" w:rsidRPr="00C9686C" w:rsidRDefault="00196A02" w:rsidP="00196A02">
      <w:pPr>
        <w:jc w:val="right"/>
        <w:rPr>
          <w:rFonts w:ascii="Arial" w:hAnsi="Arial"/>
          <w:sz w:val="24"/>
        </w:rPr>
      </w:pPr>
      <w:r>
        <w:rPr>
          <w:rFonts w:ascii="Arial" w:hAnsi="Arial"/>
          <w:sz w:val="24"/>
        </w:rPr>
        <w:t>do Instrukcji w sprawie zasad rachunkowości</w:t>
      </w:r>
    </w:p>
    <w:p w:rsidR="0054433F" w:rsidRDefault="000932E8" w:rsidP="00FE72A8">
      <w:pPr>
        <w:jc w:val="center"/>
        <w:rPr>
          <w:rFonts w:ascii="Arial" w:hAnsi="Arial"/>
          <w:sz w:val="24"/>
        </w:rPr>
      </w:pPr>
      <w:r w:rsidRPr="000932E8">
        <w:rPr>
          <w:noProof/>
        </w:rPr>
        <w:drawing>
          <wp:inline distT="0" distB="0" distL="0" distR="0">
            <wp:extent cx="4315460" cy="7915275"/>
            <wp:effectExtent l="0" t="0" r="889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5460" cy="7915275"/>
                    </a:xfrm>
                    <a:prstGeom prst="rect">
                      <a:avLst/>
                    </a:prstGeom>
                    <a:noFill/>
                    <a:ln>
                      <a:noFill/>
                    </a:ln>
                  </pic:spPr>
                </pic:pic>
              </a:graphicData>
            </a:graphic>
          </wp:inline>
        </w:drawing>
      </w:r>
    </w:p>
    <w:p w:rsidR="00196A02" w:rsidRDefault="00196A02" w:rsidP="00066430">
      <w:pPr>
        <w:spacing w:after="0" w:line="360" w:lineRule="auto"/>
        <w:ind w:left="5529"/>
        <w:jc w:val="right"/>
        <w:rPr>
          <w:rFonts w:ascii="Arial" w:hAnsi="Arial" w:cs="Arial"/>
          <w:sz w:val="24"/>
          <w:szCs w:val="24"/>
        </w:rPr>
      </w:pPr>
    </w:p>
    <w:p w:rsidR="00022F5C" w:rsidRPr="006B7848" w:rsidRDefault="00022F5C" w:rsidP="00066430">
      <w:pPr>
        <w:spacing w:after="0" w:line="360" w:lineRule="auto"/>
        <w:ind w:left="5529"/>
        <w:jc w:val="right"/>
        <w:rPr>
          <w:rFonts w:ascii="Arial" w:hAnsi="Arial" w:cs="Arial"/>
          <w:sz w:val="24"/>
          <w:szCs w:val="24"/>
        </w:rPr>
      </w:pPr>
      <w:r w:rsidRPr="006B7848">
        <w:rPr>
          <w:rFonts w:ascii="Arial" w:hAnsi="Arial" w:cs="Arial"/>
          <w:sz w:val="24"/>
          <w:szCs w:val="24"/>
        </w:rPr>
        <w:lastRenderedPageBreak/>
        <w:t xml:space="preserve">Załącznik nr </w:t>
      </w:r>
      <w:r w:rsidR="00196A02">
        <w:rPr>
          <w:rFonts w:ascii="Arial" w:hAnsi="Arial" w:cs="Arial"/>
          <w:sz w:val="24"/>
          <w:szCs w:val="24"/>
        </w:rPr>
        <w:t>9</w:t>
      </w:r>
      <w:r w:rsidRPr="006B7848">
        <w:rPr>
          <w:rFonts w:ascii="Arial" w:hAnsi="Arial" w:cs="Arial"/>
          <w:sz w:val="24"/>
          <w:szCs w:val="24"/>
        </w:rPr>
        <w:t xml:space="preserve"> </w:t>
      </w:r>
    </w:p>
    <w:p w:rsidR="00022F5C" w:rsidRPr="006B7848" w:rsidRDefault="00022F5C" w:rsidP="00066430">
      <w:pPr>
        <w:spacing w:after="0" w:line="360" w:lineRule="auto"/>
        <w:ind w:left="5529"/>
        <w:jc w:val="right"/>
        <w:rPr>
          <w:rFonts w:ascii="Arial" w:hAnsi="Arial" w:cs="Arial"/>
          <w:sz w:val="24"/>
          <w:szCs w:val="24"/>
        </w:rPr>
      </w:pPr>
      <w:r w:rsidRPr="006B7848">
        <w:rPr>
          <w:rFonts w:ascii="Arial" w:hAnsi="Arial" w:cs="Arial"/>
          <w:sz w:val="24"/>
          <w:szCs w:val="24"/>
        </w:rPr>
        <w:t>do Instrukcji w sprawie</w:t>
      </w:r>
    </w:p>
    <w:p w:rsidR="00022F5C" w:rsidRPr="003A56BC" w:rsidRDefault="00022F5C" w:rsidP="00066430">
      <w:pPr>
        <w:spacing w:after="0" w:line="360" w:lineRule="auto"/>
        <w:ind w:left="5529"/>
        <w:jc w:val="right"/>
        <w:rPr>
          <w:rFonts w:ascii="Arial" w:hAnsi="Arial" w:cs="Arial"/>
          <w:sz w:val="20"/>
          <w:szCs w:val="20"/>
        </w:rPr>
      </w:pPr>
      <w:r w:rsidRPr="006B7848">
        <w:rPr>
          <w:rFonts w:ascii="Arial" w:hAnsi="Arial" w:cs="Arial"/>
          <w:sz w:val="24"/>
          <w:szCs w:val="24"/>
        </w:rPr>
        <w:t>zasad rachunkowości</w:t>
      </w:r>
    </w:p>
    <w:p w:rsidR="00022F5C" w:rsidRDefault="00022F5C" w:rsidP="00022F5C">
      <w:pPr>
        <w:spacing w:after="0" w:line="360" w:lineRule="auto"/>
        <w:jc w:val="both"/>
        <w:rPr>
          <w:rFonts w:ascii="Arial" w:hAnsi="Arial" w:cs="Arial"/>
          <w:sz w:val="24"/>
          <w:szCs w:val="24"/>
        </w:rPr>
      </w:pPr>
    </w:p>
    <w:p w:rsidR="00022F5C" w:rsidRPr="000D00AF" w:rsidRDefault="00022F5C" w:rsidP="00022F5C">
      <w:pPr>
        <w:spacing w:after="0" w:line="360" w:lineRule="auto"/>
        <w:jc w:val="center"/>
        <w:rPr>
          <w:rFonts w:ascii="Arial" w:hAnsi="Arial" w:cs="Arial"/>
          <w:b/>
          <w:sz w:val="24"/>
          <w:szCs w:val="24"/>
        </w:rPr>
      </w:pPr>
      <w:r w:rsidRPr="000D00AF">
        <w:rPr>
          <w:rFonts w:ascii="Arial" w:hAnsi="Arial" w:cs="Arial"/>
          <w:b/>
          <w:sz w:val="24"/>
          <w:szCs w:val="24"/>
        </w:rPr>
        <w:t>Sporządzanie „Informacji dodatkowej”</w:t>
      </w:r>
    </w:p>
    <w:p w:rsidR="00022F5C" w:rsidRDefault="00022F5C" w:rsidP="00022F5C">
      <w:pPr>
        <w:spacing w:after="0" w:line="360" w:lineRule="auto"/>
        <w:jc w:val="both"/>
        <w:rPr>
          <w:rFonts w:ascii="Arial" w:hAnsi="Arial" w:cs="Arial"/>
          <w:sz w:val="24"/>
          <w:szCs w:val="24"/>
        </w:rPr>
      </w:pPr>
    </w:p>
    <w:p w:rsidR="00022F5C" w:rsidRDefault="00022F5C" w:rsidP="00022F5C">
      <w:pPr>
        <w:spacing w:after="0" w:line="360" w:lineRule="auto"/>
        <w:jc w:val="both"/>
        <w:rPr>
          <w:rFonts w:ascii="Arial" w:hAnsi="Arial" w:cs="Arial"/>
          <w:sz w:val="24"/>
          <w:szCs w:val="24"/>
        </w:rPr>
      </w:pPr>
      <w:r>
        <w:rPr>
          <w:rFonts w:ascii="Arial" w:hAnsi="Arial" w:cs="Arial"/>
          <w:sz w:val="24"/>
          <w:szCs w:val="24"/>
        </w:rPr>
        <w:t>§ 1. Zasady sporządzania informacji dodatkowej:</w:t>
      </w:r>
    </w:p>
    <w:p w:rsidR="00022F5C" w:rsidRDefault="00022F5C" w:rsidP="0066689F">
      <w:pPr>
        <w:pStyle w:val="Akapitzlist"/>
        <w:numPr>
          <w:ilvl w:val="0"/>
          <w:numId w:val="277"/>
        </w:numPr>
        <w:spacing w:after="0" w:line="360" w:lineRule="auto"/>
        <w:jc w:val="both"/>
        <w:rPr>
          <w:rFonts w:ascii="Arial" w:hAnsi="Arial" w:cs="Arial"/>
          <w:sz w:val="24"/>
          <w:szCs w:val="24"/>
        </w:rPr>
      </w:pPr>
      <w:r w:rsidRPr="000D00AF">
        <w:rPr>
          <w:rFonts w:ascii="Arial" w:hAnsi="Arial" w:cs="Arial"/>
          <w:sz w:val="24"/>
          <w:szCs w:val="24"/>
        </w:rPr>
        <w:t>Informacja dodatkowa sporządzana jest dla Urzędu Miejs</w:t>
      </w:r>
      <w:r>
        <w:rPr>
          <w:rFonts w:ascii="Arial" w:hAnsi="Arial" w:cs="Arial"/>
          <w:sz w:val="24"/>
          <w:szCs w:val="24"/>
        </w:rPr>
        <w:t>kiego jako jednostki budżetowej oraz dla Organu, jako informacja dodatkowa do bilansu z wykonania budżetu, według wzoru określonego w obowiązujących przepisach prawa.</w:t>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Należy opisać zmiany w polityce rachunkowości wprowadzane w trakcie roku budżetowego.</w:t>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Należy opisać przyjęte uproszczenia (między innymi w zakresie rozliczeń międzyokresowych kosztów).</w:t>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 xml:space="preserve">Należy opisać wszystkie istotne informacje mające wpływ na prezentację majątku w zakresie aktywów trwałych z pełną prezentacją stanu początkowego, zwiększeń i zmniejszeń w trakcie roku oraz stanu końcowego, w szczegółowości do poszczególnych grup z uwzględnieniem ich umorzenia (prezentacja danych wg </w:t>
      </w:r>
      <w:r w:rsidRPr="00B169B5">
        <w:rPr>
          <w:rFonts w:ascii="Arial" w:hAnsi="Arial" w:cs="Arial"/>
          <w:color w:val="00B0F0"/>
          <w:sz w:val="24"/>
          <w:szCs w:val="24"/>
        </w:rPr>
        <w:t xml:space="preserve">Tabeli nr 1 </w:t>
      </w:r>
      <w:r>
        <w:rPr>
          <w:rFonts w:ascii="Arial" w:hAnsi="Arial" w:cs="Arial"/>
          <w:sz w:val="24"/>
          <w:szCs w:val="24"/>
        </w:rPr>
        <w:t>poniżej).</w:t>
      </w:r>
      <w:r w:rsidR="00D50FDF">
        <w:rPr>
          <w:rFonts w:ascii="Arial" w:hAnsi="Arial" w:cs="Arial"/>
          <w:sz w:val="24"/>
          <w:szCs w:val="24"/>
        </w:rPr>
        <w:t xml:space="preserve"> Zmniejszenie wartości składnika majątku w wyniku </w:t>
      </w:r>
      <w:r w:rsidR="00066430">
        <w:rPr>
          <w:rFonts w:ascii="Arial" w:hAnsi="Arial" w:cs="Arial"/>
          <w:sz w:val="24"/>
          <w:szCs w:val="24"/>
        </w:rPr>
        <w:br/>
      </w:r>
      <w:r w:rsidR="00D50FDF">
        <w:rPr>
          <w:rFonts w:ascii="Arial" w:hAnsi="Arial" w:cs="Arial"/>
          <w:sz w:val="24"/>
          <w:szCs w:val="24"/>
        </w:rPr>
        <w:t>jej aktualizacji należy wykazać w kolumnie inne.</w:t>
      </w:r>
    </w:p>
    <w:p w:rsidR="00022F5C" w:rsidRDefault="006E6C4B" w:rsidP="006E6C4B">
      <w:pPr>
        <w:pStyle w:val="Akapitzlist"/>
        <w:spacing w:after="0" w:line="360" w:lineRule="auto"/>
        <w:ind w:left="284"/>
        <w:jc w:val="both"/>
        <w:rPr>
          <w:rFonts w:ascii="Arial" w:hAnsi="Arial" w:cs="Arial"/>
          <w:sz w:val="24"/>
          <w:szCs w:val="24"/>
        </w:rPr>
      </w:pPr>
      <w:r w:rsidRPr="006E6C4B">
        <w:rPr>
          <w:noProof/>
          <w:lang w:eastAsia="pl-PL"/>
        </w:rPr>
        <w:drawing>
          <wp:inline distT="0" distB="0" distL="0" distR="0">
            <wp:extent cx="5716270" cy="35335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6036" cy="3539562"/>
                    </a:xfrm>
                    <a:prstGeom prst="rect">
                      <a:avLst/>
                    </a:prstGeom>
                    <a:noFill/>
                    <a:ln>
                      <a:noFill/>
                    </a:ln>
                  </pic:spPr>
                </pic:pic>
              </a:graphicData>
            </a:graphic>
          </wp:inline>
        </w:drawing>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lastRenderedPageBreak/>
        <w:t>Należy podać wszystkie informacje mające wpływ na prezentację w zakresie wartości niematerialnych i prawnych, zwiększeń i zmniejszeń w trakcie roku oraz stanu końcowego z uwzględnieniem ich umorzenia</w:t>
      </w:r>
      <w:r w:rsidR="00E6475F">
        <w:rPr>
          <w:rFonts w:ascii="Arial" w:hAnsi="Arial" w:cs="Arial"/>
          <w:sz w:val="24"/>
          <w:szCs w:val="24"/>
        </w:rPr>
        <w:t xml:space="preserve"> </w:t>
      </w:r>
      <w:r>
        <w:rPr>
          <w:rFonts w:ascii="Arial" w:hAnsi="Arial" w:cs="Arial"/>
          <w:sz w:val="24"/>
          <w:szCs w:val="24"/>
        </w:rPr>
        <w:t xml:space="preserve">(prezentacja danych </w:t>
      </w:r>
      <w:r w:rsidR="00066430">
        <w:rPr>
          <w:rFonts w:ascii="Arial" w:hAnsi="Arial" w:cs="Arial"/>
          <w:sz w:val="24"/>
          <w:szCs w:val="24"/>
        </w:rPr>
        <w:br/>
      </w:r>
      <w:r>
        <w:rPr>
          <w:rFonts w:ascii="Arial" w:hAnsi="Arial" w:cs="Arial"/>
          <w:sz w:val="24"/>
          <w:szCs w:val="24"/>
        </w:rPr>
        <w:t xml:space="preserve">wg </w:t>
      </w:r>
      <w:r w:rsidRPr="00B169B5">
        <w:rPr>
          <w:rFonts w:ascii="Arial" w:hAnsi="Arial" w:cs="Arial"/>
          <w:color w:val="00B0F0"/>
          <w:sz w:val="24"/>
          <w:szCs w:val="24"/>
        </w:rPr>
        <w:t>Tabeli nr 2</w:t>
      </w:r>
      <w:r>
        <w:rPr>
          <w:rFonts w:ascii="Arial" w:hAnsi="Arial" w:cs="Arial"/>
          <w:sz w:val="24"/>
          <w:szCs w:val="24"/>
        </w:rPr>
        <w:t>,</w:t>
      </w:r>
      <w:r w:rsidR="00E6475F">
        <w:rPr>
          <w:rFonts w:ascii="Arial" w:hAnsi="Arial" w:cs="Arial"/>
          <w:sz w:val="24"/>
          <w:szCs w:val="24"/>
        </w:rPr>
        <w:t xml:space="preserve"> </w:t>
      </w:r>
      <w:r>
        <w:rPr>
          <w:rFonts w:ascii="Arial" w:hAnsi="Arial" w:cs="Arial"/>
          <w:sz w:val="24"/>
          <w:szCs w:val="24"/>
        </w:rPr>
        <w:t>poniżej).</w:t>
      </w:r>
      <w:r w:rsidR="00E6475F" w:rsidRPr="00E6475F">
        <w:rPr>
          <w:rFonts w:ascii="Arial" w:hAnsi="Arial" w:cs="Arial"/>
          <w:sz w:val="24"/>
          <w:szCs w:val="24"/>
        </w:rPr>
        <w:t xml:space="preserve"> </w:t>
      </w:r>
      <w:r w:rsidR="00E6475F">
        <w:rPr>
          <w:rFonts w:ascii="Arial" w:hAnsi="Arial" w:cs="Arial"/>
          <w:sz w:val="24"/>
          <w:szCs w:val="24"/>
        </w:rPr>
        <w:t xml:space="preserve">Zmniejszenie umorzenia w wyniku aktualizacji </w:t>
      </w:r>
      <w:r w:rsidR="00066430">
        <w:rPr>
          <w:rFonts w:ascii="Arial" w:hAnsi="Arial" w:cs="Arial"/>
          <w:sz w:val="24"/>
          <w:szCs w:val="24"/>
        </w:rPr>
        <w:br/>
      </w:r>
      <w:r w:rsidR="00E6475F">
        <w:rPr>
          <w:rFonts w:ascii="Arial" w:hAnsi="Arial" w:cs="Arial"/>
          <w:sz w:val="24"/>
          <w:szCs w:val="24"/>
        </w:rPr>
        <w:t xml:space="preserve">na zmniejszenie </w:t>
      </w:r>
      <w:r w:rsidR="00D50FDF">
        <w:rPr>
          <w:rFonts w:ascii="Arial" w:hAnsi="Arial" w:cs="Arial"/>
          <w:sz w:val="24"/>
          <w:szCs w:val="24"/>
        </w:rPr>
        <w:t xml:space="preserve">wartości </w:t>
      </w:r>
      <w:r w:rsidR="00E6475F">
        <w:rPr>
          <w:rFonts w:ascii="Arial" w:hAnsi="Arial" w:cs="Arial"/>
          <w:sz w:val="24"/>
          <w:szCs w:val="24"/>
        </w:rPr>
        <w:t xml:space="preserve">składnika majątku należy wykazać w </w:t>
      </w:r>
      <w:r w:rsidR="003424BB">
        <w:rPr>
          <w:rFonts w:ascii="Arial" w:hAnsi="Arial" w:cs="Arial"/>
          <w:sz w:val="24"/>
          <w:szCs w:val="24"/>
        </w:rPr>
        <w:t>kolumnie</w:t>
      </w:r>
      <w:r w:rsidR="00E6475F">
        <w:rPr>
          <w:rFonts w:ascii="Arial" w:hAnsi="Arial" w:cs="Arial"/>
          <w:sz w:val="24"/>
          <w:szCs w:val="24"/>
        </w:rPr>
        <w:t xml:space="preserve"> inne.</w:t>
      </w:r>
    </w:p>
    <w:p w:rsidR="00022F5C" w:rsidRDefault="00022F5C" w:rsidP="00022F5C">
      <w:pPr>
        <w:pStyle w:val="Akapitzlist"/>
        <w:spacing w:after="0" w:line="360" w:lineRule="auto"/>
        <w:jc w:val="both"/>
        <w:rPr>
          <w:rFonts w:ascii="Arial" w:hAnsi="Arial" w:cs="Arial"/>
          <w:sz w:val="24"/>
          <w:szCs w:val="24"/>
        </w:rPr>
      </w:pPr>
    </w:p>
    <w:p w:rsidR="00022F5C" w:rsidRDefault="006E6C4B" w:rsidP="00022F5C">
      <w:pPr>
        <w:spacing w:after="0" w:line="360" w:lineRule="auto"/>
        <w:jc w:val="both"/>
        <w:rPr>
          <w:rFonts w:ascii="Arial" w:hAnsi="Arial" w:cs="Arial"/>
          <w:sz w:val="24"/>
          <w:szCs w:val="24"/>
        </w:rPr>
      </w:pPr>
      <w:r w:rsidRPr="006E6C4B">
        <w:rPr>
          <w:noProof/>
          <w:lang w:eastAsia="pl-PL"/>
        </w:rPr>
        <w:drawing>
          <wp:inline distT="0" distB="0" distL="0" distR="0">
            <wp:extent cx="5829935" cy="353377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9935" cy="3533775"/>
                    </a:xfrm>
                    <a:prstGeom prst="rect">
                      <a:avLst/>
                    </a:prstGeom>
                    <a:noFill/>
                    <a:ln>
                      <a:noFill/>
                    </a:ln>
                  </pic:spPr>
                </pic:pic>
              </a:graphicData>
            </a:graphic>
          </wp:inline>
        </w:drawing>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 xml:space="preserve">Należy podać stan odpisów aktualizujących aktywa trwałe  w szczegółowości </w:t>
      </w:r>
      <w:r w:rsidR="00066430">
        <w:rPr>
          <w:rFonts w:ascii="Arial" w:hAnsi="Arial" w:cs="Arial"/>
          <w:sz w:val="24"/>
          <w:szCs w:val="24"/>
        </w:rPr>
        <w:br/>
      </w:r>
      <w:r>
        <w:rPr>
          <w:rFonts w:ascii="Arial" w:hAnsi="Arial" w:cs="Arial"/>
          <w:sz w:val="24"/>
          <w:szCs w:val="24"/>
        </w:rPr>
        <w:t xml:space="preserve">do stanu na początek roku, zmniejszeń i zwiększeń w trakcie roku oraz stanu </w:t>
      </w:r>
      <w:r w:rsidR="00066430">
        <w:rPr>
          <w:rFonts w:ascii="Arial" w:hAnsi="Arial" w:cs="Arial"/>
          <w:sz w:val="24"/>
          <w:szCs w:val="24"/>
        </w:rPr>
        <w:br/>
      </w:r>
      <w:r>
        <w:rPr>
          <w:rFonts w:ascii="Arial" w:hAnsi="Arial" w:cs="Arial"/>
          <w:sz w:val="24"/>
          <w:szCs w:val="24"/>
        </w:rPr>
        <w:t xml:space="preserve">na koniec roku (prezentacja danych wg </w:t>
      </w:r>
      <w:r w:rsidRPr="00B169B5">
        <w:rPr>
          <w:rFonts w:ascii="Arial" w:hAnsi="Arial" w:cs="Arial"/>
          <w:color w:val="00B0F0"/>
          <w:sz w:val="24"/>
          <w:szCs w:val="24"/>
        </w:rPr>
        <w:t>Tabeli nr 3</w:t>
      </w:r>
      <w:r>
        <w:rPr>
          <w:rFonts w:ascii="Arial" w:hAnsi="Arial" w:cs="Arial"/>
          <w:sz w:val="24"/>
          <w:szCs w:val="24"/>
        </w:rPr>
        <w:t>, poniżej).</w:t>
      </w:r>
    </w:p>
    <w:p w:rsidR="00022F5C" w:rsidRDefault="00022F5C" w:rsidP="00022F5C">
      <w:pPr>
        <w:pStyle w:val="Akapitzlist"/>
        <w:spacing w:after="0" w:line="360" w:lineRule="auto"/>
        <w:jc w:val="both"/>
        <w:rPr>
          <w:rFonts w:ascii="Arial" w:hAnsi="Arial" w:cs="Arial"/>
          <w:sz w:val="24"/>
          <w:szCs w:val="24"/>
        </w:rPr>
      </w:pPr>
    </w:p>
    <w:p w:rsidR="00022F5C" w:rsidRDefault="00022F5C" w:rsidP="00022F5C">
      <w:pPr>
        <w:spacing w:after="0" w:line="360" w:lineRule="auto"/>
        <w:jc w:val="both"/>
        <w:rPr>
          <w:rFonts w:ascii="Arial" w:hAnsi="Arial" w:cs="Arial"/>
          <w:sz w:val="24"/>
          <w:szCs w:val="24"/>
        </w:rPr>
      </w:pPr>
      <w:r w:rsidRPr="00856A2D">
        <w:rPr>
          <w:noProof/>
          <w:lang w:eastAsia="pl-PL"/>
        </w:rPr>
        <w:drawing>
          <wp:inline distT="0" distB="0" distL="0" distR="0">
            <wp:extent cx="5669221" cy="2562225"/>
            <wp:effectExtent l="0" t="0" r="825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0294" cy="2567230"/>
                    </a:xfrm>
                    <a:prstGeom prst="rect">
                      <a:avLst/>
                    </a:prstGeom>
                    <a:noFill/>
                    <a:ln>
                      <a:noFill/>
                    </a:ln>
                  </pic:spPr>
                </pic:pic>
              </a:graphicData>
            </a:graphic>
          </wp:inline>
        </w:drawing>
      </w:r>
    </w:p>
    <w:p w:rsidR="00022F5C" w:rsidRPr="00834288" w:rsidRDefault="00022F5C" w:rsidP="0066689F">
      <w:pPr>
        <w:pStyle w:val="Akapitzlist"/>
        <w:numPr>
          <w:ilvl w:val="0"/>
          <w:numId w:val="277"/>
        </w:numPr>
        <w:spacing w:after="0" w:line="360" w:lineRule="auto"/>
        <w:jc w:val="both"/>
        <w:rPr>
          <w:rFonts w:ascii="Arial" w:hAnsi="Arial" w:cs="Arial"/>
          <w:sz w:val="24"/>
          <w:szCs w:val="24"/>
        </w:rPr>
      </w:pPr>
      <w:r w:rsidRPr="00834288">
        <w:rPr>
          <w:rFonts w:ascii="Arial" w:hAnsi="Arial" w:cs="Arial"/>
          <w:sz w:val="24"/>
          <w:szCs w:val="24"/>
        </w:rPr>
        <w:lastRenderedPageBreak/>
        <w:t xml:space="preserve">Należy podać dane w zakresie gruntów w użytkowaniu wieczystym </w:t>
      </w:r>
      <w:r w:rsidR="00066430">
        <w:rPr>
          <w:rFonts w:ascii="Arial" w:hAnsi="Arial" w:cs="Arial"/>
          <w:sz w:val="24"/>
          <w:szCs w:val="24"/>
        </w:rPr>
        <w:br/>
      </w:r>
      <w:r w:rsidRPr="00834288">
        <w:rPr>
          <w:rFonts w:ascii="Arial" w:hAnsi="Arial" w:cs="Arial"/>
          <w:sz w:val="24"/>
          <w:szCs w:val="24"/>
        </w:rPr>
        <w:t xml:space="preserve">w szczegółowości do stanu na początek roku, zmniejszeń i zwiększeń w trakcie roku oraz stanu na koniec roku (prezentacja danych wg </w:t>
      </w:r>
      <w:r w:rsidRPr="00B169B5">
        <w:rPr>
          <w:rFonts w:ascii="Arial" w:hAnsi="Arial" w:cs="Arial"/>
          <w:color w:val="00B0F0"/>
          <w:sz w:val="24"/>
          <w:szCs w:val="24"/>
        </w:rPr>
        <w:t>Tabeli nr 4</w:t>
      </w:r>
      <w:r w:rsidRPr="00834288">
        <w:rPr>
          <w:rFonts w:ascii="Arial" w:hAnsi="Arial" w:cs="Arial"/>
          <w:sz w:val="24"/>
          <w:szCs w:val="24"/>
        </w:rPr>
        <w:t>, poniżej).</w:t>
      </w:r>
      <w:r w:rsidR="0045667B" w:rsidRPr="00834288">
        <w:rPr>
          <w:rFonts w:ascii="Arial" w:hAnsi="Arial" w:cs="Arial"/>
          <w:sz w:val="24"/>
          <w:szCs w:val="24"/>
        </w:rPr>
        <w:t xml:space="preserve"> </w:t>
      </w:r>
    </w:p>
    <w:p w:rsidR="00022F5C" w:rsidRDefault="00022F5C" w:rsidP="00022F5C">
      <w:pPr>
        <w:spacing w:after="0" w:line="360" w:lineRule="auto"/>
        <w:jc w:val="both"/>
        <w:rPr>
          <w:rFonts w:ascii="Arial" w:hAnsi="Arial" w:cs="Arial"/>
          <w:sz w:val="24"/>
          <w:szCs w:val="24"/>
        </w:rPr>
      </w:pPr>
      <w:r w:rsidRPr="00856A2D">
        <w:rPr>
          <w:noProof/>
          <w:lang w:eastAsia="pl-PL"/>
        </w:rPr>
        <w:drawing>
          <wp:inline distT="0" distB="0" distL="0" distR="0">
            <wp:extent cx="5669915" cy="4188062"/>
            <wp:effectExtent l="0" t="0" r="6985" b="317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9915" cy="4188062"/>
                    </a:xfrm>
                    <a:prstGeom prst="rect">
                      <a:avLst/>
                    </a:prstGeom>
                    <a:noFill/>
                    <a:ln>
                      <a:noFill/>
                    </a:ln>
                  </pic:spPr>
                </pic:pic>
              </a:graphicData>
            </a:graphic>
          </wp:inline>
        </w:drawing>
      </w:r>
    </w:p>
    <w:p w:rsidR="00022F5C" w:rsidRPr="00F2297D" w:rsidRDefault="00022F5C" w:rsidP="00022F5C">
      <w:pPr>
        <w:spacing w:after="0" w:line="360" w:lineRule="auto"/>
        <w:jc w:val="both"/>
        <w:rPr>
          <w:rFonts w:ascii="Arial" w:hAnsi="Arial" w:cs="Arial"/>
          <w:sz w:val="24"/>
          <w:szCs w:val="24"/>
        </w:rPr>
      </w:pPr>
    </w:p>
    <w:p w:rsidR="00022F5C" w:rsidRDefault="00022F5C" w:rsidP="0066689F">
      <w:pPr>
        <w:pStyle w:val="Akapitzlist"/>
        <w:numPr>
          <w:ilvl w:val="0"/>
          <w:numId w:val="277"/>
        </w:numPr>
        <w:spacing w:line="360" w:lineRule="auto"/>
        <w:rPr>
          <w:rFonts w:ascii="Arial" w:hAnsi="Arial" w:cs="Arial"/>
          <w:sz w:val="24"/>
          <w:szCs w:val="24"/>
        </w:rPr>
      </w:pPr>
      <w:r w:rsidRPr="00856A2D">
        <w:rPr>
          <w:rFonts w:ascii="Arial" w:hAnsi="Arial" w:cs="Arial"/>
          <w:sz w:val="24"/>
          <w:szCs w:val="24"/>
        </w:rPr>
        <w:t xml:space="preserve">Należy podać informację o nieamortyzowanych lub nieumarzanych składnikach majątku, używanych na podstawie umów najmu, dzierżawy lub innych umów, </w:t>
      </w:r>
      <w:r w:rsidR="00066430">
        <w:rPr>
          <w:rFonts w:ascii="Arial" w:hAnsi="Arial" w:cs="Arial"/>
          <w:sz w:val="24"/>
          <w:szCs w:val="24"/>
        </w:rPr>
        <w:br/>
      </w:r>
      <w:r w:rsidRPr="00856A2D">
        <w:rPr>
          <w:rFonts w:ascii="Arial" w:hAnsi="Arial" w:cs="Arial"/>
          <w:sz w:val="24"/>
          <w:szCs w:val="24"/>
        </w:rPr>
        <w:t>w tym leasingowych</w:t>
      </w:r>
      <w:r>
        <w:rPr>
          <w:rFonts w:ascii="Arial" w:hAnsi="Arial" w:cs="Arial"/>
          <w:sz w:val="24"/>
          <w:szCs w:val="24"/>
        </w:rPr>
        <w:t xml:space="preserve"> </w:t>
      </w:r>
      <w:r w:rsidRPr="00856A2D">
        <w:rPr>
          <w:rFonts w:ascii="Arial" w:hAnsi="Arial" w:cs="Arial"/>
          <w:sz w:val="24"/>
          <w:szCs w:val="24"/>
        </w:rPr>
        <w:t xml:space="preserve">(prezentacja danych wg </w:t>
      </w:r>
      <w:r w:rsidRPr="00B169B5">
        <w:rPr>
          <w:rFonts w:ascii="Arial" w:hAnsi="Arial" w:cs="Arial"/>
          <w:color w:val="00B0F0"/>
          <w:sz w:val="24"/>
          <w:szCs w:val="24"/>
        </w:rPr>
        <w:t>Tabeli nr 5</w:t>
      </w:r>
      <w:r w:rsidRPr="00856A2D">
        <w:rPr>
          <w:rFonts w:ascii="Arial" w:hAnsi="Arial" w:cs="Arial"/>
          <w:sz w:val="24"/>
          <w:szCs w:val="24"/>
        </w:rPr>
        <w:t>,</w:t>
      </w:r>
      <w:r>
        <w:rPr>
          <w:rFonts w:ascii="Arial" w:hAnsi="Arial" w:cs="Arial"/>
          <w:sz w:val="24"/>
          <w:szCs w:val="24"/>
        </w:rPr>
        <w:t xml:space="preserve"> poniżej</w:t>
      </w:r>
      <w:r w:rsidRPr="00856A2D">
        <w:rPr>
          <w:rFonts w:ascii="Arial" w:hAnsi="Arial" w:cs="Arial"/>
          <w:sz w:val="24"/>
          <w:szCs w:val="24"/>
        </w:rPr>
        <w:t>).</w:t>
      </w:r>
    </w:p>
    <w:p w:rsidR="00022F5C" w:rsidRPr="00F2297D" w:rsidRDefault="00022F5C" w:rsidP="00022F5C">
      <w:pPr>
        <w:spacing w:line="360" w:lineRule="auto"/>
        <w:rPr>
          <w:rFonts w:ascii="Arial" w:hAnsi="Arial" w:cs="Arial"/>
          <w:sz w:val="24"/>
          <w:szCs w:val="24"/>
        </w:rPr>
      </w:pPr>
      <w:r w:rsidRPr="00856A2D">
        <w:rPr>
          <w:noProof/>
          <w:lang w:eastAsia="pl-PL"/>
        </w:rPr>
        <w:drawing>
          <wp:inline distT="0" distB="0" distL="0" distR="0">
            <wp:extent cx="5669915" cy="2407464"/>
            <wp:effectExtent l="0" t="0" r="698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9915" cy="2407464"/>
                    </a:xfrm>
                    <a:prstGeom prst="rect">
                      <a:avLst/>
                    </a:prstGeom>
                    <a:noFill/>
                    <a:ln>
                      <a:noFill/>
                    </a:ln>
                  </pic:spPr>
                </pic:pic>
              </a:graphicData>
            </a:graphic>
          </wp:inline>
        </w:drawing>
      </w:r>
    </w:p>
    <w:p w:rsidR="00022F5C" w:rsidRDefault="00022F5C" w:rsidP="0066689F">
      <w:pPr>
        <w:pStyle w:val="Akapitzlist"/>
        <w:numPr>
          <w:ilvl w:val="0"/>
          <w:numId w:val="277"/>
        </w:numPr>
        <w:spacing w:line="360" w:lineRule="auto"/>
        <w:jc w:val="both"/>
        <w:rPr>
          <w:rFonts w:ascii="Arial" w:hAnsi="Arial" w:cs="Arial"/>
          <w:sz w:val="24"/>
          <w:szCs w:val="24"/>
        </w:rPr>
      </w:pPr>
      <w:r w:rsidRPr="00255417">
        <w:rPr>
          <w:rFonts w:ascii="Arial" w:hAnsi="Arial" w:cs="Arial"/>
          <w:sz w:val="24"/>
          <w:szCs w:val="24"/>
        </w:rPr>
        <w:lastRenderedPageBreak/>
        <w:t xml:space="preserve">Należy podać wartość i rodzaje posiadanych papierów wartościowych, </w:t>
      </w:r>
      <w:r w:rsidR="00066430">
        <w:rPr>
          <w:rFonts w:ascii="Arial" w:hAnsi="Arial" w:cs="Arial"/>
          <w:sz w:val="24"/>
          <w:szCs w:val="24"/>
        </w:rPr>
        <w:br/>
      </w:r>
      <w:r w:rsidRPr="00255417">
        <w:rPr>
          <w:rFonts w:ascii="Arial" w:hAnsi="Arial" w:cs="Arial"/>
          <w:sz w:val="24"/>
          <w:szCs w:val="24"/>
        </w:rPr>
        <w:t xml:space="preserve">w tym między innymi akcji, udziałów, dłużnych papierów wartościowych (prezentacja danych wg </w:t>
      </w:r>
      <w:r w:rsidRPr="00B169B5">
        <w:rPr>
          <w:rFonts w:ascii="Arial" w:hAnsi="Arial" w:cs="Arial"/>
          <w:color w:val="00B0F0"/>
          <w:sz w:val="24"/>
          <w:szCs w:val="24"/>
        </w:rPr>
        <w:t>Tabeli nr 6</w:t>
      </w:r>
      <w:r w:rsidRPr="00255417">
        <w:rPr>
          <w:rFonts w:ascii="Arial" w:hAnsi="Arial" w:cs="Arial"/>
          <w:sz w:val="24"/>
          <w:szCs w:val="24"/>
        </w:rPr>
        <w:t>,</w:t>
      </w:r>
      <w:r>
        <w:rPr>
          <w:rFonts w:ascii="Arial" w:hAnsi="Arial" w:cs="Arial"/>
          <w:sz w:val="24"/>
          <w:szCs w:val="24"/>
        </w:rPr>
        <w:t xml:space="preserve"> poniżej</w:t>
      </w:r>
      <w:r w:rsidRPr="00255417">
        <w:rPr>
          <w:rFonts w:ascii="Arial" w:hAnsi="Arial" w:cs="Arial"/>
          <w:sz w:val="24"/>
          <w:szCs w:val="24"/>
        </w:rPr>
        <w:t>).</w:t>
      </w:r>
    </w:p>
    <w:p w:rsidR="00022F5C" w:rsidRDefault="00022F5C" w:rsidP="00066430">
      <w:pPr>
        <w:pStyle w:val="Akapitzlist"/>
        <w:spacing w:line="360" w:lineRule="auto"/>
        <w:jc w:val="both"/>
        <w:rPr>
          <w:rFonts w:ascii="Arial" w:hAnsi="Arial" w:cs="Arial"/>
          <w:sz w:val="24"/>
          <w:szCs w:val="24"/>
        </w:rPr>
      </w:pPr>
    </w:p>
    <w:p w:rsidR="00022F5C" w:rsidRDefault="00022F5C" w:rsidP="00022F5C">
      <w:pPr>
        <w:pStyle w:val="Akapitzlist"/>
        <w:spacing w:line="360" w:lineRule="auto"/>
        <w:ind w:left="0"/>
        <w:rPr>
          <w:rFonts w:ascii="Arial" w:hAnsi="Arial" w:cs="Arial"/>
          <w:sz w:val="24"/>
          <w:szCs w:val="24"/>
        </w:rPr>
      </w:pPr>
      <w:r w:rsidRPr="00255417">
        <w:rPr>
          <w:noProof/>
          <w:lang w:eastAsia="pl-PL"/>
        </w:rPr>
        <w:drawing>
          <wp:inline distT="0" distB="0" distL="0" distR="0">
            <wp:extent cx="5669915" cy="3501823"/>
            <wp:effectExtent l="0" t="0" r="6985"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915" cy="3501823"/>
                    </a:xfrm>
                    <a:prstGeom prst="rect">
                      <a:avLst/>
                    </a:prstGeom>
                    <a:noFill/>
                    <a:ln>
                      <a:noFill/>
                    </a:ln>
                  </pic:spPr>
                </pic:pic>
              </a:graphicData>
            </a:graphic>
          </wp:inline>
        </w:drawing>
      </w:r>
    </w:p>
    <w:p w:rsidR="00022F5C" w:rsidRPr="00255417" w:rsidRDefault="00022F5C" w:rsidP="00022F5C">
      <w:pPr>
        <w:pStyle w:val="Akapitzlist"/>
        <w:spacing w:line="360" w:lineRule="auto"/>
        <w:rPr>
          <w:rFonts w:ascii="Arial" w:hAnsi="Arial" w:cs="Arial"/>
          <w:sz w:val="24"/>
          <w:szCs w:val="24"/>
        </w:rPr>
      </w:pPr>
    </w:p>
    <w:p w:rsidR="00834288" w:rsidRDefault="00022F5C" w:rsidP="0066689F">
      <w:pPr>
        <w:pStyle w:val="Akapitzlist"/>
        <w:numPr>
          <w:ilvl w:val="0"/>
          <w:numId w:val="277"/>
        </w:numPr>
        <w:spacing w:after="0" w:line="360" w:lineRule="auto"/>
        <w:jc w:val="both"/>
        <w:rPr>
          <w:rFonts w:ascii="Arial" w:hAnsi="Arial" w:cs="Arial"/>
          <w:sz w:val="24"/>
          <w:szCs w:val="24"/>
        </w:rPr>
      </w:pPr>
      <w:r w:rsidRPr="00255417">
        <w:rPr>
          <w:rFonts w:ascii="Arial" w:hAnsi="Arial" w:cs="Arial"/>
          <w:sz w:val="24"/>
          <w:szCs w:val="24"/>
        </w:rPr>
        <w:t xml:space="preserve"> Należy podać stan odpisów aktualizujących należności w szczegółowości </w:t>
      </w:r>
      <w:r w:rsidR="00066430">
        <w:rPr>
          <w:rFonts w:ascii="Arial" w:hAnsi="Arial" w:cs="Arial"/>
          <w:sz w:val="24"/>
          <w:szCs w:val="24"/>
        </w:rPr>
        <w:br/>
      </w:r>
      <w:r w:rsidRPr="00255417">
        <w:rPr>
          <w:rFonts w:ascii="Arial" w:hAnsi="Arial" w:cs="Arial"/>
          <w:sz w:val="24"/>
          <w:szCs w:val="24"/>
        </w:rPr>
        <w:t xml:space="preserve">do stanu na początek roku, zmniejszeń i zwiększeń w trakcie roku oraz stanu </w:t>
      </w:r>
      <w:r w:rsidR="00066430">
        <w:rPr>
          <w:rFonts w:ascii="Arial" w:hAnsi="Arial" w:cs="Arial"/>
          <w:sz w:val="24"/>
          <w:szCs w:val="24"/>
        </w:rPr>
        <w:br/>
      </w:r>
      <w:r w:rsidRPr="00255417">
        <w:rPr>
          <w:rFonts w:ascii="Arial" w:hAnsi="Arial" w:cs="Arial"/>
          <w:sz w:val="24"/>
          <w:szCs w:val="24"/>
        </w:rPr>
        <w:t xml:space="preserve">na koniec roku (prezentacja danych wg </w:t>
      </w:r>
      <w:r w:rsidRPr="00B169B5">
        <w:rPr>
          <w:rFonts w:ascii="Arial" w:hAnsi="Arial" w:cs="Arial"/>
          <w:color w:val="00B0F0"/>
          <w:sz w:val="24"/>
          <w:szCs w:val="24"/>
        </w:rPr>
        <w:t>Tabeli nr 7</w:t>
      </w:r>
      <w:r w:rsidRPr="00255417">
        <w:rPr>
          <w:rFonts w:ascii="Arial" w:hAnsi="Arial" w:cs="Arial"/>
          <w:sz w:val="24"/>
          <w:szCs w:val="24"/>
        </w:rPr>
        <w:t>,</w:t>
      </w:r>
      <w:r>
        <w:rPr>
          <w:rFonts w:ascii="Arial" w:hAnsi="Arial" w:cs="Arial"/>
          <w:sz w:val="24"/>
          <w:szCs w:val="24"/>
        </w:rPr>
        <w:t xml:space="preserve"> poniżej</w:t>
      </w:r>
      <w:r w:rsidRPr="00255417">
        <w:rPr>
          <w:rFonts w:ascii="Arial" w:hAnsi="Arial" w:cs="Arial"/>
          <w:sz w:val="24"/>
          <w:szCs w:val="24"/>
        </w:rPr>
        <w:t>).</w:t>
      </w:r>
      <w:r w:rsidR="00834288">
        <w:rPr>
          <w:rFonts w:ascii="Arial" w:hAnsi="Arial" w:cs="Arial"/>
          <w:sz w:val="24"/>
          <w:szCs w:val="24"/>
        </w:rPr>
        <w:t xml:space="preserve"> W tabeli tej </w:t>
      </w:r>
      <w:r w:rsidR="00066430">
        <w:rPr>
          <w:rFonts w:ascii="Arial" w:hAnsi="Arial" w:cs="Arial"/>
          <w:sz w:val="24"/>
          <w:szCs w:val="24"/>
        </w:rPr>
        <w:br/>
      </w:r>
      <w:r w:rsidR="00834288">
        <w:rPr>
          <w:rFonts w:ascii="Arial" w:hAnsi="Arial" w:cs="Arial"/>
          <w:sz w:val="24"/>
          <w:szCs w:val="24"/>
        </w:rPr>
        <w:t xml:space="preserve">jako należności wątpliwe należy wykazać również stan pożyczek udzielonych, </w:t>
      </w:r>
      <w:r w:rsidR="00066430">
        <w:rPr>
          <w:rFonts w:ascii="Arial" w:hAnsi="Arial" w:cs="Arial"/>
          <w:sz w:val="24"/>
          <w:szCs w:val="24"/>
        </w:rPr>
        <w:br/>
      </w:r>
      <w:r w:rsidR="00834288">
        <w:rPr>
          <w:rFonts w:ascii="Arial" w:hAnsi="Arial" w:cs="Arial"/>
          <w:sz w:val="24"/>
          <w:szCs w:val="24"/>
        </w:rPr>
        <w:t>a zagrożonych w spłacie.</w:t>
      </w:r>
    </w:p>
    <w:p w:rsidR="00834288" w:rsidRDefault="00834288" w:rsidP="00834288">
      <w:pPr>
        <w:pStyle w:val="Akapitzlist"/>
        <w:spacing w:after="0" w:line="360" w:lineRule="auto"/>
        <w:jc w:val="both"/>
        <w:rPr>
          <w:rFonts w:ascii="Arial" w:hAnsi="Arial" w:cs="Arial"/>
          <w:sz w:val="24"/>
          <w:szCs w:val="24"/>
        </w:rPr>
      </w:pPr>
    </w:p>
    <w:p w:rsidR="00022F5C" w:rsidRPr="00907ABC" w:rsidRDefault="00022F5C" w:rsidP="00022F5C">
      <w:pPr>
        <w:spacing w:line="360" w:lineRule="auto"/>
        <w:rPr>
          <w:rFonts w:ascii="Arial" w:hAnsi="Arial" w:cs="Arial"/>
          <w:sz w:val="24"/>
          <w:szCs w:val="24"/>
        </w:rPr>
      </w:pPr>
      <w:r w:rsidRPr="00057CFE">
        <w:rPr>
          <w:noProof/>
          <w:lang w:eastAsia="pl-PL"/>
        </w:rPr>
        <w:drawing>
          <wp:inline distT="0" distB="0" distL="0" distR="0">
            <wp:extent cx="5669915" cy="1638631"/>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915" cy="1638631"/>
                    </a:xfrm>
                    <a:prstGeom prst="rect">
                      <a:avLst/>
                    </a:prstGeom>
                    <a:noFill/>
                    <a:ln>
                      <a:noFill/>
                    </a:ln>
                  </pic:spPr>
                </pic:pic>
              </a:graphicData>
            </a:graphic>
          </wp:inline>
        </w:drawing>
      </w:r>
    </w:p>
    <w:p w:rsidR="001B6B1B" w:rsidRDefault="001B6B1B" w:rsidP="001B6B1B">
      <w:pPr>
        <w:pStyle w:val="Akapitzlist"/>
        <w:spacing w:after="0" w:line="360" w:lineRule="auto"/>
        <w:jc w:val="both"/>
        <w:rPr>
          <w:rFonts w:ascii="Arial" w:hAnsi="Arial" w:cs="Arial"/>
          <w:color w:val="FF0000"/>
          <w:sz w:val="24"/>
          <w:szCs w:val="24"/>
        </w:rPr>
      </w:pPr>
    </w:p>
    <w:p w:rsidR="001B6B1B" w:rsidRDefault="001B6B1B" w:rsidP="001B6B1B">
      <w:pPr>
        <w:pStyle w:val="Akapitzlist"/>
        <w:spacing w:after="0" w:line="360" w:lineRule="auto"/>
        <w:jc w:val="both"/>
        <w:rPr>
          <w:rFonts w:ascii="Arial" w:hAnsi="Arial" w:cs="Arial"/>
          <w:color w:val="FF0000"/>
          <w:sz w:val="24"/>
          <w:szCs w:val="24"/>
        </w:rPr>
      </w:pPr>
    </w:p>
    <w:p w:rsidR="001B6B1B" w:rsidRDefault="001B6B1B" w:rsidP="001B6B1B">
      <w:pPr>
        <w:pStyle w:val="Akapitzlist"/>
        <w:spacing w:after="0" w:line="360" w:lineRule="auto"/>
        <w:jc w:val="both"/>
        <w:rPr>
          <w:rFonts w:ascii="Arial" w:hAnsi="Arial" w:cs="Arial"/>
          <w:sz w:val="24"/>
          <w:szCs w:val="24"/>
        </w:rPr>
      </w:pP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 xml:space="preserve"> Należy podać stan poręczeń i gwarancji otrzymanych, ujętych na ewidencji pozabilansowej jednostki (</w:t>
      </w:r>
      <w:r w:rsidRPr="00255417">
        <w:rPr>
          <w:rFonts w:ascii="Arial" w:hAnsi="Arial" w:cs="Arial"/>
          <w:sz w:val="24"/>
          <w:szCs w:val="24"/>
        </w:rPr>
        <w:t xml:space="preserve">prezentacja danych wg </w:t>
      </w:r>
      <w:r w:rsidRPr="00B169B5">
        <w:rPr>
          <w:rFonts w:ascii="Arial" w:hAnsi="Arial" w:cs="Arial"/>
          <w:color w:val="00B0F0"/>
          <w:sz w:val="24"/>
          <w:szCs w:val="24"/>
        </w:rPr>
        <w:t>Tabeli nr 8</w:t>
      </w:r>
      <w:r w:rsidRPr="00255417">
        <w:rPr>
          <w:rFonts w:ascii="Arial" w:hAnsi="Arial" w:cs="Arial"/>
          <w:sz w:val="24"/>
          <w:szCs w:val="24"/>
        </w:rPr>
        <w:t>,</w:t>
      </w:r>
      <w:r>
        <w:rPr>
          <w:rFonts w:ascii="Arial" w:hAnsi="Arial" w:cs="Arial"/>
          <w:sz w:val="24"/>
          <w:szCs w:val="24"/>
        </w:rPr>
        <w:t xml:space="preserve"> poniżej).</w:t>
      </w:r>
    </w:p>
    <w:p w:rsidR="00022F5C" w:rsidRDefault="00022F5C" w:rsidP="00022F5C">
      <w:pPr>
        <w:spacing w:after="0" w:line="360" w:lineRule="auto"/>
        <w:jc w:val="both"/>
        <w:rPr>
          <w:rFonts w:ascii="Arial" w:hAnsi="Arial" w:cs="Arial"/>
          <w:sz w:val="24"/>
          <w:szCs w:val="24"/>
        </w:rPr>
      </w:pPr>
      <w:r w:rsidRPr="00255417">
        <w:rPr>
          <w:noProof/>
          <w:lang w:eastAsia="pl-PL"/>
        </w:rPr>
        <w:drawing>
          <wp:inline distT="0" distB="0" distL="0" distR="0">
            <wp:extent cx="5669915" cy="2298091"/>
            <wp:effectExtent l="0" t="0" r="6985" b="698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9915" cy="2298091"/>
                    </a:xfrm>
                    <a:prstGeom prst="rect">
                      <a:avLst/>
                    </a:prstGeom>
                    <a:noFill/>
                    <a:ln>
                      <a:noFill/>
                    </a:ln>
                  </pic:spPr>
                </pic:pic>
              </a:graphicData>
            </a:graphic>
          </wp:inline>
        </w:drawing>
      </w:r>
    </w:p>
    <w:p w:rsidR="00022F5C" w:rsidRPr="00907ABC" w:rsidRDefault="00022F5C" w:rsidP="00022F5C">
      <w:pPr>
        <w:spacing w:after="0" w:line="360" w:lineRule="auto"/>
        <w:jc w:val="both"/>
        <w:rPr>
          <w:rFonts w:ascii="Arial" w:hAnsi="Arial" w:cs="Arial"/>
          <w:sz w:val="24"/>
          <w:szCs w:val="24"/>
        </w:rPr>
      </w:pP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 xml:space="preserve"> Należy rozpisać środki wydatkowane na świadczenia pracownicze przynajmniej w następującej szczegółowości:</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wynagrodzeń osobowych,</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nagród jubileuszowych i odpraw,</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ekwiwalentów</w:t>
      </w:r>
      <w:r w:rsidRPr="0032513D">
        <w:rPr>
          <w:rFonts w:ascii="Arial" w:hAnsi="Arial" w:cs="Arial"/>
          <w:sz w:val="24"/>
          <w:szCs w:val="24"/>
        </w:rPr>
        <w:t xml:space="preserve"> za urlop</w:t>
      </w:r>
      <w:r>
        <w:rPr>
          <w:rFonts w:ascii="Arial" w:hAnsi="Arial" w:cs="Arial"/>
          <w:sz w:val="24"/>
          <w:szCs w:val="24"/>
        </w:rPr>
        <w:t>,</w:t>
      </w:r>
    </w:p>
    <w:p w:rsidR="00022F5C" w:rsidRPr="0032513D"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d</w:t>
      </w:r>
      <w:r w:rsidRPr="0032513D">
        <w:rPr>
          <w:rFonts w:ascii="Arial" w:hAnsi="Arial" w:cs="Arial"/>
          <w:sz w:val="24"/>
          <w:szCs w:val="24"/>
        </w:rPr>
        <w:t>odatkowe</w:t>
      </w:r>
      <w:r>
        <w:rPr>
          <w:rFonts w:ascii="Arial" w:hAnsi="Arial" w:cs="Arial"/>
          <w:sz w:val="24"/>
          <w:szCs w:val="24"/>
        </w:rPr>
        <w:t>go</w:t>
      </w:r>
      <w:r w:rsidRPr="0032513D">
        <w:rPr>
          <w:rFonts w:ascii="Arial" w:hAnsi="Arial" w:cs="Arial"/>
          <w:sz w:val="24"/>
          <w:szCs w:val="24"/>
        </w:rPr>
        <w:t xml:space="preserve"> wynagrodzeni</w:t>
      </w:r>
      <w:r>
        <w:rPr>
          <w:rFonts w:ascii="Arial" w:hAnsi="Arial" w:cs="Arial"/>
          <w:sz w:val="24"/>
          <w:szCs w:val="24"/>
        </w:rPr>
        <w:t>a</w:t>
      </w:r>
      <w:r w:rsidRPr="0032513D">
        <w:rPr>
          <w:rFonts w:ascii="Arial" w:hAnsi="Arial" w:cs="Arial"/>
          <w:sz w:val="24"/>
          <w:szCs w:val="24"/>
        </w:rPr>
        <w:t xml:space="preserve"> roczne</w:t>
      </w:r>
      <w:r>
        <w:rPr>
          <w:rFonts w:ascii="Arial" w:hAnsi="Arial" w:cs="Arial"/>
          <w:sz w:val="24"/>
          <w:szCs w:val="24"/>
        </w:rPr>
        <w:t>go (według okresu którego dotyczy),</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składek ZUS pracodawcy,</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składek na Fundusz Pracy,</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 xml:space="preserve">świadczeń wypłacanych w ramach BHP wraz z ekwiwalentami </w:t>
      </w:r>
      <w:r>
        <w:rPr>
          <w:rFonts w:ascii="Arial" w:hAnsi="Arial" w:cs="Arial"/>
          <w:sz w:val="24"/>
          <w:szCs w:val="24"/>
        </w:rPr>
        <w:br/>
        <w:t>np. za pranie odzieży służbowej czy umundurowania,</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wydatków poniesionych na opiekę profilaktyczną pracowników,</w:t>
      </w:r>
    </w:p>
    <w:p w:rsidR="00022F5C" w:rsidRDefault="00022F5C" w:rsidP="0066689F">
      <w:pPr>
        <w:pStyle w:val="Akapitzlist"/>
        <w:numPr>
          <w:ilvl w:val="0"/>
          <w:numId w:val="278"/>
        </w:numPr>
        <w:spacing w:after="0" w:line="360" w:lineRule="auto"/>
        <w:jc w:val="both"/>
        <w:rPr>
          <w:rFonts w:ascii="Arial" w:hAnsi="Arial" w:cs="Arial"/>
          <w:sz w:val="24"/>
          <w:szCs w:val="24"/>
        </w:rPr>
      </w:pPr>
      <w:r>
        <w:rPr>
          <w:rFonts w:ascii="Arial" w:hAnsi="Arial" w:cs="Arial"/>
          <w:sz w:val="24"/>
          <w:szCs w:val="24"/>
        </w:rPr>
        <w:t xml:space="preserve">wydatków poniesionych na szkolenia pracowników wraz z dojazdami </w:t>
      </w:r>
      <w:r w:rsidR="00205741">
        <w:rPr>
          <w:rFonts w:ascii="Arial" w:hAnsi="Arial" w:cs="Arial"/>
          <w:sz w:val="24"/>
          <w:szCs w:val="24"/>
        </w:rPr>
        <w:br/>
      </w:r>
      <w:r>
        <w:rPr>
          <w:rFonts w:ascii="Arial" w:hAnsi="Arial" w:cs="Arial"/>
          <w:sz w:val="24"/>
          <w:szCs w:val="24"/>
        </w:rPr>
        <w:t>i kosztami zakwaterowania.</w:t>
      </w:r>
    </w:p>
    <w:p w:rsidR="00022F5C" w:rsidRDefault="00022F5C" w:rsidP="0066689F">
      <w:pPr>
        <w:pStyle w:val="Akapitzlist"/>
        <w:numPr>
          <w:ilvl w:val="0"/>
          <w:numId w:val="277"/>
        </w:numPr>
        <w:spacing w:after="0" w:line="360" w:lineRule="auto"/>
        <w:jc w:val="both"/>
        <w:rPr>
          <w:rFonts w:ascii="Arial" w:hAnsi="Arial" w:cs="Arial"/>
          <w:sz w:val="24"/>
          <w:szCs w:val="24"/>
        </w:rPr>
      </w:pPr>
      <w:r>
        <w:rPr>
          <w:rFonts w:ascii="Arial" w:hAnsi="Arial" w:cs="Arial"/>
          <w:sz w:val="24"/>
          <w:szCs w:val="24"/>
        </w:rPr>
        <w:t xml:space="preserve"> W pozycji, „Inne informacje” zamykającej część pierwszą informacji dodatkowej należy podać wartość prewspółczynnika zastosowanego do rozliczeń podatku VAT oraz inne istotne informacje w zakresie jego rozliczenia.</w:t>
      </w:r>
    </w:p>
    <w:p w:rsidR="00022F5C" w:rsidRDefault="00022F5C" w:rsidP="00022F5C">
      <w:pPr>
        <w:pStyle w:val="Akapitzlist"/>
        <w:spacing w:after="0" w:line="360" w:lineRule="auto"/>
        <w:jc w:val="both"/>
        <w:rPr>
          <w:rFonts w:ascii="Arial" w:hAnsi="Arial" w:cs="Arial"/>
          <w:sz w:val="24"/>
          <w:szCs w:val="24"/>
        </w:rPr>
      </w:pPr>
      <w:r>
        <w:rPr>
          <w:rFonts w:ascii="Arial" w:hAnsi="Arial" w:cs="Arial"/>
          <w:sz w:val="24"/>
          <w:szCs w:val="24"/>
        </w:rPr>
        <w:t xml:space="preserve">Należy podać informacje, które nie posiadają swojej pozycji właściwej </w:t>
      </w:r>
      <w:r w:rsidR="00205741">
        <w:rPr>
          <w:rFonts w:ascii="Arial" w:hAnsi="Arial" w:cs="Arial"/>
          <w:sz w:val="24"/>
          <w:szCs w:val="24"/>
        </w:rPr>
        <w:br/>
      </w:r>
      <w:r>
        <w:rPr>
          <w:rFonts w:ascii="Arial" w:hAnsi="Arial" w:cs="Arial"/>
          <w:sz w:val="24"/>
          <w:szCs w:val="24"/>
        </w:rPr>
        <w:t>w zestawieniu „Informacja dodatkowa” a mają znaczący wpływ na prezentację danych w innych sprawozdaniach lub nie zostały zaprezentowane w innych sprawozdaniach, w szczególności:</w:t>
      </w:r>
    </w:p>
    <w:p w:rsidR="00022F5C" w:rsidRDefault="00022F5C" w:rsidP="00022F5C">
      <w:pPr>
        <w:pStyle w:val="Akapitzlist"/>
        <w:spacing w:after="0" w:line="360" w:lineRule="auto"/>
        <w:jc w:val="both"/>
        <w:rPr>
          <w:rFonts w:ascii="Arial" w:hAnsi="Arial" w:cs="Arial"/>
          <w:sz w:val="24"/>
          <w:szCs w:val="24"/>
        </w:rPr>
      </w:pPr>
      <w:r>
        <w:rPr>
          <w:rFonts w:ascii="Arial" w:hAnsi="Arial" w:cs="Arial"/>
          <w:sz w:val="24"/>
          <w:szCs w:val="24"/>
        </w:rPr>
        <w:lastRenderedPageBreak/>
        <w:t>- zobowiązania warunkowe,</w:t>
      </w:r>
    </w:p>
    <w:p w:rsidR="00022F5C" w:rsidRDefault="00022F5C" w:rsidP="00022F5C">
      <w:pPr>
        <w:pStyle w:val="Akapitzlist"/>
        <w:spacing w:after="0" w:line="360" w:lineRule="auto"/>
        <w:jc w:val="both"/>
        <w:rPr>
          <w:rFonts w:ascii="Arial" w:hAnsi="Arial" w:cs="Arial"/>
          <w:sz w:val="24"/>
          <w:szCs w:val="24"/>
        </w:rPr>
      </w:pPr>
      <w:r>
        <w:rPr>
          <w:rFonts w:ascii="Arial" w:hAnsi="Arial" w:cs="Arial"/>
          <w:sz w:val="24"/>
          <w:szCs w:val="24"/>
        </w:rPr>
        <w:t>- wpłacone udziały, które nie uzyskały jeszcze wpisu do KRS.</w:t>
      </w:r>
    </w:p>
    <w:p w:rsidR="00022F5C" w:rsidRPr="0014762F" w:rsidRDefault="00022F5C" w:rsidP="0066689F">
      <w:pPr>
        <w:pStyle w:val="Akapitzlist"/>
        <w:numPr>
          <w:ilvl w:val="0"/>
          <w:numId w:val="277"/>
        </w:numPr>
        <w:spacing w:after="0" w:line="360" w:lineRule="auto"/>
        <w:jc w:val="both"/>
        <w:rPr>
          <w:rFonts w:ascii="Arial" w:hAnsi="Arial" w:cs="Arial"/>
          <w:sz w:val="24"/>
          <w:szCs w:val="24"/>
        </w:rPr>
      </w:pPr>
      <w:r w:rsidRPr="0014762F">
        <w:rPr>
          <w:rFonts w:ascii="Arial" w:hAnsi="Arial" w:cs="Arial"/>
          <w:sz w:val="24"/>
          <w:szCs w:val="24"/>
        </w:rPr>
        <w:t xml:space="preserve"> W pozycji, „Inne informacje” zamykającej część drugą informacji dodatkowej należy podać informacje mające znaczący wpływ na prezentację danych , które nie zostały zaprezentowane w innych pozycjach informacji dodatkowej </w:t>
      </w:r>
      <w:r w:rsidR="00066430">
        <w:rPr>
          <w:rFonts w:ascii="Arial" w:hAnsi="Arial" w:cs="Arial"/>
          <w:sz w:val="24"/>
          <w:szCs w:val="24"/>
        </w:rPr>
        <w:br/>
      </w:r>
      <w:r w:rsidRPr="0014762F">
        <w:rPr>
          <w:rFonts w:ascii="Arial" w:hAnsi="Arial" w:cs="Arial"/>
          <w:sz w:val="24"/>
          <w:szCs w:val="24"/>
        </w:rPr>
        <w:t xml:space="preserve">lub innych </w:t>
      </w:r>
      <w:r>
        <w:rPr>
          <w:rFonts w:ascii="Arial" w:hAnsi="Arial" w:cs="Arial"/>
          <w:sz w:val="24"/>
          <w:szCs w:val="24"/>
        </w:rPr>
        <w:t>sprawozdaniach.</w:t>
      </w:r>
      <w:r w:rsidRPr="0014762F">
        <w:rPr>
          <w:rFonts w:ascii="Arial" w:hAnsi="Arial" w:cs="Arial"/>
          <w:sz w:val="24"/>
          <w:szCs w:val="24"/>
        </w:rPr>
        <w:t xml:space="preserve"> </w:t>
      </w:r>
      <w:r>
        <w:rPr>
          <w:rFonts w:ascii="Arial" w:hAnsi="Arial" w:cs="Arial"/>
          <w:sz w:val="24"/>
          <w:szCs w:val="24"/>
        </w:rPr>
        <w:t>W</w:t>
      </w:r>
      <w:r w:rsidRPr="0014762F">
        <w:rPr>
          <w:rFonts w:ascii="Arial" w:hAnsi="Arial" w:cs="Arial"/>
          <w:sz w:val="24"/>
          <w:szCs w:val="24"/>
        </w:rPr>
        <w:t xml:space="preserve"> szczególności należności warunkowe.</w:t>
      </w:r>
    </w:p>
    <w:p w:rsidR="00022F5C" w:rsidRDefault="00022F5C" w:rsidP="00022F5C">
      <w:pPr>
        <w:pStyle w:val="Akapitzlist"/>
        <w:spacing w:after="0" w:line="360" w:lineRule="auto"/>
        <w:jc w:val="both"/>
        <w:rPr>
          <w:rFonts w:ascii="Arial" w:hAnsi="Arial" w:cs="Arial"/>
          <w:sz w:val="24"/>
          <w:szCs w:val="24"/>
        </w:rPr>
      </w:pPr>
    </w:p>
    <w:p w:rsidR="00165D60" w:rsidRPr="00165D60" w:rsidRDefault="00165D60" w:rsidP="00165D60">
      <w:pPr>
        <w:ind w:firstLine="6521"/>
        <w:rPr>
          <w:rFonts w:ascii="Arial" w:eastAsia="Times New Roman" w:hAnsi="Arial" w:cs="Times New Roman"/>
          <w:color w:val="FF0000"/>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165D60" w:rsidRDefault="00165D60" w:rsidP="00165D6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022F5C" w:rsidRDefault="00022F5C"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p>
    <w:p w:rsidR="00693F50" w:rsidRPr="00693F50" w:rsidRDefault="00693F50" w:rsidP="0006643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Załącznik Nr 2</w:t>
      </w:r>
    </w:p>
    <w:p w:rsidR="00693F50" w:rsidRDefault="00DC2602" w:rsidP="0006643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w:t>
      </w:r>
      <w:r w:rsidR="00066430">
        <w:rPr>
          <w:rFonts w:ascii="Arial" w:eastAsia="Times New Roman" w:hAnsi="Arial" w:cs="Times New Roman"/>
          <w:sz w:val="24"/>
          <w:szCs w:val="20"/>
          <w:lang w:eastAsia="pl-PL"/>
        </w:rPr>
        <w:t>o Polityki rachunkowości</w:t>
      </w:r>
    </w:p>
    <w:p w:rsidR="00066430" w:rsidRPr="00693F50" w:rsidRDefault="0006643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p>
    <w:p w:rsidR="00DC2602" w:rsidRPr="00693F50" w:rsidRDefault="00DC2602"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b/>
          <w:sz w:val="72"/>
          <w:szCs w:val="72"/>
          <w:lang w:eastAsia="pl-PL"/>
        </w:rPr>
        <w:t xml:space="preserve">Instrukcja </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b/>
          <w:sz w:val="72"/>
          <w:szCs w:val="72"/>
          <w:lang w:eastAsia="pl-PL"/>
        </w:rPr>
        <w:t>w sprawie planu kont dla budżetu gminy</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693F50" w:rsidRPr="00693F50" w:rsidRDefault="00693F50" w:rsidP="00693F50">
      <w:pPr>
        <w:overflowPunct w:val="0"/>
        <w:autoSpaceDE w:val="0"/>
        <w:autoSpaceDN w:val="0"/>
        <w:adjustRightInd w:val="0"/>
        <w:spacing w:after="0" w:line="240" w:lineRule="auto"/>
        <w:jc w:val="right"/>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                                                                                      </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lang w:eastAsia="pl-PL"/>
        </w:rPr>
      </w:pPr>
      <w:r w:rsidRPr="00693F50">
        <w:rPr>
          <w:rFonts w:ascii="Arial" w:eastAsia="Times New Roman" w:hAnsi="Arial" w:cs="Times New Roman"/>
          <w:lang w:eastAsia="pl-PL"/>
        </w:rPr>
        <w:t xml:space="preserve">                                                                             </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32"/>
          <w:szCs w:val="20"/>
          <w:lang w:eastAsia="pl-PL"/>
        </w:rPr>
      </w:pPr>
      <w:r w:rsidRPr="00693F50">
        <w:rPr>
          <w:rFonts w:ascii="Arial" w:eastAsia="Times New Roman" w:hAnsi="Arial" w:cs="Times New Roman"/>
          <w:b/>
          <w:sz w:val="32"/>
          <w:szCs w:val="20"/>
          <w:lang w:eastAsia="pl-PL"/>
        </w:rPr>
        <w:t>Plan Kont dla budżetu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u w:val="single"/>
          <w:lang w:eastAsia="pl-PL"/>
        </w:rPr>
        <w:t>1. Wykaz kont bilansowych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133 - Rachunek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134 - Kredyty bankowe,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135 - Rachunek środków na niewygasające wydatki,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140 - Środki pieniężne w drodze,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222 - Rozliczenie dochodów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223 - Rozliczenie wydatków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224 - Rozrachunki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225 - Rozliczenia niewygasających wydatków,,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240 - Pozostałe rozrachunki,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250 - Należności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260 - Zobowiązania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290 - Odpisy aktualizujące należności,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901 - Dochody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902 - Wydatki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903 - Niewykonane wydatki,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904 - Niewygasające wydatki,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909 -  Rozliczenia międzyokresowe,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960 - Skumulowane wyniki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961 - Wynik wykonania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962 - Wynik na pozostałych operacjach,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968 - Prywatyzacja.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2. Wykaz kont pozabilansowych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991 - Planowane dochody budżetu,</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992 - Planowane wydatki budżetu,</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993 - Rozliczenia z innymi budżetami.</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3. Powiązania kont syntetycznych z kontami analitycznymi.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57"/>
        <w:gridCol w:w="5069"/>
        <w:gridCol w:w="1531"/>
      </w:tblGrid>
      <w:tr w:rsidR="00693F50" w:rsidRPr="00693F50" w:rsidTr="00693F50">
        <w:tc>
          <w:tcPr>
            <w:tcW w:w="1662"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syntetyczne</w:t>
            </w: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analityczne</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Nazwa konta </w:t>
            </w:r>
          </w:p>
        </w:tc>
        <w:tc>
          <w:tcPr>
            <w:tcW w:w="1531"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Poziom</w:t>
            </w:r>
          </w:p>
        </w:tc>
      </w:tr>
      <w:tr w:rsidR="00693F50" w:rsidRPr="00693F50" w:rsidTr="00693F50">
        <w:trPr>
          <w:cantSplit/>
        </w:trPr>
        <w:tc>
          <w:tcPr>
            <w:tcW w:w="1662" w:type="dxa"/>
            <w:vMerge w:val="restart"/>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133</w:t>
            </w: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Rachunek budżetu</w:t>
            </w:r>
          </w:p>
        </w:tc>
        <w:tc>
          <w:tcPr>
            <w:tcW w:w="1531"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Rachunek bankowy bieżący</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L</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Lokata</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OV</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Automatyczna</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NE</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Negocjowana</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nazwy banku</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lastRenderedPageBreak/>
              <w:t>134</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Kredyty bankowe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tc>
      </w:tr>
      <w:tr w:rsidR="00693F50" w:rsidRPr="00693F50" w:rsidTr="00693F50">
        <w:trPr>
          <w:cantSplit/>
          <w:trHeight w:val="240"/>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Kredyt wg nazwy banku</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240"/>
        </w:trPr>
        <w:tc>
          <w:tcPr>
            <w:tcW w:w="1662"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135</w:t>
            </w: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Rachunek środków na niewygasające wydatki</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Height w:val="470"/>
        </w:trPr>
        <w:tc>
          <w:tcPr>
            <w:tcW w:w="1662"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budżetowych</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 140</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Środki pieniężne w drodze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Środki pieniężne w drodze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val="restart"/>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222</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Rozliczenie dochodów budżetowych</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Referaty wg numerów</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nazwisk pracowników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dochodów jednostek budżetowych</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jednostki budżetowej</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223</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Rozliczenie wydatków budżetowych</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na zadania własne majątkowe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inwestycyjne</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na zadania własne bieżące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na zadania zlecone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na zadania realizowane na podstawie porozumień</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Height w:val="100"/>
        </w:trPr>
        <w:tc>
          <w:tcPr>
            <w:tcW w:w="1662" w:type="dxa"/>
            <w:vMerge w:val="restart"/>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224</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Rozrachunki budżet</w:t>
            </w:r>
            <w:r w:rsidR="003840A6">
              <w:rPr>
                <w:rFonts w:ascii="Arial" w:eastAsia="Times New Roman" w:hAnsi="Arial" w:cs="Times New Roman"/>
                <w:b/>
                <w:sz w:val="24"/>
                <w:szCs w:val="20"/>
                <w:lang w:eastAsia="pl-PL"/>
              </w:rPr>
              <w:t>u</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Wpływy podatkowe</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Wg </w:t>
            </w:r>
            <w:r w:rsidR="00097108">
              <w:rPr>
                <w:rFonts w:ascii="Arial" w:eastAsia="Times New Roman" w:hAnsi="Arial" w:cs="Times New Roman"/>
                <w:sz w:val="24"/>
                <w:szCs w:val="20"/>
                <w:lang w:eastAsia="pl-PL"/>
              </w:rPr>
              <w:t>o</w:t>
            </w:r>
            <w:r w:rsidR="00A84032">
              <w:rPr>
                <w:rFonts w:ascii="Arial" w:eastAsia="Times New Roman" w:hAnsi="Arial" w:cs="Times New Roman"/>
                <w:sz w:val="24"/>
                <w:szCs w:val="20"/>
                <w:lang w:eastAsia="pl-PL"/>
              </w:rPr>
              <w:t>rganów podatkowych</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podatku  VAT</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tytułu wpłaty</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za udostępnienie danych adresowych</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Naliczona prowizja</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za dane adresowe</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Height w:val="280"/>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 wydanie dowodów osobistych</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Naliczona prowizja</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Height w:val="347"/>
        </w:trPr>
        <w:tc>
          <w:tcPr>
            <w:tcW w:w="1662" w:type="dxa"/>
            <w:vMerge/>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za dowody osobiste</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Height w:val="347"/>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5</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 usługi opiekuńcze specjalistyczne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347"/>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Naliczona prowizja</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Height w:val="347"/>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wpłat z   Ośrodka Pomocy Społecznej</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6</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wypłaty różne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lastRenderedPageBreak/>
              <w:t>225</w:t>
            </w: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Rozliczenia niewygasających wydatków</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693F50" w:rsidRPr="00693F50" w:rsidTr="00693F50">
        <w:trPr>
          <w:cantSplit/>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programu, projektu</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693F50" w:rsidRPr="00693F50" w:rsidTr="00693F50">
        <w:trPr>
          <w:cantSplit/>
          <w:trHeight w:val="140"/>
        </w:trPr>
        <w:tc>
          <w:tcPr>
            <w:tcW w:w="1662"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240</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Pozostałe rozrachunki </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Mylne wpłaty i wypłaty</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tcBorders>
              <w:top w:val="nil"/>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Height w:val="100"/>
        </w:trPr>
        <w:tc>
          <w:tcPr>
            <w:tcW w:w="1662" w:type="dxa"/>
            <w:vMerge w:val="restart"/>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250</w:t>
            </w: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Należności finansowe</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Udzielone pożyczki, </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pożyczkobiorców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260</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Zobowiązania finansowe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Zaciągnięte pożyczki, obligacje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pożyczkodawcy i zadania</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290</w:t>
            </w: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Odpisy aktualizujące należności</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Odpis należności według tytułu</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693F50" w:rsidRPr="00693F50" w:rsidTr="00693F50">
        <w:trPr>
          <w:cantSplit/>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693F50" w:rsidRPr="00693F50" w:rsidTr="00693F50">
        <w:trPr>
          <w:cantSplit/>
        </w:trPr>
        <w:tc>
          <w:tcPr>
            <w:tcW w:w="1662" w:type="dxa"/>
            <w:vMerge w:val="restart"/>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901</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Dochody budżetu</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dochodów własnych rozliczanych referatami za rok ubiegły</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dochodów własnych pozostałych za rok ubiegły</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520"/>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03 </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dochodów na zadania zlecone za rok ubiegły</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520"/>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04…</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dochodów na zadania na podstawie porozumień za rok ubiegły</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rozliczane sprawozdaniami</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numeru referatu</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rodzajów podatków i opłat</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Podatki</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 podatków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Odsetki od rachunków bankowych</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wpłacającego</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majątkowe</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nazwy</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5</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Pozostałe dochody majątkowe</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nazwy</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6</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Dotacje</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Cel dotacji</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Subwencje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tcBorders>
              <w:top w:val="nil"/>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nazwy subwencji</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własne pozostałe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Pozostałe dochody</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nazwy</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z tytułu realizacji zadań zleconych</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90"/>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Dotacje </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Cel dotacji</w:t>
            </w:r>
          </w:p>
        </w:tc>
        <w:tc>
          <w:tcPr>
            <w:tcW w:w="1531"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en-US" w:eastAsia="pl-PL"/>
              </w:rPr>
            </w:pP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en-US" w:eastAsia="pl-PL"/>
              </w:rPr>
            </w:pPr>
            <w:r w:rsidRPr="00693F50">
              <w:rPr>
                <w:rFonts w:ascii="Arial" w:eastAsia="Times New Roman" w:hAnsi="Arial" w:cs="Times New Roman"/>
                <w:sz w:val="24"/>
                <w:szCs w:val="20"/>
                <w:lang w:val="en-US" w:eastAsia="pl-PL"/>
              </w:rPr>
              <w:t>4</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z tytułu realizacji zadań na podstawie porozumień</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10</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Dotacje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IV</w:t>
            </w:r>
          </w:p>
        </w:tc>
      </w:tr>
      <w:tr w:rsidR="00693F50" w:rsidRPr="00693F50" w:rsidTr="00693F50">
        <w:trPr>
          <w:cantSplit/>
        </w:trPr>
        <w:tc>
          <w:tcPr>
            <w:tcW w:w="1662" w:type="dxa"/>
            <w:vMerge/>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Cel dotacji</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693F50" w:rsidRPr="00693F50" w:rsidTr="00693F50">
        <w:trPr>
          <w:cantSplit/>
        </w:trPr>
        <w:tc>
          <w:tcPr>
            <w:tcW w:w="1662" w:type="dxa"/>
            <w:vMerge w:val="restart"/>
            <w:tcBorders>
              <w:top w:val="thinThickSmallGap" w:sz="24" w:space="0" w:color="auto"/>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902</w:t>
            </w:r>
          </w:p>
        </w:tc>
        <w:tc>
          <w:tcPr>
            <w:tcW w:w="1557" w:type="dxa"/>
            <w:tcBorders>
              <w:top w:val="thinThickSmallGap" w:sz="24" w:space="0" w:color="auto"/>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Wydatki budżetu</w:t>
            </w:r>
          </w:p>
        </w:tc>
        <w:tc>
          <w:tcPr>
            <w:tcW w:w="1531" w:type="dxa"/>
            <w:tcBorders>
              <w:top w:val="thinThickSmallGap" w:sz="2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thinThickSmallGap" w:sz="2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wydatków za ubiegły rok</w:t>
            </w:r>
          </w:p>
        </w:tc>
        <w:tc>
          <w:tcPr>
            <w:tcW w:w="1531" w:type="dxa"/>
            <w:tcBorders>
              <w:top w:val="thinThickSmallGap" w:sz="2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majątkowe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działu klasyfikacji budżetowej</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left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własne bieżące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podmiotów</w:t>
            </w:r>
          </w:p>
        </w:tc>
        <w:tc>
          <w:tcPr>
            <w:tcW w:w="1531" w:type="dxa"/>
            <w:tcBorders>
              <w:top w:val="single" w:sz="4" w:space="0" w:color="auto"/>
              <w:bottom w:val="thinThickSmallGap" w:sz="2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left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zlecone</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podmiotów</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thinThickSmallGap" w:sz="2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w:t>
            </w: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realizowane na podstawie porozumień</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top w:val="thinThickSmallGap" w:sz="24" w:space="0" w:color="auto"/>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left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podmiotów</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val="restart"/>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903</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Niewykonane wydatki</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własne</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tytułu</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06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Środki budżetowe</w:t>
            </w:r>
          </w:p>
        </w:tc>
        <w:tc>
          <w:tcPr>
            <w:tcW w:w="1531"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rozdziału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693F50" w:rsidRPr="00693F50" w:rsidTr="00693F50">
        <w:trPr>
          <w:cantSplit/>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nazwy zadania</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693F50" w:rsidRPr="00693F50" w:rsidTr="00693F50">
        <w:trPr>
          <w:cantSplit/>
        </w:trPr>
        <w:tc>
          <w:tcPr>
            <w:tcW w:w="1662"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904</w:t>
            </w: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Niewygasające wydatki</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Środki budżetowe</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06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paragrafu klasyfikacji budżetowej</w:t>
            </w:r>
          </w:p>
        </w:tc>
        <w:tc>
          <w:tcPr>
            <w:tcW w:w="1531"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693F50" w:rsidRPr="00693F50" w:rsidTr="00693F50">
        <w:trPr>
          <w:cantSplit/>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zadania</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693F50" w:rsidRPr="00693F50" w:rsidTr="00693F50">
        <w:trPr>
          <w:cantSplit/>
          <w:trHeight w:val="160"/>
        </w:trPr>
        <w:tc>
          <w:tcPr>
            <w:tcW w:w="1662"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909</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Rozliczenia międzyokresowe</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Dochody lat przyszłych</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rozdziału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III</w:t>
            </w:r>
          </w:p>
        </w:tc>
      </w:tr>
      <w:tr w:rsidR="00693F50" w:rsidRPr="00693F50" w:rsidTr="00693F50">
        <w:trPr>
          <w:cantSplit/>
          <w:trHeight w:val="200"/>
        </w:trPr>
        <w:tc>
          <w:tcPr>
            <w:tcW w:w="1662"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tytułu</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693F50" w:rsidRPr="00693F50" w:rsidTr="00693F50">
        <w:trPr>
          <w:cantSplit/>
          <w:trHeight w:val="80"/>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960</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Skumulowane wyniki budżetu</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Skumulowany deficyt budżetu</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Skumulowana nadwyżka budżetu</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961</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Wynik wykonania budżetu</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Deficyt budżetu roku bieżącego</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220"/>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Nadwyżka budżetu roku bieżącego</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Height w:val="60"/>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962</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Wynik na pozostałych operacjach</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Umorzenia zaciągniętych pożyczek</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rozdziału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r w:rsidRPr="00693F50">
              <w:rPr>
                <w:rFonts w:ascii="Arial" w:eastAsia="Times New Roman" w:hAnsi="Arial" w:cs="Times New Roman"/>
                <w:sz w:val="24"/>
                <w:szCs w:val="20"/>
                <w:lang w:val="de-DE" w:eastAsia="pl-PL"/>
              </w:rPr>
              <w:t>-</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paragrafu klasyfikacji budżetowej</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val="de-DE" w:eastAsia="pl-PL"/>
              </w:rPr>
            </w:pPr>
            <w:r w:rsidRPr="00693F50">
              <w:rPr>
                <w:rFonts w:ascii="Arial" w:eastAsia="Times New Roman" w:hAnsi="Arial" w:cs="Times New Roman"/>
                <w:b/>
                <w:sz w:val="24"/>
                <w:szCs w:val="20"/>
                <w:lang w:val="de-DE" w:eastAsia="pl-PL"/>
              </w:rPr>
              <w:t>III</w:t>
            </w:r>
          </w:p>
        </w:tc>
      </w:tr>
      <w:tr w:rsidR="00693F50" w:rsidRPr="00693F50" w:rsidTr="00693F50">
        <w:trPr>
          <w:cantSplit/>
        </w:trPr>
        <w:tc>
          <w:tcPr>
            <w:tcW w:w="1662"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pożyczkodawcy i nazwy zadania</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069"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Przedawnione należności</w:t>
            </w:r>
          </w:p>
        </w:tc>
        <w:tc>
          <w:tcPr>
            <w:tcW w:w="1531" w:type="dxa"/>
            <w:tcBorders>
              <w:top w:val="thinThickSmallGap" w:sz="2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7"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531"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968</w:t>
            </w:r>
          </w:p>
        </w:tc>
        <w:tc>
          <w:tcPr>
            <w:tcW w:w="1557"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06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Prywatyzacja</w:t>
            </w:r>
          </w:p>
        </w:tc>
        <w:tc>
          <w:tcPr>
            <w:tcW w:w="1531"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podmiotów</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rat</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693F50" w:rsidRPr="00693F50" w:rsidTr="00693F50">
        <w:trPr>
          <w:cantSplit/>
        </w:trPr>
        <w:tc>
          <w:tcPr>
            <w:tcW w:w="1662"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06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oprocentowania rat</w:t>
            </w:r>
          </w:p>
        </w:tc>
        <w:tc>
          <w:tcPr>
            <w:tcW w:w="1531"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693F50" w:rsidRPr="00693F50" w:rsidTr="00693F50">
        <w:trPr>
          <w:cantSplit/>
        </w:trPr>
        <w:tc>
          <w:tcPr>
            <w:tcW w:w="1662"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7"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w:t>
            </w:r>
          </w:p>
        </w:tc>
        <w:tc>
          <w:tcPr>
            <w:tcW w:w="506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odsetek karnych</w:t>
            </w:r>
          </w:p>
        </w:tc>
        <w:tc>
          <w:tcPr>
            <w:tcW w:w="1531"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bl>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r w:rsidRPr="00693F50">
        <w:rPr>
          <w:rFonts w:ascii="Arial" w:eastAsia="Times New Roman" w:hAnsi="Arial" w:cs="Times New Roman"/>
          <w:b/>
          <w:sz w:val="28"/>
          <w:szCs w:val="28"/>
          <w:lang w:eastAsia="pl-PL"/>
        </w:rPr>
        <w:t>Konta pozabilansowe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693"/>
        <w:gridCol w:w="6095"/>
      </w:tblGrid>
      <w:tr w:rsidR="00693F50" w:rsidRPr="00693F50" w:rsidTr="00693F50">
        <w:trPr>
          <w:trHeight w:val="536"/>
        </w:trPr>
        <w:tc>
          <w:tcPr>
            <w:tcW w:w="959" w:type="dxa"/>
            <w:tcBorders>
              <w:top w:val="single" w:sz="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w:t>
            </w:r>
          </w:p>
        </w:tc>
        <w:tc>
          <w:tcPr>
            <w:tcW w:w="2693"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Nazwa konta</w:t>
            </w:r>
          </w:p>
        </w:tc>
        <w:tc>
          <w:tcPr>
            <w:tcW w:w="6095" w:type="dxa"/>
            <w:tcBorders>
              <w:top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Treść konta</w:t>
            </w:r>
          </w:p>
        </w:tc>
      </w:tr>
      <w:tr w:rsidR="00693F50" w:rsidRPr="00693F50" w:rsidTr="00693F50">
        <w:tc>
          <w:tcPr>
            <w:tcW w:w="959" w:type="dxa"/>
            <w:tcBorders>
              <w:top w:val="single" w:sz="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991</w:t>
            </w:r>
          </w:p>
        </w:tc>
        <w:tc>
          <w:tcPr>
            <w:tcW w:w="2693"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Planowane dochody budżetu</w:t>
            </w:r>
          </w:p>
        </w:tc>
        <w:tc>
          <w:tcPr>
            <w:tcW w:w="6095" w:type="dxa"/>
            <w:tcBorders>
              <w:top w:val="single" w:sz="4" w:space="0" w:color="auto"/>
              <w:right w:val="single" w:sz="4" w:space="0" w:color="auto"/>
            </w:tcBorders>
          </w:tcPr>
          <w:p w:rsidR="00693F50" w:rsidRPr="00693F50" w:rsidRDefault="00FC53FA"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Służy do ewidencji</w:t>
            </w:r>
            <w:r w:rsidR="00693F50" w:rsidRPr="00693F50">
              <w:rPr>
                <w:rFonts w:ascii="Arial" w:eastAsia="Times New Roman" w:hAnsi="Arial" w:cs="Times New Roman"/>
                <w:sz w:val="24"/>
                <w:szCs w:val="20"/>
                <w:lang w:eastAsia="pl-PL"/>
              </w:rPr>
              <w:t xml:space="preserve"> pozabilansow</w:t>
            </w:r>
            <w:r>
              <w:rPr>
                <w:rFonts w:ascii="Arial" w:eastAsia="Times New Roman" w:hAnsi="Arial" w:cs="Times New Roman"/>
                <w:sz w:val="24"/>
                <w:szCs w:val="20"/>
                <w:lang w:eastAsia="pl-PL"/>
              </w:rPr>
              <w:t>ej</w:t>
            </w:r>
            <w:r w:rsidR="00693F50" w:rsidRPr="00693F50">
              <w:rPr>
                <w:rFonts w:ascii="Arial" w:eastAsia="Times New Roman" w:hAnsi="Arial" w:cs="Times New Roman"/>
                <w:sz w:val="24"/>
                <w:szCs w:val="20"/>
                <w:lang w:eastAsia="pl-PL"/>
              </w:rPr>
              <w:t xml:space="preserve"> planu dochodów budżetu gminy oraz jego zmian za dany rok budżetowy</w:t>
            </w:r>
          </w:p>
        </w:tc>
      </w:tr>
      <w:tr w:rsidR="00693F50" w:rsidRPr="00693F50" w:rsidTr="00693F50">
        <w:tc>
          <w:tcPr>
            <w:tcW w:w="959" w:type="dxa"/>
            <w:tcBorders>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992</w:t>
            </w:r>
          </w:p>
        </w:tc>
        <w:tc>
          <w:tcPr>
            <w:tcW w:w="2693"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Planowane wydatki budżetu</w:t>
            </w:r>
          </w:p>
        </w:tc>
        <w:tc>
          <w:tcPr>
            <w:tcW w:w="6095" w:type="dxa"/>
            <w:tcBorders>
              <w:right w:val="single" w:sz="4" w:space="0" w:color="auto"/>
            </w:tcBorders>
          </w:tcPr>
          <w:p w:rsidR="00693F50" w:rsidRPr="00693F50" w:rsidRDefault="00FC53FA"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Służy do ewidencji</w:t>
            </w:r>
            <w:r w:rsidR="00693F50" w:rsidRPr="00693F50">
              <w:rPr>
                <w:rFonts w:ascii="Arial" w:eastAsia="Times New Roman" w:hAnsi="Arial" w:cs="Times New Roman"/>
                <w:sz w:val="24"/>
                <w:szCs w:val="20"/>
                <w:lang w:eastAsia="pl-PL"/>
              </w:rPr>
              <w:t xml:space="preserve"> pozabilansow</w:t>
            </w:r>
            <w:r>
              <w:rPr>
                <w:rFonts w:ascii="Arial" w:eastAsia="Times New Roman" w:hAnsi="Arial" w:cs="Times New Roman"/>
                <w:sz w:val="24"/>
                <w:szCs w:val="20"/>
                <w:lang w:eastAsia="pl-PL"/>
              </w:rPr>
              <w:t>ej</w:t>
            </w:r>
            <w:r w:rsidR="00693F50" w:rsidRPr="00693F50">
              <w:rPr>
                <w:rFonts w:ascii="Arial" w:eastAsia="Times New Roman" w:hAnsi="Arial" w:cs="Times New Roman"/>
                <w:sz w:val="24"/>
                <w:szCs w:val="20"/>
                <w:lang w:eastAsia="pl-PL"/>
              </w:rPr>
              <w:t xml:space="preserve"> planu wydatków budżetu gminy oraz jego zmian za dany rok budżetowy</w:t>
            </w:r>
          </w:p>
        </w:tc>
      </w:tr>
      <w:tr w:rsidR="00693F50" w:rsidRPr="00693F50" w:rsidTr="00693F50">
        <w:tc>
          <w:tcPr>
            <w:tcW w:w="959" w:type="dxa"/>
            <w:tcBorders>
              <w:left w:val="single" w:sz="4" w:space="0" w:color="auto"/>
            </w:tcBorders>
          </w:tcPr>
          <w:p w:rsidR="00693F50" w:rsidRPr="00693F50" w:rsidRDefault="00693F50" w:rsidP="00C07D2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99</w:t>
            </w:r>
            <w:r w:rsidR="00C07D28">
              <w:rPr>
                <w:rFonts w:ascii="Arial" w:eastAsia="Times New Roman" w:hAnsi="Arial" w:cs="Times New Roman"/>
                <w:b/>
                <w:sz w:val="24"/>
                <w:szCs w:val="20"/>
                <w:lang w:eastAsia="pl-PL"/>
              </w:rPr>
              <w:t>3</w:t>
            </w:r>
          </w:p>
        </w:tc>
        <w:tc>
          <w:tcPr>
            <w:tcW w:w="2693"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Rozliczenia z innymi budżetami</w:t>
            </w:r>
          </w:p>
        </w:tc>
        <w:tc>
          <w:tcPr>
            <w:tcW w:w="6095" w:type="dxa"/>
            <w:tcBorders>
              <w:right w:val="single" w:sz="4" w:space="0" w:color="auto"/>
            </w:tcBorders>
          </w:tcPr>
          <w:p w:rsidR="00693F50" w:rsidRPr="00693F50" w:rsidRDefault="00FC53FA"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Służy do ewidencji</w:t>
            </w:r>
            <w:r w:rsidR="00693F50" w:rsidRPr="00693F50">
              <w:rPr>
                <w:rFonts w:ascii="Arial" w:eastAsia="Times New Roman" w:hAnsi="Arial" w:cs="Times New Roman"/>
                <w:sz w:val="24"/>
                <w:szCs w:val="20"/>
                <w:lang w:eastAsia="pl-PL"/>
              </w:rPr>
              <w:t xml:space="preserve"> pozabilansow</w:t>
            </w:r>
            <w:r>
              <w:rPr>
                <w:rFonts w:ascii="Arial" w:eastAsia="Times New Roman" w:hAnsi="Arial" w:cs="Times New Roman"/>
                <w:sz w:val="24"/>
                <w:szCs w:val="20"/>
                <w:lang w:eastAsia="pl-PL"/>
              </w:rPr>
              <w:t>ej</w:t>
            </w:r>
            <w:r w:rsidR="00693F50" w:rsidRPr="00693F50">
              <w:rPr>
                <w:rFonts w:ascii="Arial" w:eastAsia="Times New Roman" w:hAnsi="Arial" w:cs="Times New Roman"/>
                <w:sz w:val="24"/>
                <w:szCs w:val="20"/>
                <w:lang w:eastAsia="pl-PL"/>
              </w:rPr>
              <w:t xml:space="preserve"> rozliczeń z innymi budżetami w ciągu roku, które nie podlegają ewidencji na kontach bilansowych</w:t>
            </w:r>
          </w:p>
        </w:tc>
      </w:tr>
    </w:tbl>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094CED" w:rsidRPr="00693F50" w:rsidRDefault="00094CED"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4. Zasady księgowania operacji gospodarczych na ww. kontach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097108"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133</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„Rachunek budżetu”</w:t>
      </w:r>
      <w:r w:rsidRPr="00693F50">
        <w:rPr>
          <w:rFonts w:ascii="Arial" w:eastAsia="Times New Roman" w:hAnsi="Arial" w:cs="Times New Roman"/>
          <w:sz w:val="24"/>
          <w:szCs w:val="20"/>
          <w:lang w:eastAsia="pl-PL"/>
        </w:rPr>
        <w:t xml:space="preserve"> - służy do ewidencji operacji pieniężnych dokonywanych na rachunkach bankowych</w:t>
      </w:r>
      <w:r w:rsidR="002B10E2">
        <w:rPr>
          <w:rFonts w:ascii="Arial" w:eastAsia="Times New Roman" w:hAnsi="Arial" w:cs="Times New Roman"/>
          <w:sz w:val="24"/>
          <w:szCs w:val="20"/>
          <w:lang w:eastAsia="pl-PL"/>
        </w:rPr>
        <w:t xml:space="preserve"> budżetu</w:t>
      </w:r>
      <w:r w:rsidRPr="00693F50">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Zapisy na tym koncie dokonywane są na podstawie do</w:t>
      </w:r>
      <w:r w:rsidR="00411207">
        <w:rPr>
          <w:rFonts w:ascii="Arial" w:eastAsia="Times New Roman" w:hAnsi="Arial" w:cs="Times New Roman"/>
          <w:sz w:val="24"/>
          <w:szCs w:val="20"/>
          <w:lang w:eastAsia="pl-PL"/>
        </w:rPr>
        <w:t>kumentów</w:t>
      </w:r>
      <w:r w:rsidRPr="00693F50">
        <w:rPr>
          <w:rFonts w:ascii="Arial" w:eastAsia="Times New Roman" w:hAnsi="Arial" w:cs="Times New Roman"/>
          <w:sz w:val="24"/>
          <w:szCs w:val="20"/>
          <w:lang w:eastAsia="pl-PL"/>
        </w:rPr>
        <w:t xml:space="preserve"> bankowych (</w:t>
      </w:r>
      <w:r w:rsidR="00097108">
        <w:rPr>
          <w:rFonts w:ascii="Arial" w:eastAsia="Times New Roman" w:hAnsi="Arial" w:cs="Times New Roman"/>
          <w:sz w:val="24"/>
          <w:szCs w:val="20"/>
          <w:lang w:eastAsia="pl-PL"/>
        </w:rPr>
        <w:t xml:space="preserve">np.: </w:t>
      </w:r>
      <w:r w:rsidRPr="00693F50">
        <w:rPr>
          <w:rFonts w:ascii="Arial" w:eastAsia="Times New Roman" w:hAnsi="Arial" w:cs="Times New Roman"/>
          <w:sz w:val="24"/>
          <w:szCs w:val="20"/>
          <w:lang w:eastAsia="pl-PL"/>
        </w:rPr>
        <w:t>czeki, polecenia przelewów, bankowe dowody wpłaty)</w:t>
      </w:r>
      <w:r w:rsidR="00097108">
        <w:rPr>
          <w:rFonts w:ascii="Arial" w:eastAsia="Times New Roman" w:hAnsi="Arial" w:cs="Times New Roman"/>
          <w:sz w:val="24"/>
          <w:szCs w:val="20"/>
          <w:lang w:eastAsia="pl-PL"/>
        </w:rPr>
        <w:t>,</w:t>
      </w:r>
      <w:r w:rsidR="00411207">
        <w:rPr>
          <w:rFonts w:ascii="Arial" w:eastAsia="Times New Roman" w:hAnsi="Arial" w:cs="Times New Roman"/>
          <w:sz w:val="24"/>
          <w:szCs w:val="20"/>
          <w:lang w:eastAsia="pl-PL"/>
        </w:rPr>
        <w:t xml:space="preserve"> w związku z czym musi zachodzić zgodność zapisów między jednostką a bankiem.</w:t>
      </w:r>
      <w:r w:rsidR="00097108">
        <w:rPr>
          <w:rFonts w:ascii="Arial" w:eastAsia="Times New Roman" w:hAnsi="Arial" w:cs="Times New Roman"/>
          <w:sz w:val="24"/>
          <w:szCs w:val="20"/>
          <w:lang w:eastAsia="pl-PL"/>
        </w:rPr>
        <w:t xml:space="preserve"> </w:t>
      </w:r>
      <w:r w:rsidR="00411207">
        <w:rPr>
          <w:rFonts w:ascii="Arial" w:eastAsia="Times New Roman" w:hAnsi="Arial" w:cs="Times New Roman"/>
          <w:sz w:val="24"/>
          <w:szCs w:val="20"/>
          <w:lang w:eastAsia="pl-PL"/>
        </w:rPr>
        <w:t xml:space="preserve">W razie stwierdzenia błędu w dokumencie bankowym sumy księguje się zgodnie z wyciągiem, natomiast różnicę wynikającą z błędu odnosi się na konto 240, jako „sumy do wyjaśnienia”. Różnicę tę wyksięgowuje się na podstawie dokumentu bankowego zawierającego sprostowanie błędu.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D06585">
        <w:rPr>
          <w:rFonts w:ascii="Arial" w:eastAsia="Times New Roman" w:hAnsi="Arial" w:cs="Times New Roman"/>
          <w:sz w:val="24"/>
          <w:szCs w:val="20"/>
          <w:lang w:eastAsia="pl-PL"/>
        </w:rPr>
        <w:t>133</w:t>
      </w:r>
      <w:r w:rsidRPr="00693F50">
        <w:rPr>
          <w:rFonts w:ascii="Arial" w:eastAsia="Times New Roman" w:hAnsi="Arial" w:cs="Times New Roman"/>
          <w:sz w:val="24"/>
          <w:szCs w:val="20"/>
          <w:lang w:eastAsia="pl-PL"/>
        </w:rPr>
        <w:t xml:space="preserve"> ujmuje się wpływy środków pieniężnych na rachunek budżetu, w tym również spłaty dotyczące kredytu udzielonego przez bank na rachunek budżetu oraz wpływy kredytów przelanych przez bank na rachunek budżetu, w korespondencji z kontem </w:t>
      </w:r>
      <w:r w:rsidRPr="00D06585">
        <w:rPr>
          <w:rFonts w:ascii="Arial" w:eastAsia="Times New Roman" w:hAnsi="Arial" w:cs="Times New Roman"/>
          <w:sz w:val="24"/>
          <w:szCs w:val="20"/>
          <w:lang w:eastAsia="pl-PL"/>
        </w:rPr>
        <w:t>134</w:t>
      </w:r>
      <w:r w:rsidRPr="00693F50">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D06585">
        <w:rPr>
          <w:rFonts w:ascii="Arial" w:eastAsia="Times New Roman" w:hAnsi="Arial" w:cs="Times New Roman"/>
          <w:sz w:val="24"/>
          <w:szCs w:val="20"/>
          <w:lang w:eastAsia="pl-PL"/>
        </w:rPr>
        <w:t>133</w:t>
      </w:r>
      <w:r w:rsidRPr="00693F50">
        <w:rPr>
          <w:rFonts w:ascii="Arial" w:eastAsia="Times New Roman" w:hAnsi="Arial" w:cs="Times New Roman"/>
          <w:sz w:val="24"/>
          <w:szCs w:val="20"/>
          <w:lang w:eastAsia="pl-PL"/>
        </w:rPr>
        <w:t xml:space="preserve"> ujmuje się wypłaty z rachunku budżetu, w tym również wypłaty dokonane w ramach kredytu udzielonego przez bank na rachunek budżetu (saldo kredytowe konta 133) oraz wypłaty z tytułu spłaty kredytu przelanego przez bank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na rachunek budżetu, w korespondencji z kontem </w:t>
      </w:r>
      <w:r w:rsidRPr="00D06585">
        <w:rPr>
          <w:rFonts w:ascii="Arial" w:eastAsia="Times New Roman" w:hAnsi="Arial" w:cs="Times New Roman"/>
          <w:sz w:val="24"/>
          <w:szCs w:val="20"/>
          <w:lang w:eastAsia="pl-PL"/>
        </w:rPr>
        <w:t>134</w:t>
      </w:r>
      <w:r w:rsidRPr="00693F50">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koncie </w:t>
      </w:r>
      <w:r w:rsidRPr="00D06585">
        <w:rPr>
          <w:rFonts w:ascii="Arial" w:eastAsia="Times New Roman" w:hAnsi="Arial" w:cs="Times New Roman"/>
          <w:sz w:val="24"/>
          <w:szCs w:val="20"/>
          <w:lang w:eastAsia="pl-PL"/>
        </w:rPr>
        <w:t>133</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ujmuje się również lokaty dokonywane ze środków rachunku budżetu.</w:t>
      </w:r>
    </w:p>
    <w:p w:rsid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Konto </w:t>
      </w:r>
      <w:r w:rsidRPr="00D06585">
        <w:rPr>
          <w:rFonts w:ascii="Arial" w:eastAsia="Times New Roman" w:hAnsi="Arial" w:cs="Times New Roman"/>
          <w:sz w:val="24"/>
          <w:szCs w:val="20"/>
          <w:lang w:eastAsia="pl-PL"/>
        </w:rPr>
        <w:t>133</w:t>
      </w:r>
      <w:r w:rsidRPr="00693F50">
        <w:rPr>
          <w:rFonts w:ascii="Arial" w:eastAsia="Times New Roman" w:hAnsi="Arial" w:cs="Times New Roman"/>
          <w:sz w:val="24"/>
          <w:szCs w:val="20"/>
          <w:lang w:eastAsia="pl-PL"/>
        </w:rPr>
        <w:t xml:space="preserve"> może wykazywać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lub saldo </w:t>
      </w:r>
      <w:r w:rsidRPr="00693F50">
        <w:rPr>
          <w:rFonts w:ascii="Arial" w:eastAsia="Times New Roman" w:hAnsi="Arial" w:cs="Times New Roman"/>
          <w:b/>
          <w:sz w:val="24"/>
          <w:szCs w:val="20"/>
          <w:lang w:eastAsia="pl-PL"/>
        </w:rPr>
        <w:t>MA.</w:t>
      </w:r>
    </w:p>
    <w:p w:rsidR="00411207" w:rsidRPr="00411207" w:rsidRDefault="00411207"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411207">
        <w:rPr>
          <w:rFonts w:ascii="Arial" w:eastAsia="Times New Roman" w:hAnsi="Arial" w:cs="Times New Roman"/>
          <w:sz w:val="24"/>
          <w:szCs w:val="20"/>
          <w:lang w:eastAsia="pl-PL"/>
        </w:rPr>
        <w:t>Saldo</w:t>
      </w:r>
      <w:r>
        <w:rPr>
          <w:rFonts w:ascii="Arial" w:eastAsia="Times New Roman" w:hAnsi="Arial" w:cs="Times New Roman"/>
          <w:b/>
          <w:sz w:val="24"/>
          <w:szCs w:val="20"/>
          <w:lang w:eastAsia="pl-PL"/>
        </w:rPr>
        <w:t xml:space="preserve"> WN </w:t>
      </w:r>
      <w:r w:rsidRPr="00411207">
        <w:rPr>
          <w:rFonts w:ascii="Arial" w:eastAsia="Times New Roman" w:hAnsi="Arial" w:cs="Times New Roman"/>
          <w:sz w:val="24"/>
          <w:szCs w:val="20"/>
          <w:lang w:eastAsia="pl-PL"/>
        </w:rPr>
        <w:t>konta 133</w:t>
      </w:r>
      <w:r>
        <w:rPr>
          <w:rFonts w:ascii="Arial" w:eastAsia="Times New Roman" w:hAnsi="Arial" w:cs="Times New Roman"/>
          <w:sz w:val="24"/>
          <w:szCs w:val="20"/>
          <w:lang w:eastAsia="pl-PL"/>
        </w:rPr>
        <w:t xml:space="preserve"> oznacza stan środków pieniężnych na rachunku budżetu, a saldo MA kwotę wykorzystanego kredytu bankowego udzielonego przez bank na rachunku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134</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„Kredyty bankowe”</w:t>
      </w:r>
      <w:r w:rsidRPr="00693F50">
        <w:rPr>
          <w:rFonts w:ascii="Arial" w:eastAsia="Times New Roman" w:hAnsi="Arial" w:cs="Times New Roman"/>
          <w:sz w:val="24"/>
          <w:szCs w:val="20"/>
          <w:lang w:eastAsia="pl-PL"/>
        </w:rPr>
        <w:t xml:space="preserve"> - służy do ewidencji kredytów bankowych zaciągniętych przez gminę na finansowanie zadań budżetu i przelanych przez bank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rachunek bieżący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w:t>
      </w:r>
      <w:r w:rsidRPr="00D06585">
        <w:rPr>
          <w:rFonts w:ascii="Arial" w:eastAsia="Times New Roman" w:hAnsi="Arial" w:cs="Times New Roman"/>
          <w:sz w:val="24"/>
          <w:szCs w:val="20"/>
          <w:lang w:eastAsia="pl-PL"/>
        </w:rPr>
        <w:t>134</w:t>
      </w:r>
      <w:r w:rsidRPr="00693F50">
        <w:rPr>
          <w:rFonts w:ascii="Arial" w:eastAsia="Times New Roman" w:hAnsi="Arial" w:cs="Times New Roman"/>
          <w:sz w:val="24"/>
          <w:szCs w:val="20"/>
          <w:lang w:eastAsia="pl-PL"/>
        </w:rPr>
        <w:t xml:space="preserve"> ujmuje się spłatę lub umorzenie kredytu. 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 xml:space="preserve">konta </w:t>
      </w:r>
      <w:r w:rsidRPr="00D06585">
        <w:rPr>
          <w:rFonts w:ascii="Arial" w:eastAsia="Times New Roman" w:hAnsi="Arial" w:cs="Times New Roman"/>
          <w:sz w:val="24"/>
          <w:szCs w:val="20"/>
          <w:lang w:eastAsia="pl-PL"/>
        </w:rPr>
        <w:t>134</w:t>
      </w:r>
      <w:r w:rsidRPr="00693F50">
        <w:rPr>
          <w:rFonts w:ascii="Arial" w:eastAsia="Times New Roman" w:hAnsi="Arial" w:cs="Times New Roman"/>
          <w:sz w:val="24"/>
          <w:szCs w:val="20"/>
          <w:lang w:eastAsia="pl-PL"/>
        </w:rPr>
        <w:t xml:space="preserve"> ujmuje się kredyt bankowy na finansowanie budżetu oraz odsetki od kredytu bankowego. Konto 134 może wykazywać saldo MA oznaczające stan kredytu przeznaczonego na finansowanie budżetu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135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„Rachunek środków na niewygasające wydatki”</w:t>
      </w:r>
      <w:r w:rsidRPr="00693F50">
        <w:rPr>
          <w:rFonts w:ascii="Arial" w:eastAsia="Times New Roman" w:hAnsi="Arial" w:cs="Times New Roman"/>
          <w:sz w:val="24"/>
          <w:szCs w:val="20"/>
          <w:lang w:eastAsia="pl-PL"/>
        </w:rPr>
        <w:t xml:space="preserve"> - </w:t>
      </w:r>
      <w:r w:rsidRPr="00693F50">
        <w:rPr>
          <w:rFonts w:ascii="Arial" w:eastAsia="Times New Roman" w:hAnsi="Arial" w:cs="Arial"/>
          <w:sz w:val="24"/>
          <w:szCs w:val="24"/>
          <w:lang w:eastAsia="pl-PL"/>
        </w:rPr>
        <w:t xml:space="preserve"> służy do ewidencji operacji pieniężnych na rachunku bankowym środków na niewygasające wydatki.</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Zapisy na koncie 135 są dokonywane wyłącznie na podstawie dokumentów bankowych.</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205741">
        <w:rPr>
          <w:rFonts w:ascii="Arial" w:eastAsia="Times New Roman" w:hAnsi="Arial" w:cs="Arial"/>
          <w:b/>
          <w:sz w:val="24"/>
          <w:szCs w:val="24"/>
          <w:lang w:eastAsia="pl-PL"/>
        </w:rPr>
        <w:t>W</w:t>
      </w:r>
      <w:r w:rsidR="00205741" w:rsidRPr="00205741">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135 ujmuje się wpływy z rachunku środków na niewygasające wydatki, w korespondencji z kontem 133.</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205741">
        <w:rPr>
          <w:rFonts w:ascii="Arial" w:eastAsia="Times New Roman" w:hAnsi="Arial" w:cs="Arial"/>
          <w:b/>
          <w:sz w:val="24"/>
          <w:szCs w:val="24"/>
          <w:lang w:eastAsia="pl-PL"/>
        </w:rPr>
        <w:t>M</w:t>
      </w:r>
      <w:r w:rsidR="00205741" w:rsidRPr="00205741">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135 ujmuje się wypłaty z rachunku środków na niewygasające wydatki na pokrycie wydatków niewygasających, w korespondencji z kontem 225.</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135 może wykazywać saldo </w:t>
      </w:r>
      <w:r w:rsidRPr="00205741">
        <w:rPr>
          <w:rFonts w:ascii="Arial" w:eastAsia="Times New Roman" w:hAnsi="Arial" w:cs="Arial"/>
          <w:b/>
          <w:sz w:val="24"/>
          <w:szCs w:val="24"/>
          <w:lang w:eastAsia="pl-PL"/>
        </w:rPr>
        <w:t>W</w:t>
      </w:r>
      <w:r w:rsidR="00205741" w:rsidRPr="00205741">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oznaczające stan środków pieniężnych </w:t>
      </w:r>
      <w:r w:rsidR="00587666">
        <w:rPr>
          <w:rFonts w:ascii="Arial" w:eastAsia="Times New Roman" w:hAnsi="Arial" w:cs="Arial"/>
          <w:sz w:val="24"/>
          <w:szCs w:val="24"/>
          <w:lang w:eastAsia="pl-PL"/>
        </w:rPr>
        <w:br/>
      </w:r>
      <w:r w:rsidRPr="00693F50">
        <w:rPr>
          <w:rFonts w:ascii="Arial" w:eastAsia="Times New Roman" w:hAnsi="Arial" w:cs="Arial"/>
          <w:sz w:val="24"/>
          <w:szCs w:val="24"/>
          <w:lang w:eastAsia="pl-PL"/>
        </w:rPr>
        <w:t>na rachunku środków na niewygasające wydatki.</w:t>
      </w:r>
    </w:p>
    <w:p w:rsidR="00693F50" w:rsidRPr="00693F50" w:rsidRDefault="00693F50" w:rsidP="00693F50">
      <w:pPr>
        <w:autoSpaceDE w:val="0"/>
        <w:autoSpaceDN w:val="0"/>
        <w:adjustRightInd w:val="0"/>
        <w:spacing w:after="0" w:line="240" w:lineRule="auto"/>
        <w:rPr>
          <w:rFonts w:ascii="Arial" w:eastAsia="Times New Roman" w:hAnsi="Arial" w:cs="Arial"/>
          <w:sz w:val="24"/>
          <w:szCs w:val="24"/>
          <w:lang w:eastAsia="pl-PL"/>
        </w:rPr>
      </w:pPr>
    </w:p>
    <w:p w:rsidR="00693F50" w:rsidRPr="00693F50" w:rsidRDefault="00693F50" w:rsidP="0058766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140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„Środki pieniężne drodze”</w:t>
      </w:r>
      <w:r w:rsidRPr="00693F50">
        <w:rPr>
          <w:rFonts w:ascii="Arial" w:eastAsia="Times New Roman" w:hAnsi="Arial" w:cs="Times New Roman"/>
          <w:sz w:val="24"/>
          <w:szCs w:val="20"/>
          <w:lang w:eastAsia="pl-PL"/>
        </w:rPr>
        <w:t xml:space="preserve"> - </w:t>
      </w:r>
      <w:r w:rsidRPr="00693F50">
        <w:rPr>
          <w:rFonts w:ascii="Times New Roman" w:eastAsia="Times New Roman" w:hAnsi="Times New Roman" w:cs="Times New Roman"/>
          <w:sz w:val="24"/>
          <w:szCs w:val="24"/>
          <w:lang w:eastAsia="pl-PL"/>
        </w:rPr>
        <w:t xml:space="preserve"> </w:t>
      </w:r>
      <w:r w:rsidRPr="00693F50">
        <w:rPr>
          <w:rFonts w:ascii="Arial" w:eastAsia="Times New Roman" w:hAnsi="Arial" w:cs="Arial"/>
          <w:sz w:val="24"/>
          <w:szCs w:val="24"/>
          <w:lang w:eastAsia="pl-PL"/>
        </w:rPr>
        <w:t xml:space="preserve">służy do ewidencji środków pieniężnych </w:t>
      </w:r>
      <w:r w:rsidR="00587666">
        <w:rPr>
          <w:rFonts w:ascii="Arial" w:eastAsia="Times New Roman" w:hAnsi="Arial" w:cs="Arial"/>
          <w:sz w:val="24"/>
          <w:szCs w:val="24"/>
          <w:lang w:eastAsia="pl-PL"/>
        </w:rPr>
        <w:br/>
      </w:r>
      <w:r w:rsidRPr="00693F50">
        <w:rPr>
          <w:rFonts w:ascii="Arial" w:eastAsia="Times New Roman" w:hAnsi="Arial" w:cs="Arial"/>
          <w:sz w:val="24"/>
          <w:szCs w:val="24"/>
          <w:lang w:eastAsia="pl-PL"/>
        </w:rPr>
        <w:t>w drodze, w tym:</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środków otrzymanych z innych budżetów w przypadku, gdy środki te zostały przekazane w poprzednim okresie sprawozdawczym i są objęte wyciągiem bankowym z datą następnego okresu sprawozdawczego,</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kwot wpłaconych za pośrednictwem poczty lub bezpośrednio do banku z tytułu dochodów budżetowych, w wypadku potwierdzenia wpłaty przez bank w następnym okresie sprawozdawczym,</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przelewów dochodów budżetowych zrealizowanych przez bank płatnika w okresie sprawozdawczym i objętych wyciągami bankowymi z rachunku bieżącego budżetu w następnym okresie sprawozdawczym.</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140</w:t>
      </w:r>
      <w:r w:rsidRPr="00693F50">
        <w:rPr>
          <w:rFonts w:ascii="Arial" w:eastAsia="Times New Roman" w:hAnsi="Arial" w:cs="Times New Roman"/>
          <w:sz w:val="24"/>
          <w:szCs w:val="20"/>
          <w:lang w:eastAsia="pl-PL"/>
        </w:rPr>
        <w:t xml:space="preserve"> ujmuje się kwoty środków pieniężnych w drodze, a na stronie MA wpływ środków pieniężnych w drodze na rachunek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222</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„Rozliczenie  dochodów  budżetowych”</w:t>
      </w:r>
      <w:r w:rsidRPr="00693F50">
        <w:rPr>
          <w:rFonts w:ascii="Arial" w:eastAsia="Times New Roman" w:hAnsi="Arial" w:cs="Times New Roman"/>
          <w:sz w:val="24"/>
          <w:szCs w:val="20"/>
          <w:lang w:eastAsia="pl-PL"/>
        </w:rPr>
        <w:t xml:space="preserve"> -  służy  do  ewidencji     rozliczeń z jednostkami budżetowymi z tytułu zrealizowanych przez te jednostki dochodów budżetowych.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222 ujmuje się dochody budżetowe zrealizowane przez jednostki budżetowe </w:t>
      </w:r>
      <w:r w:rsidR="00411207">
        <w:rPr>
          <w:rFonts w:ascii="Arial" w:eastAsia="Times New Roman" w:hAnsi="Arial" w:cs="Times New Roman"/>
          <w:sz w:val="24"/>
          <w:szCs w:val="20"/>
          <w:lang w:eastAsia="pl-PL"/>
        </w:rPr>
        <w:t xml:space="preserve">i urząd obsługujący organ podatkowy </w:t>
      </w:r>
      <w:r w:rsidR="00042C40">
        <w:rPr>
          <w:rFonts w:ascii="Arial" w:eastAsia="Times New Roman" w:hAnsi="Arial" w:cs="Times New Roman"/>
          <w:sz w:val="24"/>
          <w:szCs w:val="20"/>
          <w:lang w:eastAsia="pl-PL"/>
        </w:rPr>
        <w:t xml:space="preserve">jednostki samorządu terytorialnego, </w:t>
      </w:r>
      <w:r w:rsidRPr="00693F50">
        <w:rPr>
          <w:rFonts w:ascii="Arial" w:eastAsia="Times New Roman" w:hAnsi="Arial" w:cs="Times New Roman"/>
          <w:sz w:val="24"/>
          <w:szCs w:val="20"/>
          <w:lang w:eastAsia="pl-PL"/>
        </w:rPr>
        <w:t xml:space="preserve">w wysokości wynikającej z okresowych sprawozdań tych jednostek -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korespondencji z kontem</w:t>
      </w:r>
      <w:r w:rsidRPr="00693F50">
        <w:rPr>
          <w:rFonts w:ascii="Arial" w:eastAsia="Times New Roman" w:hAnsi="Arial" w:cs="Times New Roman"/>
          <w:b/>
          <w:sz w:val="24"/>
          <w:szCs w:val="20"/>
          <w:lang w:eastAsia="pl-PL"/>
        </w:rPr>
        <w:t xml:space="preserve"> 901.</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222 ujmuje się przelewy dochodów budżetowych na rachunek </w:t>
      </w:r>
      <w:r w:rsidR="00042C40">
        <w:rPr>
          <w:rFonts w:ascii="Arial" w:eastAsia="Times New Roman" w:hAnsi="Arial" w:cs="Times New Roman"/>
          <w:sz w:val="24"/>
          <w:szCs w:val="20"/>
          <w:lang w:eastAsia="pl-PL"/>
        </w:rPr>
        <w:t>budżetu</w:t>
      </w:r>
      <w:r w:rsidRPr="00693F50">
        <w:rPr>
          <w:rFonts w:ascii="Arial" w:eastAsia="Times New Roman" w:hAnsi="Arial" w:cs="Times New Roman"/>
          <w:sz w:val="24"/>
          <w:szCs w:val="20"/>
          <w:lang w:eastAsia="pl-PL"/>
        </w:rPr>
        <w:t xml:space="preserve">  dokonane przez jednostki budżetowe</w:t>
      </w:r>
      <w:r w:rsidR="00042C40">
        <w:rPr>
          <w:rFonts w:ascii="Arial" w:eastAsia="Times New Roman" w:hAnsi="Arial" w:cs="Times New Roman"/>
          <w:sz w:val="24"/>
          <w:szCs w:val="20"/>
          <w:lang w:eastAsia="pl-PL"/>
        </w:rPr>
        <w:t xml:space="preserve"> i urząd obsługujący organ podatkowy jednostki samorządu terytorialnego</w:t>
      </w:r>
      <w:r w:rsidR="00BA5BD5">
        <w:rPr>
          <w:rFonts w:ascii="Arial" w:eastAsia="Times New Roman" w:hAnsi="Arial" w:cs="Times New Roman"/>
          <w:sz w:val="24"/>
          <w:szCs w:val="20"/>
          <w:lang w:eastAsia="pl-PL"/>
        </w:rPr>
        <w:t xml:space="preserve"> (Gminy)</w:t>
      </w:r>
      <w:r w:rsidR="00042C40">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w korespondencji z kontem </w:t>
      </w:r>
      <w:r w:rsidR="00042C40">
        <w:rPr>
          <w:rFonts w:ascii="Arial" w:eastAsia="Times New Roman" w:hAnsi="Arial" w:cs="Times New Roman"/>
          <w:sz w:val="24"/>
          <w:szCs w:val="20"/>
          <w:lang w:eastAsia="pl-PL"/>
        </w:rPr>
        <w:t>133</w:t>
      </w:r>
      <w:r w:rsidRPr="00693F50">
        <w:rPr>
          <w:rFonts w:ascii="Arial" w:eastAsia="Times New Roman" w:hAnsi="Arial" w:cs="Times New Roman"/>
          <w:sz w:val="24"/>
          <w:szCs w:val="20"/>
          <w:lang w:eastAsia="pl-PL"/>
        </w:rPr>
        <w:t>.</w:t>
      </w:r>
    </w:p>
    <w:p w:rsidR="00042C40" w:rsidRDefault="00042C40" w:rsidP="00042C4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Ewidencję szczegółową prowadzi się w sposób umożliwiający ustalenie stanu rozliczeń z poszczególnymi jednostkami </w:t>
      </w:r>
      <w:r>
        <w:rPr>
          <w:rFonts w:ascii="Arial" w:eastAsia="Times New Roman" w:hAnsi="Arial" w:cs="Times New Roman"/>
          <w:sz w:val="24"/>
          <w:szCs w:val="20"/>
          <w:lang w:eastAsia="pl-PL"/>
        </w:rPr>
        <w:t>budżetowymi ora</w:t>
      </w:r>
      <w:r w:rsidRPr="00693F50">
        <w:rPr>
          <w:rFonts w:ascii="Arial" w:eastAsia="Times New Roman" w:hAnsi="Arial" w:cs="Times New Roman"/>
          <w:sz w:val="24"/>
          <w:szCs w:val="20"/>
          <w:lang w:eastAsia="pl-PL"/>
        </w:rPr>
        <w:t>z</w:t>
      </w:r>
      <w:r>
        <w:rPr>
          <w:rFonts w:ascii="Arial" w:eastAsia="Times New Roman" w:hAnsi="Arial" w:cs="Times New Roman"/>
          <w:sz w:val="24"/>
          <w:szCs w:val="20"/>
          <w:lang w:eastAsia="pl-PL"/>
        </w:rPr>
        <w:t xml:space="preserve"> urzędem obsługującym organ podatkowy </w:t>
      </w:r>
      <w:r w:rsidR="00BA5BD5">
        <w:rPr>
          <w:rFonts w:ascii="Arial" w:eastAsia="Times New Roman" w:hAnsi="Arial" w:cs="Times New Roman"/>
          <w:sz w:val="24"/>
          <w:szCs w:val="20"/>
          <w:lang w:eastAsia="pl-PL"/>
        </w:rPr>
        <w:t>Gminy</w:t>
      </w:r>
      <w:r>
        <w:rPr>
          <w:rFonts w:ascii="Arial" w:eastAsia="Times New Roman" w:hAnsi="Arial" w:cs="Times New Roman"/>
          <w:sz w:val="24"/>
          <w:szCs w:val="20"/>
          <w:lang w:eastAsia="pl-PL"/>
        </w:rPr>
        <w:t xml:space="preserve"> z</w:t>
      </w:r>
      <w:r w:rsidRPr="00693F50">
        <w:rPr>
          <w:rFonts w:ascii="Arial" w:eastAsia="Times New Roman" w:hAnsi="Arial" w:cs="Times New Roman"/>
          <w:sz w:val="24"/>
          <w:szCs w:val="20"/>
          <w:lang w:eastAsia="pl-PL"/>
        </w:rPr>
        <w:t xml:space="preserve"> tytułu zrealizowanych </w:t>
      </w:r>
      <w:r>
        <w:rPr>
          <w:rFonts w:ascii="Arial" w:eastAsia="Times New Roman" w:hAnsi="Arial" w:cs="Times New Roman"/>
          <w:sz w:val="24"/>
          <w:szCs w:val="20"/>
          <w:lang w:eastAsia="pl-PL"/>
        </w:rPr>
        <w:t xml:space="preserve">przez nie </w:t>
      </w:r>
      <w:r w:rsidRPr="00693F50">
        <w:rPr>
          <w:rFonts w:ascii="Arial" w:eastAsia="Times New Roman" w:hAnsi="Arial" w:cs="Times New Roman"/>
          <w:sz w:val="24"/>
          <w:szCs w:val="20"/>
          <w:lang w:eastAsia="pl-PL"/>
        </w:rPr>
        <w:t>dochodów</w:t>
      </w:r>
      <w:r>
        <w:rPr>
          <w:rFonts w:ascii="Arial" w:eastAsia="Times New Roman" w:hAnsi="Arial" w:cs="Times New Roman"/>
          <w:sz w:val="24"/>
          <w:szCs w:val="20"/>
          <w:lang w:eastAsia="pl-PL"/>
        </w:rPr>
        <w:t xml:space="preserve"> budżetowych</w:t>
      </w:r>
      <w:r w:rsidRPr="00693F50">
        <w:rPr>
          <w:rFonts w:ascii="Arial" w:eastAsia="Times New Roman" w:hAnsi="Arial" w:cs="Times New Roman"/>
          <w:sz w:val="24"/>
          <w:szCs w:val="20"/>
          <w:lang w:eastAsia="pl-PL"/>
        </w:rPr>
        <w:t>.</w:t>
      </w:r>
    </w:p>
    <w:p w:rsidR="00042C40" w:rsidRPr="00693F50" w:rsidRDefault="00042C40" w:rsidP="00042C4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Konto 222 może wykazywać dwa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222 oznacza stan dochodów budżetowych objętych okresowymi sprawozdaniami, lecz nieprzekazanych na rachunek budżetu.</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222 oznacza stan dochodów budżetowych przekazanych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przez jednostki budżetowe </w:t>
      </w:r>
      <w:r w:rsidR="00042C40">
        <w:rPr>
          <w:rFonts w:ascii="Arial" w:eastAsia="Times New Roman" w:hAnsi="Arial" w:cs="Times New Roman"/>
          <w:sz w:val="24"/>
          <w:szCs w:val="20"/>
          <w:lang w:eastAsia="pl-PL"/>
        </w:rPr>
        <w:t xml:space="preserve">i urząd obsługujący organ podatkowy jednostki samorządu terytorialnego </w:t>
      </w:r>
      <w:r w:rsidRPr="00693F50">
        <w:rPr>
          <w:rFonts w:ascii="Arial" w:eastAsia="Times New Roman" w:hAnsi="Arial" w:cs="Times New Roman"/>
          <w:sz w:val="24"/>
          <w:szCs w:val="20"/>
          <w:lang w:eastAsia="pl-PL"/>
        </w:rPr>
        <w:t>na rachunek budżetu, lecz nieobjętych okresowymi sprawozdaniami.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223</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„Rozliczenie  wydatków  budżetowych”</w:t>
      </w:r>
      <w:r w:rsidRPr="00693F50">
        <w:rPr>
          <w:rFonts w:ascii="Arial" w:eastAsia="Times New Roman" w:hAnsi="Arial" w:cs="Times New Roman"/>
          <w:sz w:val="24"/>
          <w:szCs w:val="20"/>
          <w:lang w:eastAsia="pl-PL"/>
        </w:rPr>
        <w:t xml:space="preserve"> -  służy   do   ewidencji    rozliczeń z jednostkami budżetowymi z tytułu dokonywanych przez te jednostki wydatków budżetowych.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223</w:t>
      </w:r>
      <w:r w:rsidRPr="00693F50">
        <w:rPr>
          <w:rFonts w:ascii="Arial" w:eastAsia="Times New Roman" w:hAnsi="Arial" w:cs="Times New Roman"/>
          <w:sz w:val="24"/>
          <w:szCs w:val="20"/>
          <w:lang w:eastAsia="pl-PL"/>
        </w:rPr>
        <w:t xml:space="preserve"> ujmuje się środki przelane z rachunku budżetu na pokrycie wydatków jednostek budżetowych, w korespondencji z kontem 133.</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 xml:space="preserve">223 </w:t>
      </w:r>
      <w:r w:rsidRPr="00693F50">
        <w:rPr>
          <w:rFonts w:ascii="Arial" w:eastAsia="Times New Roman" w:hAnsi="Arial" w:cs="Times New Roman"/>
          <w:sz w:val="24"/>
          <w:szCs w:val="20"/>
          <w:lang w:eastAsia="pl-PL"/>
        </w:rPr>
        <w:t>ujmuje się  wydatki  dokonane  przez jednostki   budżetowe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 wysokości wynikającej z okresowych sprawozdań tych jednostek, w korespondencji z kontem </w:t>
      </w:r>
      <w:r w:rsidRPr="00693F50">
        <w:rPr>
          <w:rFonts w:ascii="Arial" w:eastAsia="Times New Roman" w:hAnsi="Arial" w:cs="Times New Roman"/>
          <w:b/>
          <w:sz w:val="24"/>
          <w:szCs w:val="20"/>
          <w:lang w:eastAsia="pl-PL"/>
        </w:rPr>
        <w:t>902.</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224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„Rozrachunki budżetu”</w:t>
      </w:r>
      <w:r w:rsidRPr="00693F50">
        <w:rPr>
          <w:rFonts w:ascii="Arial" w:eastAsia="Times New Roman" w:hAnsi="Arial" w:cs="Times New Roman"/>
          <w:sz w:val="24"/>
          <w:szCs w:val="20"/>
          <w:lang w:eastAsia="pl-PL"/>
        </w:rPr>
        <w:t xml:space="preserve"> - służy do ewidencji rozrachunków Budżetu Gminy  z innymi budżetami, a w szczególności:</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rozliczeń dochodów budżetowych  realizowanych </w:t>
      </w:r>
      <w:r w:rsidR="0095486B">
        <w:rPr>
          <w:rFonts w:ascii="Arial" w:eastAsia="Times New Roman" w:hAnsi="Arial" w:cs="Times New Roman"/>
          <w:sz w:val="24"/>
          <w:szCs w:val="20"/>
          <w:lang w:eastAsia="pl-PL"/>
        </w:rPr>
        <w:t>przez organy podatkowe</w:t>
      </w:r>
      <w:r w:rsidR="0095486B">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na rzecz </w:t>
      </w:r>
      <w:r w:rsidR="00042C40">
        <w:rPr>
          <w:rFonts w:ascii="Arial" w:eastAsia="Times New Roman" w:hAnsi="Arial" w:cs="Times New Roman"/>
          <w:sz w:val="24"/>
          <w:szCs w:val="20"/>
          <w:lang w:eastAsia="pl-PL"/>
        </w:rPr>
        <w:t>b</w:t>
      </w:r>
      <w:r w:rsidRPr="00693F50">
        <w:rPr>
          <w:rFonts w:ascii="Arial" w:eastAsia="Times New Roman" w:hAnsi="Arial" w:cs="Times New Roman"/>
          <w:sz w:val="24"/>
          <w:szCs w:val="20"/>
          <w:lang w:eastAsia="pl-PL"/>
        </w:rPr>
        <w:t xml:space="preserve">udżetu </w:t>
      </w:r>
      <w:r w:rsidR="00042C40">
        <w:rPr>
          <w:rFonts w:ascii="Arial" w:eastAsia="Times New Roman" w:hAnsi="Arial" w:cs="Times New Roman"/>
          <w:sz w:val="24"/>
          <w:szCs w:val="20"/>
          <w:lang w:eastAsia="pl-PL"/>
        </w:rPr>
        <w:t>jednostki samorządu terytorialnego</w:t>
      </w:r>
      <w:r w:rsidRPr="00693F50">
        <w:rPr>
          <w:rFonts w:ascii="Arial" w:eastAsia="Times New Roman" w:hAnsi="Arial" w:cs="Times New Roman"/>
          <w:sz w:val="24"/>
          <w:szCs w:val="20"/>
          <w:lang w:eastAsia="pl-PL"/>
        </w:rPr>
        <w:t>,</w:t>
      </w:r>
    </w:p>
    <w:p w:rsidR="00693F50" w:rsidRPr="00693F50" w:rsidRDefault="00693F50" w:rsidP="0066689F">
      <w:pPr>
        <w:numPr>
          <w:ilvl w:val="0"/>
          <w:numId w:val="80"/>
        </w:numPr>
        <w:overflowPunct w:val="0"/>
        <w:autoSpaceDE w:val="0"/>
        <w:autoSpaceDN w:val="0"/>
        <w:adjustRightInd w:val="0"/>
        <w:spacing w:after="0" w:line="240" w:lineRule="auto"/>
        <w:ind w:left="0" w:firstLine="0"/>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udziałów  w dochodach innych budżetów,</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dotacji i subwencji,</w:t>
      </w:r>
    </w:p>
    <w:p w:rsidR="0084590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dochodów pobranych na rzecz budżetu państwa</w:t>
      </w:r>
      <w:r w:rsidR="00042C40">
        <w:rPr>
          <w:rFonts w:ascii="Arial" w:eastAsia="Times New Roman" w:hAnsi="Arial" w:cs="Times New Roman"/>
          <w:sz w:val="24"/>
          <w:szCs w:val="20"/>
          <w:lang w:eastAsia="pl-PL"/>
        </w:rPr>
        <w:t>.</w:t>
      </w:r>
    </w:p>
    <w:p w:rsidR="00042C40" w:rsidRDefault="00042C4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2D4506"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Ewidencja szczegółowa do konta 224 powinna umożliwić ustalenie stanu należności </w:t>
      </w:r>
      <w:r>
        <w:rPr>
          <w:rFonts w:ascii="Arial" w:eastAsia="Times New Roman" w:hAnsi="Arial" w:cs="Times New Roman"/>
          <w:sz w:val="24"/>
          <w:szCs w:val="20"/>
          <w:lang w:eastAsia="pl-PL"/>
        </w:rPr>
        <w:br/>
        <w:t xml:space="preserve">i zobowiązań według poszczególnych tytułów oraz według poszczególnych budżetów. </w:t>
      </w:r>
      <w:r w:rsidR="00693F50" w:rsidRPr="00693F50">
        <w:rPr>
          <w:rFonts w:ascii="Arial" w:eastAsia="Times New Roman" w:hAnsi="Arial" w:cs="Times New Roman"/>
          <w:sz w:val="24"/>
          <w:szCs w:val="20"/>
          <w:lang w:eastAsia="pl-PL"/>
        </w:rPr>
        <w:t xml:space="preserve">Na stronie </w:t>
      </w:r>
      <w:r w:rsidR="00693F50" w:rsidRPr="00693F50">
        <w:rPr>
          <w:rFonts w:ascii="Arial" w:eastAsia="Times New Roman" w:hAnsi="Arial" w:cs="Times New Roman"/>
          <w:b/>
          <w:sz w:val="24"/>
          <w:szCs w:val="20"/>
          <w:lang w:eastAsia="pl-PL"/>
        </w:rPr>
        <w:t>WN</w:t>
      </w:r>
      <w:r w:rsidR="00693F50" w:rsidRPr="00693F50">
        <w:rPr>
          <w:rFonts w:ascii="Arial" w:eastAsia="Times New Roman" w:hAnsi="Arial" w:cs="Times New Roman"/>
          <w:sz w:val="24"/>
          <w:szCs w:val="20"/>
          <w:lang w:eastAsia="pl-PL"/>
        </w:rPr>
        <w:t xml:space="preserve"> konta </w:t>
      </w:r>
      <w:r w:rsidR="00693F50" w:rsidRPr="00693F50">
        <w:rPr>
          <w:rFonts w:ascii="Arial" w:eastAsia="Times New Roman" w:hAnsi="Arial" w:cs="Times New Roman"/>
          <w:b/>
          <w:sz w:val="24"/>
          <w:szCs w:val="20"/>
          <w:lang w:eastAsia="pl-PL"/>
        </w:rPr>
        <w:t>224</w:t>
      </w:r>
      <w:r w:rsidR="00693F50" w:rsidRPr="00693F50">
        <w:rPr>
          <w:rFonts w:ascii="Arial" w:eastAsia="Times New Roman" w:hAnsi="Arial" w:cs="Times New Roman"/>
          <w:sz w:val="24"/>
          <w:szCs w:val="20"/>
          <w:lang w:eastAsia="pl-PL"/>
        </w:rPr>
        <w:t xml:space="preserve"> ujmuje się w szczególności :</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lastRenderedPageBreak/>
        <w:t xml:space="preserve">sprawozdania okresowe </w:t>
      </w:r>
      <w:r w:rsidR="0095486B">
        <w:rPr>
          <w:rFonts w:ascii="Arial" w:eastAsia="Times New Roman" w:hAnsi="Arial" w:cs="Times New Roman"/>
          <w:sz w:val="24"/>
          <w:szCs w:val="20"/>
          <w:lang w:eastAsia="pl-PL"/>
        </w:rPr>
        <w:t xml:space="preserve">z organów podatkowych </w:t>
      </w:r>
      <w:r w:rsidRPr="00693F50">
        <w:rPr>
          <w:rFonts w:ascii="Arial" w:eastAsia="Times New Roman" w:hAnsi="Arial" w:cs="Times New Roman"/>
          <w:sz w:val="24"/>
          <w:szCs w:val="20"/>
          <w:lang w:eastAsia="pl-PL"/>
        </w:rPr>
        <w:t xml:space="preserve">dotyczące dochodów realizowanych na rzecz  Gminy - w korespondencji z kontem </w:t>
      </w:r>
      <w:r w:rsidRPr="00693F50">
        <w:rPr>
          <w:rFonts w:ascii="Arial" w:eastAsia="Times New Roman" w:hAnsi="Arial" w:cs="Times New Roman"/>
          <w:b/>
          <w:sz w:val="24"/>
          <w:szCs w:val="20"/>
          <w:lang w:eastAsia="pl-PL"/>
        </w:rPr>
        <w:t>901,</w:t>
      </w:r>
    </w:p>
    <w:p w:rsidR="00693F50" w:rsidRP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zarachowanie otrzymanych udziałów we wpływach z podatku dochodowego </w:t>
      </w:r>
      <w:r w:rsidR="0095486B">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od osób fizycznych na dochody za poprzedni miesiąc - w korespondencji </w:t>
      </w:r>
      <w:r w:rsidR="0095486B">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901,</w:t>
      </w:r>
    </w:p>
    <w:p w:rsidR="00DC1062" w:rsidRPr="00DC1062"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zwroty subwencji, dotacji pobrane w nadmiernej wysokości  - w korespondencji </w:t>
      </w:r>
      <w:r w:rsidR="0095486B">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901</w:t>
      </w:r>
      <w:r w:rsidR="00DC1062">
        <w:rPr>
          <w:rFonts w:ascii="Arial" w:eastAsia="Times New Roman" w:hAnsi="Arial" w:cs="Times New Roman"/>
          <w:b/>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w:t>
      </w:r>
      <w:r w:rsidR="006B7848">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224</w:t>
      </w:r>
      <w:r w:rsidRPr="00693F50">
        <w:rPr>
          <w:rFonts w:ascii="Arial" w:eastAsia="Times New Roman" w:hAnsi="Arial" w:cs="Times New Roman"/>
          <w:sz w:val="24"/>
          <w:szCs w:val="20"/>
          <w:lang w:eastAsia="pl-PL"/>
        </w:rPr>
        <w:t xml:space="preserve"> ujmuje się w szczególności :</w:t>
      </w:r>
    </w:p>
    <w:p w:rsidR="00693F50" w:rsidRDefault="00845900" w:rsidP="00845900">
      <w:pPr>
        <w:numPr>
          <w:ilvl w:val="12"/>
          <w:numId w:val="0"/>
        </w:num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tab/>
      </w:r>
      <w:r w:rsidR="00693F50" w:rsidRPr="00845900">
        <w:rPr>
          <w:rFonts w:ascii="Arial" w:eastAsia="Times New Roman" w:hAnsi="Arial" w:cs="Times New Roman"/>
          <w:sz w:val="24"/>
          <w:szCs w:val="20"/>
          <w:lang w:eastAsia="pl-PL"/>
        </w:rPr>
        <w:t xml:space="preserve">wpływy udziałów w podatku dochodowym od osób fizycznych w korespondencji </w:t>
      </w:r>
      <w:r w:rsidR="0095486B">
        <w:rPr>
          <w:rFonts w:ascii="Arial" w:eastAsia="Times New Roman" w:hAnsi="Arial" w:cs="Times New Roman"/>
          <w:sz w:val="24"/>
          <w:szCs w:val="20"/>
          <w:lang w:eastAsia="pl-PL"/>
        </w:rPr>
        <w:br/>
      </w:r>
      <w:r w:rsidR="00693F50" w:rsidRPr="00845900">
        <w:rPr>
          <w:rFonts w:ascii="Arial" w:eastAsia="Times New Roman" w:hAnsi="Arial" w:cs="Times New Roman"/>
          <w:sz w:val="24"/>
          <w:szCs w:val="20"/>
          <w:lang w:eastAsia="pl-PL"/>
        </w:rPr>
        <w:t xml:space="preserve">z kontem </w:t>
      </w:r>
      <w:r w:rsidR="00693F50" w:rsidRPr="00845900">
        <w:rPr>
          <w:rFonts w:ascii="Arial" w:eastAsia="Times New Roman" w:hAnsi="Arial" w:cs="Times New Roman"/>
          <w:b/>
          <w:sz w:val="24"/>
          <w:szCs w:val="20"/>
          <w:lang w:eastAsia="pl-PL"/>
        </w:rPr>
        <w:t>133,</w:t>
      </w:r>
    </w:p>
    <w:p w:rsidR="00693F50" w:rsidRDefault="00693F5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wpływy  dochodów z </w:t>
      </w:r>
      <w:r w:rsidR="0095486B">
        <w:rPr>
          <w:rFonts w:ascii="Arial" w:eastAsia="Times New Roman" w:hAnsi="Arial" w:cs="Times New Roman"/>
          <w:sz w:val="24"/>
          <w:szCs w:val="20"/>
          <w:lang w:eastAsia="pl-PL"/>
        </w:rPr>
        <w:t>organów podatkowych</w:t>
      </w:r>
      <w:r w:rsidRPr="00693F50">
        <w:rPr>
          <w:rFonts w:ascii="Arial" w:eastAsia="Times New Roman" w:hAnsi="Arial" w:cs="Times New Roman"/>
          <w:sz w:val="24"/>
          <w:szCs w:val="20"/>
          <w:lang w:eastAsia="pl-PL"/>
        </w:rPr>
        <w:t xml:space="preserve"> w korespondencji z kontem  </w:t>
      </w:r>
      <w:r w:rsidR="00845900">
        <w:rPr>
          <w:rFonts w:ascii="Arial" w:eastAsia="Times New Roman" w:hAnsi="Arial" w:cs="Times New Roman"/>
          <w:b/>
          <w:sz w:val="24"/>
          <w:szCs w:val="20"/>
          <w:lang w:eastAsia="pl-PL"/>
        </w:rPr>
        <w:t>133,</w:t>
      </w:r>
    </w:p>
    <w:p w:rsidR="00845900" w:rsidRPr="00693F50" w:rsidRDefault="00845900" w:rsidP="0066689F">
      <w:pPr>
        <w:numPr>
          <w:ilvl w:val="0"/>
          <w:numId w:val="8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845900">
        <w:rPr>
          <w:rFonts w:ascii="Arial" w:eastAsia="Times New Roman" w:hAnsi="Arial" w:cs="Times New Roman"/>
          <w:sz w:val="24"/>
          <w:szCs w:val="20"/>
          <w:lang w:eastAsia="pl-PL"/>
        </w:rPr>
        <w:t>wpływ należnych kwot z deklaracji cząstkowych VAT-7 od poszczególnych jednostek podległych w korespondencji z kontem</w:t>
      </w:r>
      <w:r>
        <w:rPr>
          <w:rFonts w:ascii="Arial" w:eastAsia="Times New Roman" w:hAnsi="Arial" w:cs="Times New Roman"/>
          <w:b/>
          <w:sz w:val="24"/>
          <w:szCs w:val="20"/>
          <w:lang w:eastAsia="pl-PL"/>
        </w:rPr>
        <w:t xml:space="preserve"> 133.</w:t>
      </w:r>
    </w:p>
    <w:p w:rsidR="00693F50" w:rsidRDefault="00845900" w:rsidP="00587666">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Saldo </w:t>
      </w:r>
      <w:r w:rsidRPr="0022031F">
        <w:rPr>
          <w:rFonts w:ascii="Arial" w:eastAsia="Times New Roman" w:hAnsi="Arial" w:cs="Times New Roman"/>
          <w:b/>
          <w:sz w:val="24"/>
          <w:szCs w:val="20"/>
          <w:lang w:eastAsia="pl-PL"/>
        </w:rPr>
        <w:t>W</w:t>
      </w:r>
      <w:r w:rsidR="006B7848" w:rsidRPr="0022031F">
        <w:rPr>
          <w:rFonts w:ascii="Arial" w:eastAsia="Times New Roman" w:hAnsi="Arial" w:cs="Times New Roman"/>
          <w:b/>
          <w:sz w:val="24"/>
          <w:szCs w:val="20"/>
          <w:lang w:eastAsia="pl-PL"/>
        </w:rPr>
        <w:t>N</w:t>
      </w:r>
      <w:r>
        <w:rPr>
          <w:rFonts w:ascii="Arial" w:eastAsia="Times New Roman" w:hAnsi="Arial" w:cs="Times New Roman"/>
          <w:sz w:val="24"/>
          <w:szCs w:val="20"/>
          <w:lang w:eastAsia="pl-PL"/>
        </w:rPr>
        <w:t xml:space="preserve"> konta 224 oznacza stan należności, a saldo </w:t>
      </w:r>
      <w:r w:rsidRPr="0022031F">
        <w:rPr>
          <w:rFonts w:ascii="Arial" w:eastAsia="Times New Roman" w:hAnsi="Arial" w:cs="Times New Roman"/>
          <w:b/>
          <w:sz w:val="24"/>
          <w:szCs w:val="20"/>
          <w:lang w:eastAsia="pl-PL"/>
        </w:rPr>
        <w:t>M</w:t>
      </w:r>
      <w:r w:rsidR="006B7848" w:rsidRPr="0022031F">
        <w:rPr>
          <w:rFonts w:ascii="Arial" w:eastAsia="Times New Roman" w:hAnsi="Arial" w:cs="Times New Roman"/>
          <w:b/>
          <w:sz w:val="24"/>
          <w:szCs w:val="20"/>
          <w:lang w:eastAsia="pl-PL"/>
        </w:rPr>
        <w:t>A</w:t>
      </w:r>
      <w:r w:rsidRPr="0022031F">
        <w:rPr>
          <w:rFonts w:ascii="Arial" w:eastAsia="Times New Roman" w:hAnsi="Arial" w:cs="Times New Roman"/>
          <w:b/>
          <w:sz w:val="24"/>
          <w:szCs w:val="20"/>
          <w:lang w:eastAsia="pl-PL"/>
        </w:rPr>
        <w:t xml:space="preserve"> </w:t>
      </w:r>
      <w:r>
        <w:rPr>
          <w:rFonts w:ascii="Arial" w:eastAsia="Times New Roman" w:hAnsi="Arial" w:cs="Times New Roman"/>
          <w:sz w:val="24"/>
          <w:szCs w:val="20"/>
          <w:lang w:eastAsia="pl-PL"/>
        </w:rPr>
        <w:t>konta 224 stan zobowiązań budżetu z tytułu pozostałych rozrachunków.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225 – „Rozliczenia niewygasających wydatków”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Konto 225 służy do ewidencji rozliczeń z jednostkami budżetowymi z tytułu zrealizowanych przez te jednostki niewygasających wydatków.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stronie </w:t>
      </w:r>
      <w:r w:rsidRPr="00205741">
        <w:rPr>
          <w:rFonts w:ascii="Arial" w:eastAsia="Times New Roman" w:hAnsi="Arial" w:cs="Arial"/>
          <w:b/>
          <w:color w:val="000000"/>
          <w:sz w:val="24"/>
          <w:szCs w:val="24"/>
          <w:lang w:eastAsia="pl-PL"/>
        </w:rPr>
        <w:t>W</w:t>
      </w:r>
      <w:r w:rsidR="006B7848" w:rsidRPr="00205741">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225 ujmuje się środki przelane z rachunku budżetu na pokrycie niewygasających wydatków jednostek budżetowych. </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205741">
        <w:rPr>
          <w:rFonts w:ascii="Arial" w:eastAsia="Times New Roman" w:hAnsi="Arial" w:cs="Arial"/>
          <w:b/>
          <w:sz w:val="24"/>
          <w:szCs w:val="24"/>
          <w:lang w:eastAsia="pl-PL"/>
        </w:rPr>
        <w:t>M</w:t>
      </w:r>
      <w:r w:rsidR="006B7848" w:rsidRPr="00205741">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225 ujmuje się wydatki zrealizowane przez jednostki budżetowe</w:t>
      </w:r>
      <w:r w:rsidR="006B7848">
        <w:rPr>
          <w:rFonts w:ascii="Arial" w:eastAsia="Times New Roman" w:hAnsi="Arial" w:cs="Arial"/>
          <w:sz w:val="24"/>
          <w:szCs w:val="24"/>
          <w:lang w:eastAsia="pl-PL"/>
        </w:rPr>
        <w:t xml:space="preserve"> w</w:t>
      </w:r>
      <w:r w:rsidRPr="00693F50">
        <w:rPr>
          <w:rFonts w:ascii="Arial" w:eastAsia="Times New Roman" w:hAnsi="Arial" w:cs="Arial"/>
          <w:sz w:val="20"/>
          <w:szCs w:val="20"/>
          <w:lang w:eastAsia="pl-PL"/>
        </w:rPr>
        <w:t xml:space="preserve"> </w:t>
      </w:r>
      <w:r w:rsidRPr="00693F50">
        <w:rPr>
          <w:rFonts w:ascii="Arial" w:eastAsia="Times New Roman" w:hAnsi="Arial" w:cs="Arial"/>
          <w:sz w:val="24"/>
          <w:szCs w:val="24"/>
          <w:lang w:eastAsia="pl-PL"/>
        </w:rPr>
        <w:t xml:space="preserve">korespondencji z kontem 904 oraz przelewy środków niewykorzystanych </w:t>
      </w:r>
      <w:r w:rsidR="00205741">
        <w:rPr>
          <w:rFonts w:ascii="Arial" w:eastAsia="Times New Roman" w:hAnsi="Arial" w:cs="Arial"/>
          <w:sz w:val="24"/>
          <w:szCs w:val="24"/>
          <w:lang w:eastAsia="pl-PL"/>
        </w:rPr>
        <w:br/>
      </w:r>
      <w:r w:rsidRPr="00693F50">
        <w:rPr>
          <w:rFonts w:ascii="Arial" w:eastAsia="Times New Roman" w:hAnsi="Arial" w:cs="Arial"/>
          <w:sz w:val="24"/>
          <w:szCs w:val="24"/>
          <w:lang w:eastAsia="pl-PL"/>
        </w:rPr>
        <w:t>w korespondencji z kontem 135.</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prowadzona do konta 225 powinna zapewnić możliwość ustalenia stanu rozliczeń z poszczególnymi jednostkami budżetowymi z tytułu przekazanych im środków na realizację niewygasających wydatków.</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225 może wykazywać saldo </w:t>
      </w:r>
      <w:r w:rsidRPr="00205741">
        <w:rPr>
          <w:rFonts w:ascii="Arial" w:eastAsia="Times New Roman" w:hAnsi="Arial" w:cs="Arial"/>
          <w:b/>
          <w:sz w:val="24"/>
          <w:szCs w:val="24"/>
          <w:lang w:eastAsia="pl-PL"/>
        </w:rPr>
        <w:t>W</w:t>
      </w:r>
      <w:r w:rsidR="006B7848" w:rsidRPr="00205741">
        <w:rPr>
          <w:rFonts w:ascii="Arial" w:eastAsia="Times New Roman" w:hAnsi="Arial" w:cs="Arial"/>
          <w:b/>
          <w:sz w:val="24"/>
          <w:szCs w:val="24"/>
          <w:lang w:eastAsia="pl-PL"/>
        </w:rPr>
        <w:t>N</w:t>
      </w:r>
      <w:r w:rsidRPr="00693F50">
        <w:rPr>
          <w:rFonts w:ascii="Arial" w:eastAsia="Times New Roman" w:hAnsi="Arial" w:cs="Arial"/>
          <w:sz w:val="24"/>
          <w:szCs w:val="24"/>
          <w:lang w:eastAsia="pl-PL"/>
        </w:rPr>
        <w:t>, które oznacza stan nierozliczonych środków przekazanych jednostkom budżetowym na realizację niewygasających wydatków.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240 - „Pozostałe rozrachunki”</w:t>
      </w:r>
      <w:r w:rsidRPr="00693F50">
        <w:rPr>
          <w:rFonts w:ascii="Arial" w:eastAsia="Times New Roman" w:hAnsi="Arial" w:cs="Times New Roman"/>
          <w:sz w:val="24"/>
          <w:szCs w:val="20"/>
          <w:lang w:eastAsia="pl-PL"/>
        </w:rPr>
        <w:t xml:space="preserve"> - służy do ewidencji innych rozrachunków związanych z realizacją budżetu, z wyjątkiem rozrachunków i rozliczeń ujmowanych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na kontach </w:t>
      </w:r>
      <w:r w:rsidRPr="00693F50">
        <w:rPr>
          <w:rFonts w:ascii="Arial" w:eastAsia="Times New Roman" w:hAnsi="Arial" w:cs="Times New Roman"/>
          <w:b/>
          <w:sz w:val="24"/>
          <w:szCs w:val="20"/>
          <w:lang w:eastAsia="pl-PL"/>
        </w:rPr>
        <w:t>222, 223, 224, 225, 250, 260</w:t>
      </w:r>
      <w:r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szczegółowa do konta </w:t>
      </w:r>
      <w:r w:rsidRPr="00693F50">
        <w:rPr>
          <w:rFonts w:ascii="Arial" w:eastAsia="Times New Roman" w:hAnsi="Arial" w:cs="Times New Roman"/>
          <w:b/>
          <w:sz w:val="24"/>
          <w:szCs w:val="20"/>
          <w:lang w:eastAsia="pl-PL"/>
        </w:rPr>
        <w:t>240</w:t>
      </w:r>
      <w:r w:rsidRPr="00693F50">
        <w:rPr>
          <w:rFonts w:ascii="Arial" w:eastAsia="Times New Roman" w:hAnsi="Arial" w:cs="Times New Roman"/>
          <w:sz w:val="24"/>
          <w:szCs w:val="20"/>
          <w:lang w:eastAsia="pl-PL"/>
        </w:rPr>
        <w:t xml:space="preserve"> powinna umożliwić ustalenie stanu rozrachunków według poszczególnych tytułów oraz według kontrahentów.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240 może wykazywać dwa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240</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240</w:t>
      </w:r>
      <w:r w:rsidRPr="00693F50">
        <w:rPr>
          <w:rFonts w:ascii="Arial" w:eastAsia="Times New Roman" w:hAnsi="Arial" w:cs="Times New Roman"/>
          <w:sz w:val="24"/>
          <w:szCs w:val="20"/>
          <w:lang w:eastAsia="pl-PL"/>
        </w:rPr>
        <w:t xml:space="preserve"> stan zobowiązań z tytułu pozostałych rozrachunków.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250 - „Należności finansowe”</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służy    do    ewidencji   należności   zaliczanych do należności finansowych, a w szczególności z tytułu udzielonych pożyczek.</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250</w:t>
      </w:r>
      <w:r w:rsidRPr="00693F50">
        <w:rPr>
          <w:rFonts w:ascii="Arial" w:eastAsia="Times New Roman" w:hAnsi="Arial" w:cs="Times New Roman"/>
          <w:sz w:val="24"/>
          <w:szCs w:val="20"/>
          <w:lang w:eastAsia="pl-PL"/>
        </w:rPr>
        <w:t xml:space="preserve"> ujmuje się powstanie i zwiększenie należności finansowych, a na stronie</w:t>
      </w:r>
      <w:r w:rsidRPr="00693F50">
        <w:rPr>
          <w:rFonts w:ascii="Arial" w:eastAsia="Times New Roman" w:hAnsi="Arial" w:cs="Times New Roman"/>
          <w:b/>
          <w:sz w:val="24"/>
          <w:szCs w:val="20"/>
          <w:lang w:eastAsia="pl-PL"/>
        </w:rPr>
        <w:t xml:space="preserve"> MA </w:t>
      </w:r>
      <w:r w:rsidRPr="00693F50">
        <w:rPr>
          <w:rFonts w:ascii="Arial" w:eastAsia="Times New Roman" w:hAnsi="Arial" w:cs="Times New Roman"/>
          <w:sz w:val="24"/>
          <w:szCs w:val="20"/>
          <w:lang w:eastAsia="pl-PL"/>
        </w:rPr>
        <w:t xml:space="preserve">konta </w:t>
      </w:r>
      <w:r w:rsidRPr="00693F50">
        <w:rPr>
          <w:rFonts w:ascii="Arial" w:eastAsia="Times New Roman" w:hAnsi="Arial" w:cs="Times New Roman"/>
          <w:b/>
          <w:sz w:val="24"/>
          <w:szCs w:val="20"/>
          <w:lang w:eastAsia="pl-PL"/>
        </w:rPr>
        <w:t>250</w:t>
      </w:r>
      <w:r w:rsidRPr="00693F50">
        <w:rPr>
          <w:rFonts w:ascii="Arial" w:eastAsia="Times New Roman" w:hAnsi="Arial" w:cs="Times New Roman"/>
          <w:sz w:val="24"/>
          <w:szCs w:val="20"/>
          <w:lang w:eastAsia="pl-PL"/>
        </w:rPr>
        <w:t xml:space="preserve"> ich zmniejszenie.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250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finansowych, a 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stan nadpłat z tytułu należności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260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„Zobowiązania finansowe” </w:t>
      </w:r>
      <w:r w:rsidRPr="00693F50">
        <w:rPr>
          <w:rFonts w:ascii="Arial" w:eastAsia="Times New Roman" w:hAnsi="Arial" w:cs="Times New Roman"/>
          <w:sz w:val="24"/>
          <w:szCs w:val="20"/>
          <w:lang w:eastAsia="pl-PL"/>
        </w:rPr>
        <w:t xml:space="preserve">- służy do ewidencji zobowiązań finansowych, a w szczególności z tytułu zaciągniętych pożyczek i wyemitowanych instrumentów finansowych z wyjątkiem kredytów bankowych.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260</w:t>
      </w:r>
      <w:r w:rsidRPr="00693F50">
        <w:rPr>
          <w:rFonts w:ascii="Arial" w:eastAsia="Times New Roman" w:hAnsi="Arial" w:cs="Times New Roman"/>
          <w:sz w:val="24"/>
          <w:szCs w:val="20"/>
          <w:lang w:eastAsia="pl-PL"/>
        </w:rPr>
        <w:t xml:space="preserve"> ujmuje się wartość spłaconych  zobowiązań   finansowych, </w:t>
      </w:r>
      <w:r w:rsidR="0030212B">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a 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260</w:t>
      </w:r>
      <w:r w:rsidRPr="00693F50">
        <w:rPr>
          <w:rFonts w:ascii="Arial" w:eastAsia="Times New Roman" w:hAnsi="Arial" w:cs="Times New Roman"/>
          <w:sz w:val="24"/>
          <w:szCs w:val="20"/>
          <w:lang w:eastAsia="pl-PL"/>
        </w:rPr>
        <w:t xml:space="preserve"> ujmuje się wartość zaciągniętych zobowiązań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w:t>
      </w:r>
      <w:r w:rsidRPr="00693F50">
        <w:rPr>
          <w:rFonts w:ascii="Arial" w:eastAsia="Times New Roman" w:hAnsi="Arial" w:cs="Times New Roman"/>
          <w:b/>
          <w:sz w:val="24"/>
          <w:szCs w:val="20"/>
          <w:lang w:eastAsia="pl-PL"/>
        </w:rPr>
        <w:t>260</w:t>
      </w:r>
      <w:r w:rsidRPr="00693F50">
        <w:rPr>
          <w:rFonts w:ascii="Arial" w:eastAsia="Times New Roman" w:hAnsi="Arial" w:cs="Times New Roman"/>
          <w:sz w:val="24"/>
          <w:szCs w:val="20"/>
          <w:lang w:eastAsia="pl-PL"/>
        </w:rPr>
        <w:t xml:space="preserve">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nadpłaconych zobowiązań finansowych,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stan zaciągniętych zobowiązań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290 – „Odpisy aktualizujące należności”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290 służy do ewidencji odpisów aktualizujących należności.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22031F">
        <w:rPr>
          <w:rFonts w:ascii="Arial" w:eastAsia="Times New Roman" w:hAnsi="Arial" w:cs="Arial"/>
          <w:b/>
          <w:sz w:val="24"/>
          <w:szCs w:val="24"/>
          <w:lang w:eastAsia="pl-PL"/>
        </w:rPr>
        <w:t>W</w:t>
      </w:r>
      <w:r w:rsidR="006B7848" w:rsidRPr="0022031F">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290 ujmuje się zmniejszenie wartości odpisów aktualizujących należności, w korespondencji z kontem 250, a na stronie </w:t>
      </w:r>
      <w:r w:rsidRPr="0022031F">
        <w:rPr>
          <w:rFonts w:ascii="Arial" w:eastAsia="Times New Roman" w:hAnsi="Arial" w:cs="Arial"/>
          <w:b/>
          <w:sz w:val="24"/>
          <w:szCs w:val="24"/>
          <w:lang w:eastAsia="pl-PL"/>
        </w:rPr>
        <w:t>M</w:t>
      </w:r>
      <w:r w:rsidR="006B7848" w:rsidRPr="0022031F">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wartość odpisów aktualizujących należności (wątpliwe), między innymi pożyczki udzielone przez gminę, a nieściągalne (do momentu przedawnienia lub umorzenia).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Saldo </w:t>
      </w:r>
      <w:r w:rsidRPr="0022031F">
        <w:rPr>
          <w:rFonts w:ascii="Arial" w:eastAsia="Times New Roman" w:hAnsi="Arial" w:cs="Arial"/>
          <w:b/>
          <w:sz w:val="24"/>
          <w:szCs w:val="24"/>
          <w:lang w:eastAsia="pl-PL"/>
        </w:rPr>
        <w:t>M</w:t>
      </w:r>
      <w:r w:rsidR="006B7848" w:rsidRPr="0022031F">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290 oznacza wartość odpisów aktualizujących należności.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koniec roku saldo konta 290 przeksięgowujemy na konto 962 – Wynik </w:t>
      </w:r>
      <w:r w:rsidR="00470F49">
        <w:rPr>
          <w:rFonts w:ascii="Arial" w:eastAsia="Times New Roman" w:hAnsi="Arial" w:cs="Arial"/>
          <w:sz w:val="24"/>
          <w:szCs w:val="24"/>
          <w:lang w:eastAsia="pl-PL"/>
        </w:rPr>
        <w:br/>
      </w:r>
      <w:r w:rsidRPr="00693F50">
        <w:rPr>
          <w:rFonts w:ascii="Arial" w:eastAsia="Times New Roman" w:hAnsi="Arial" w:cs="Arial"/>
          <w:sz w:val="24"/>
          <w:szCs w:val="24"/>
          <w:lang w:eastAsia="pl-PL"/>
        </w:rPr>
        <w:t>na pozostałych operacjach.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901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„Dochody budżetu”</w:t>
      </w:r>
      <w:r w:rsidRPr="00693F50">
        <w:rPr>
          <w:rFonts w:ascii="Arial" w:eastAsia="Times New Roman" w:hAnsi="Arial" w:cs="Times New Roman"/>
          <w:sz w:val="24"/>
          <w:szCs w:val="20"/>
          <w:lang w:eastAsia="pl-PL"/>
        </w:rPr>
        <w:t xml:space="preserve"> - służy do ewidencji dochodów budżetu</w:t>
      </w:r>
      <w:r w:rsidR="002D4506">
        <w:rPr>
          <w:rFonts w:ascii="Arial" w:eastAsia="Times New Roman" w:hAnsi="Arial" w:cs="Times New Roman"/>
          <w:sz w:val="24"/>
          <w:szCs w:val="20"/>
          <w:lang w:eastAsia="pl-PL"/>
        </w:rPr>
        <w:t xml:space="preserve"> jednostki samorządu terytorialnego (Gminy)</w:t>
      </w:r>
      <w:r w:rsidRPr="00693F50">
        <w:rPr>
          <w:rFonts w:ascii="Arial" w:eastAsia="Times New Roman" w:hAnsi="Arial" w:cs="Times New Roman"/>
          <w:sz w:val="24"/>
          <w:szCs w:val="20"/>
          <w:lang w:eastAsia="pl-PL"/>
        </w:rPr>
        <w:t>.</w:t>
      </w:r>
    </w:p>
    <w:p w:rsidR="00693F50" w:rsidRPr="00693F50" w:rsidRDefault="00693F50" w:rsidP="00693F50">
      <w:pPr>
        <w:spacing w:after="0" w:line="240" w:lineRule="auto"/>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stronie </w:t>
      </w:r>
      <w:r w:rsidRPr="0022031F">
        <w:rPr>
          <w:rFonts w:ascii="Arial" w:eastAsia="Times New Roman" w:hAnsi="Arial" w:cs="Arial"/>
          <w:b/>
          <w:color w:val="000000"/>
          <w:sz w:val="24"/>
          <w:szCs w:val="24"/>
          <w:lang w:eastAsia="pl-PL"/>
        </w:rPr>
        <w:t>M</w:t>
      </w:r>
      <w:r w:rsidR="006B7848"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konta 901 ujmuje się dochody budżetu:</w:t>
      </w:r>
    </w:p>
    <w:p w:rsid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na podstawie sprawozdań budżetowych jednostek budżetowych, w korespondencji z kontem 222;</w:t>
      </w:r>
    </w:p>
    <w:p w:rsid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na podstawie sprawozdań innych organów w zakresie dochodów budżetów jednostek samorządu terytorialnego, w korespondencji z kontem 224;</w:t>
      </w:r>
    </w:p>
    <w:p w:rsid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 xml:space="preserve">z tytułu rozrachunków z innymi budżetami za dany rok budżetowy, </w:t>
      </w:r>
      <w:r w:rsidR="00470F49">
        <w:rPr>
          <w:rFonts w:ascii="Arial" w:eastAsia="Times New Roman" w:hAnsi="Arial" w:cs="Arial"/>
          <w:color w:val="000000"/>
          <w:sz w:val="24"/>
          <w:szCs w:val="24"/>
          <w:lang w:eastAsia="pl-PL"/>
        </w:rPr>
        <w:br/>
      </w:r>
      <w:r w:rsidRPr="006B7848">
        <w:rPr>
          <w:rFonts w:ascii="Arial" w:eastAsia="Times New Roman" w:hAnsi="Arial" w:cs="Arial"/>
          <w:color w:val="000000"/>
          <w:sz w:val="24"/>
          <w:szCs w:val="24"/>
          <w:lang w:eastAsia="pl-PL"/>
        </w:rPr>
        <w:t>w korespondencji z kontem 224;</w:t>
      </w:r>
    </w:p>
    <w:p w:rsid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z innych tytułów, w szczególności subwencje i dotacje, w korespondencji z kontem 133;</w:t>
      </w:r>
    </w:p>
    <w:p w:rsid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 xml:space="preserve">pochodzące ze źródeł zagranicznych niepodlegające zwrotowi, w korespondencji </w:t>
      </w:r>
      <w:r w:rsidR="00470F49">
        <w:rPr>
          <w:rFonts w:ascii="Arial" w:eastAsia="Times New Roman" w:hAnsi="Arial" w:cs="Arial"/>
          <w:color w:val="000000"/>
          <w:sz w:val="24"/>
          <w:szCs w:val="24"/>
          <w:lang w:eastAsia="pl-PL"/>
        </w:rPr>
        <w:br/>
      </w:r>
      <w:r w:rsidRPr="006B7848">
        <w:rPr>
          <w:rFonts w:ascii="Arial" w:eastAsia="Times New Roman" w:hAnsi="Arial" w:cs="Arial"/>
          <w:color w:val="000000"/>
          <w:sz w:val="24"/>
          <w:szCs w:val="24"/>
          <w:lang w:eastAsia="pl-PL"/>
        </w:rPr>
        <w:t>z kontem 133;</w:t>
      </w:r>
    </w:p>
    <w:p w:rsidR="00693F50" w:rsidRPr="006B7848" w:rsidRDefault="00693F50" w:rsidP="0066689F">
      <w:pPr>
        <w:pStyle w:val="Akapitzlist"/>
        <w:numPr>
          <w:ilvl w:val="0"/>
          <w:numId w:val="314"/>
        </w:numPr>
        <w:spacing w:after="0" w:line="240" w:lineRule="auto"/>
        <w:ind w:left="426"/>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pochodzące z budżetu Unii Europejskiej, w korespondencji z kontem 133.</w:t>
      </w:r>
    </w:p>
    <w:p w:rsidR="00693F50" w:rsidRPr="00693F50" w:rsidRDefault="00693F50" w:rsidP="006B7848">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Ewidencja szczegółowa prowadzona do konta 901 powinna umożliwiać ustalenie stanu poszczególnych dochodów budżetu według podziałek planu finansowego.</w:t>
      </w:r>
    </w:p>
    <w:p w:rsidR="00693F50" w:rsidRPr="00693F50" w:rsidRDefault="00693F50" w:rsidP="006B7848">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Saldo </w:t>
      </w:r>
      <w:r w:rsidRPr="0022031F">
        <w:rPr>
          <w:rFonts w:ascii="Arial" w:eastAsia="Times New Roman" w:hAnsi="Arial" w:cs="Arial"/>
          <w:b/>
          <w:color w:val="000000"/>
          <w:sz w:val="24"/>
          <w:szCs w:val="24"/>
          <w:lang w:eastAsia="pl-PL"/>
        </w:rPr>
        <w:t>M</w:t>
      </w:r>
      <w:r w:rsidR="006B7848"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konta 901 oznacza sumę dochodów budżetu za dany rok.</w:t>
      </w:r>
    </w:p>
    <w:p w:rsidR="00693F50" w:rsidRPr="00693F50" w:rsidRDefault="00693F50" w:rsidP="006B7848">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Pod datą ostatniego dnia roku budżetowego saldo konta 901 przenosi się na konto 961.</w:t>
      </w:r>
    </w:p>
    <w:p w:rsidR="00693F50" w:rsidRPr="00693F50" w:rsidRDefault="00693F50" w:rsidP="006B7848">
      <w:pPr>
        <w:overflowPunct w:val="0"/>
        <w:autoSpaceDE w:val="0"/>
        <w:autoSpaceDN w:val="0"/>
        <w:adjustRightInd w:val="0"/>
        <w:spacing w:after="0" w:line="240" w:lineRule="auto"/>
        <w:ind w:left="426"/>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902</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„Wydatki budżetu” </w:t>
      </w:r>
      <w:r w:rsidRPr="00693F50">
        <w:rPr>
          <w:rFonts w:ascii="Arial" w:eastAsia="Times New Roman" w:hAnsi="Arial" w:cs="Times New Roman"/>
          <w:sz w:val="24"/>
          <w:szCs w:val="20"/>
          <w:lang w:eastAsia="pl-PL"/>
        </w:rPr>
        <w:t xml:space="preserve">- służy do ewidencji wydatków budżetu </w:t>
      </w:r>
      <w:r w:rsidR="008606CB">
        <w:rPr>
          <w:rFonts w:ascii="Arial" w:eastAsia="Times New Roman" w:hAnsi="Arial" w:cs="Times New Roman"/>
          <w:sz w:val="24"/>
          <w:szCs w:val="20"/>
          <w:lang w:eastAsia="pl-PL"/>
        </w:rPr>
        <w:t>jednostki samorządu terytorialnego (Gminy)</w:t>
      </w:r>
      <w:r w:rsidRPr="00693F50">
        <w:rPr>
          <w:rFonts w:ascii="Arial" w:eastAsia="Times New Roman" w:hAnsi="Arial" w:cs="Times New Roman"/>
          <w:sz w:val="24"/>
          <w:szCs w:val="20"/>
          <w:lang w:eastAsia="pl-PL"/>
        </w:rPr>
        <w:t>.</w:t>
      </w:r>
    </w:p>
    <w:p w:rsidR="00693F50" w:rsidRPr="00693F50" w:rsidRDefault="00693F50" w:rsidP="00693F50">
      <w:pPr>
        <w:spacing w:after="0" w:line="240" w:lineRule="auto"/>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Konto 902 służy do ewidencji wydatków budżetu.</w:t>
      </w:r>
    </w:p>
    <w:p w:rsidR="00693F50" w:rsidRPr="00693F50" w:rsidRDefault="00693F50" w:rsidP="00693F50">
      <w:pPr>
        <w:spacing w:after="0" w:line="240" w:lineRule="auto"/>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stronie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902 ujmuje się w szczególności wydatki:</w:t>
      </w:r>
    </w:p>
    <w:p w:rsidR="006B7848" w:rsidRDefault="00693F50" w:rsidP="0066689F">
      <w:pPr>
        <w:pStyle w:val="Akapitzlist"/>
        <w:numPr>
          <w:ilvl w:val="0"/>
          <w:numId w:val="315"/>
        </w:numPr>
        <w:spacing w:after="0" w:line="240" w:lineRule="auto"/>
        <w:ind w:left="426" w:hanging="284"/>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 xml:space="preserve">jednostek budżetowych na podstawie ich sprawozdań budżetowych, </w:t>
      </w:r>
      <w:r w:rsidR="00470F49">
        <w:rPr>
          <w:rFonts w:ascii="Arial" w:eastAsia="Times New Roman" w:hAnsi="Arial" w:cs="Arial"/>
          <w:color w:val="000000"/>
          <w:sz w:val="24"/>
          <w:szCs w:val="24"/>
          <w:lang w:eastAsia="pl-PL"/>
        </w:rPr>
        <w:br/>
      </w:r>
      <w:r w:rsidRPr="006B7848">
        <w:rPr>
          <w:rFonts w:ascii="Arial" w:eastAsia="Times New Roman" w:hAnsi="Arial" w:cs="Arial"/>
          <w:color w:val="000000"/>
          <w:sz w:val="24"/>
          <w:szCs w:val="24"/>
          <w:lang w:eastAsia="pl-PL"/>
        </w:rPr>
        <w:t>w korespondencji z kontem 223;</w:t>
      </w:r>
    </w:p>
    <w:p w:rsidR="00693F50" w:rsidRPr="006B7848" w:rsidRDefault="00693F50" w:rsidP="0066689F">
      <w:pPr>
        <w:pStyle w:val="Akapitzlist"/>
        <w:numPr>
          <w:ilvl w:val="0"/>
          <w:numId w:val="315"/>
        </w:numPr>
        <w:spacing w:after="0" w:line="240" w:lineRule="auto"/>
        <w:ind w:left="426" w:hanging="284"/>
        <w:jc w:val="both"/>
        <w:rPr>
          <w:rFonts w:ascii="Arial" w:eastAsia="Times New Roman" w:hAnsi="Arial" w:cs="Arial"/>
          <w:color w:val="000000"/>
          <w:sz w:val="24"/>
          <w:szCs w:val="24"/>
          <w:lang w:eastAsia="pl-PL"/>
        </w:rPr>
      </w:pPr>
      <w:r w:rsidRPr="006B7848">
        <w:rPr>
          <w:rFonts w:ascii="Arial" w:eastAsia="Times New Roman" w:hAnsi="Arial" w:cs="Arial"/>
          <w:color w:val="000000"/>
          <w:sz w:val="24"/>
          <w:szCs w:val="24"/>
          <w:lang w:eastAsia="pl-PL"/>
        </w:rPr>
        <w:t xml:space="preserve">realizowane z kredytu uruchomionego w formie realizacji zleceń płatniczych, </w:t>
      </w:r>
      <w:r w:rsidR="00470F49">
        <w:rPr>
          <w:rFonts w:ascii="Arial" w:eastAsia="Times New Roman" w:hAnsi="Arial" w:cs="Arial"/>
          <w:color w:val="000000"/>
          <w:sz w:val="24"/>
          <w:szCs w:val="24"/>
          <w:lang w:eastAsia="pl-PL"/>
        </w:rPr>
        <w:br/>
      </w:r>
      <w:r w:rsidRPr="006B7848">
        <w:rPr>
          <w:rFonts w:ascii="Arial" w:eastAsia="Times New Roman" w:hAnsi="Arial" w:cs="Arial"/>
          <w:color w:val="000000"/>
          <w:sz w:val="24"/>
          <w:szCs w:val="24"/>
          <w:lang w:eastAsia="pl-PL"/>
        </w:rPr>
        <w:t>w korespondencji z kontem 134.</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Ewidencja szczegółowa prowadzona do konta 902 powinna umożliwiać ustalenie stanu poszczególnych wydatków budżetu według podziałek klasyfikacji.</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Saldo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902 oznacza sumę wydatków budżetu </w:t>
      </w:r>
      <w:r w:rsidR="008606CB">
        <w:rPr>
          <w:rFonts w:ascii="Arial" w:eastAsia="Times New Roman" w:hAnsi="Arial" w:cs="Arial"/>
          <w:color w:val="000000"/>
          <w:sz w:val="24"/>
          <w:szCs w:val="24"/>
          <w:lang w:eastAsia="pl-PL"/>
        </w:rPr>
        <w:t xml:space="preserve">jednostki samorządu terytorialnego </w:t>
      </w:r>
      <w:r w:rsidRPr="00693F50">
        <w:rPr>
          <w:rFonts w:ascii="Arial" w:eastAsia="Times New Roman" w:hAnsi="Arial" w:cs="Arial"/>
          <w:color w:val="000000"/>
          <w:sz w:val="24"/>
          <w:szCs w:val="24"/>
          <w:lang w:eastAsia="pl-PL"/>
        </w:rPr>
        <w:t>za dany rok.</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Pod datą ostatniego dnia roku budżetowego saldo konta 902 przenosi się na konto 961.</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903</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„Niewykonane wydatki”</w:t>
      </w:r>
      <w:r w:rsidRPr="00693F50">
        <w:rPr>
          <w:rFonts w:ascii="Arial" w:eastAsia="Times New Roman" w:hAnsi="Arial" w:cs="Times New Roman"/>
          <w:sz w:val="24"/>
          <w:szCs w:val="20"/>
          <w:lang w:eastAsia="pl-PL"/>
        </w:rPr>
        <w:t xml:space="preserve"> - służy do ewidencji niewykonanych wydatków budżetu Gminy zatwierdzonych do realizacji w latach następnych.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903 ujmuje się wartość niewykonanych wydatków zatwierdzonych do realizacji w latach następnych, w korespondencji z kontem 904. Pod datą ostatniego dnia roku budżetowego saldo konta 903 przenosi się na konto 961.</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904</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„Niewygasające wydatki”</w:t>
      </w:r>
      <w:r w:rsidRPr="00693F50">
        <w:rPr>
          <w:rFonts w:ascii="Arial" w:eastAsia="Times New Roman" w:hAnsi="Arial" w:cs="Times New Roman"/>
          <w:sz w:val="24"/>
          <w:szCs w:val="20"/>
          <w:lang w:eastAsia="pl-PL"/>
        </w:rPr>
        <w:t xml:space="preserve"> - służy do ewidencji niewygasających wydatków.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904 ujmuje się:</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 wydatki jednostek budżetowych dokonane w ciężar planu niewygasających wydatków, na podstawie ich sprawozdań budżetowych w korespondencji z kontem  </w:t>
      </w:r>
      <w:r w:rsidRPr="00693F50">
        <w:rPr>
          <w:rFonts w:ascii="Arial" w:eastAsia="Times New Roman" w:hAnsi="Arial" w:cs="Times New Roman"/>
          <w:b/>
          <w:sz w:val="24"/>
          <w:szCs w:val="20"/>
          <w:lang w:eastAsia="pl-PL"/>
        </w:rPr>
        <w:t>225</w:t>
      </w:r>
      <w:r w:rsidRPr="00693F50">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 przeniesienie niewygasających wydatków na dochody budżetowe.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904 ujmuje się wielkość zatwierdzonych niewygasających wydatków. Konto 904 może wykazywać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do czasu zrealizowania planu niewygasających wydatków lub do czasu wygaśnięcia planu niewygasających wydatków.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693F50">
        <w:rPr>
          <w:rFonts w:ascii="Arial" w:eastAsia="Times New Roman" w:hAnsi="Arial" w:cs="Times New Roman"/>
          <w:b/>
          <w:sz w:val="24"/>
          <w:szCs w:val="24"/>
          <w:lang w:eastAsia="pl-PL"/>
        </w:rPr>
        <w:t xml:space="preserve">Konto 909 – „Rozliczenia międzyokresowe” -  </w:t>
      </w:r>
      <w:r w:rsidRPr="00693F50">
        <w:rPr>
          <w:rFonts w:ascii="Arial" w:eastAsia="Times New Roman" w:hAnsi="Arial" w:cs="Times New Roman"/>
          <w:sz w:val="24"/>
          <w:szCs w:val="24"/>
          <w:lang w:eastAsia="pl-PL"/>
        </w:rPr>
        <w:t>służy do ewidencji rozliczeń międzyokresowych. Ewidencja szczegółowa umożliwia ustalenie stanu rozliczeń międzyokresowych według tytułów.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22031F">
        <w:rPr>
          <w:rFonts w:ascii="Arial" w:eastAsia="Times New Roman" w:hAnsi="Arial" w:cs="Arial"/>
          <w:b/>
          <w:sz w:val="24"/>
          <w:szCs w:val="24"/>
          <w:lang w:eastAsia="pl-PL"/>
        </w:rPr>
        <w:t>W</w:t>
      </w:r>
      <w:r w:rsidR="006B7848" w:rsidRPr="0022031F">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909 ujmuje się w szczególności koszty finansowe stanowiące wydatki przyszłych okresów (np. odsetki od zaciągniętych kredytów i pożyczek </w:t>
      </w:r>
      <w:r w:rsidR="0022031F">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 korespondencji z kontami 134 lub 260), a na stronie </w:t>
      </w:r>
      <w:r w:rsidRPr="0022031F">
        <w:rPr>
          <w:rFonts w:ascii="Arial" w:eastAsia="Times New Roman" w:hAnsi="Arial" w:cs="Arial"/>
          <w:b/>
          <w:sz w:val="24"/>
          <w:szCs w:val="24"/>
          <w:lang w:eastAsia="pl-PL"/>
        </w:rPr>
        <w:t>M</w:t>
      </w:r>
      <w:r w:rsidR="006B7848" w:rsidRPr="0022031F">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 przychody finansowe stanowiące dochody przyszłych okresów (np.: subwencje i dotacje przekazane </w:t>
      </w:r>
      <w:r w:rsidR="0022031F">
        <w:rPr>
          <w:rFonts w:ascii="Arial" w:eastAsia="Times New Roman" w:hAnsi="Arial" w:cs="Arial"/>
          <w:sz w:val="24"/>
          <w:szCs w:val="24"/>
          <w:lang w:eastAsia="pl-PL"/>
        </w:rPr>
        <w:br/>
      </w:r>
      <w:r w:rsidRPr="00693F50">
        <w:rPr>
          <w:rFonts w:ascii="Arial" w:eastAsia="Times New Roman" w:hAnsi="Arial" w:cs="Arial"/>
          <w:sz w:val="24"/>
          <w:szCs w:val="24"/>
          <w:lang w:eastAsia="pl-PL"/>
        </w:rPr>
        <w:t>w grudniu dotyczące następnego roku budżetowego).</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prowadzona do konta 909 powinna umożliwiać ustalenie stanu rozliczeń międzyokresowych według ich tytułów.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Konto może wykazywać saldo </w:t>
      </w:r>
      <w:r w:rsidRPr="00693F50">
        <w:rPr>
          <w:rFonts w:ascii="Arial" w:eastAsia="Times New Roman" w:hAnsi="Arial" w:cs="Times New Roman"/>
          <w:b/>
          <w:sz w:val="24"/>
          <w:szCs w:val="20"/>
          <w:lang w:eastAsia="pl-PL"/>
        </w:rPr>
        <w:t>WN i MA.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693F50">
        <w:rPr>
          <w:rFonts w:ascii="Arial" w:eastAsia="Times New Roman" w:hAnsi="Arial" w:cs="Times New Roman"/>
          <w:sz w:val="24"/>
          <w:szCs w:val="20"/>
          <w:lang w:eastAsia="pl-PL"/>
        </w:rPr>
        <w:t>„</w:t>
      </w:r>
      <w:r w:rsidRPr="00693F50">
        <w:rPr>
          <w:rFonts w:ascii="Arial" w:eastAsia="Times New Roman" w:hAnsi="Arial" w:cs="Times New Roman"/>
          <w:b/>
          <w:sz w:val="24"/>
          <w:szCs w:val="20"/>
          <w:lang w:eastAsia="pl-PL"/>
        </w:rPr>
        <w:t>Konto 960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„Skumulowane wyniku budżetu”</w:t>
      </w:r>
      <w:r w:rsidRPr="00693F50">
        <w:rPr>
          <w:rFonts w:ascii="Arial" w:eastAsia="Times New Roman" w:hAnsi="Arial" w:cs="Times New Roman"/>
          <w:sz w:val="24"/>
          <w:szCs w:val="20"/>
          <w:lang w:eastAsia="pl-PL"/>
        </w:rPr>
        <w:t xml:space="preserve">- </w:t>
      </w:r>
      <w:r w:rsidRPr="00693F50">
        <w:rPr>
          <w:rFonts w:ascii="Arial" w:eastAsia="Times New Roman" w:hAnsi="Arial" w:cs="Arial"/>
          <w:color w:val="000000"/>
          <w:sz w:val="24"/>
          <w:szCs w:val="24"/>
          <w:lang w:eastAsia="pl-PL"/>
        </w:rPr>
        <w:t>Konto 960 służy do ewidencji stanu skumulowanych wyników budżetu.</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Konto 960 w ciągu roku jest przeznaczone do ewidencji operacji dotyczących zmniejszenia lub zwiększenia skumulowanych wyników budżetu. </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W szczególności na stronie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lub </w:t>
      </w:r>
      <w:r w:rsidRPr="0022031F">
        <w:rPr>
          <w:rFonts w:ascii="Arial" w:eastAsia="Times New Roman" w:hAnsi="Arial" w:cs="Arial"/>
          <w:b/>
          <w:color w:val="000000"/>
          <w:sz w:val="24"/>
          <w:szCs w:val="24"/>
          <w:lang w:eastAsia="pl-PL"/>
        </w:rPr>
        <w:t>M</w:t>
      </w:r>
      <w:r w:rsidR="006B7848"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konta 960 ujmuje się, pod datą zatwierdzenia sprawozdania z wykonania budżetu, odpowiednio przeniesienie sald kont 961 i 962. Konto 960 może wykazywać saldo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lub saldo </w:t>
      </w:r>
      <w:r w:rsidRPr="0022031F">
        <w:rPr>
          <w:rFonts w:ascii="Arial" w:eastAsia="Times New Roman" w:hAnsi="Arial" w:cs="Arial"/>
          <w:b/>
          <w:color w:val="000000"/>
          <w:sz w:val="24"/>
          <w:szCs w:val="24"/>
          <w:lang w:eastAsia="pl-PL"/>
        </w:rPr>
        <w:t>M</w:t>
      </w:r>
      <w:r w:rsidR="006B7848"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Saldo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960 oznacza stan skumulowanego deficytu budżetu, a saldo </w:t>
      </w:r>
      <w:r w:rsidRPr="0022031F">
        <w:rPr>
          <w:rFonts w:ascii="Arial" w:eastAsia="Times New Roman" w:hAnsi="Arial" w:cs="Arial"/>
          <w:b/>
          <w:color w:val="000000"/>
          <w:sz w:val="24"/>
          <w:szCs w:val="24"/>
          <w:lang w:eastAsia="pl-PL"/>
        </w:rPr>
        <w:t>M</w:t>
      </w:r>
      <w:r w:rsidR="006B7848"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konta 960 - stan skumulowanej nadwyżki budżetu.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693F50">
        <w:rPr>
          <w:rFonts w:ascii="Arial" w:eastAsia="Times New Roman" w:hAnsi="Arial" w:cs="Times New Roman"/>
          <w:b/>
          <w:sz w:val="24"/>
          <w:szCs w:val="20"/>
          <w:lang w:eastAsia="pl-PL"/>
        </w:rPr>
        <w:t>Konto 961 - „Wynik wykonania budżetu”</w:t>
      </w:r>
      <w:r w:rsidRPr="00693F50">
        <w:rPr>
          <w:rFonts w:ascii="Arial" w:eastAsia="Times New Roman" w:hAnsi="Arial" w:cs="Times New Roman"/>
          <w:sz w:val="24"/>
          <w:szCs w:val="20"/>
          <w:lang w:eastAsia="pl-PL"/>
        </w:rPr>
        <w:t xml:space="preserve"> - </w:t>
      </w:r>
      <w:r w:rsidRPr="00693F50">
        <w:rPr>
          <w:rFonts w:ascii="Arial" w:eastAsia="Times New Roman" w:hAnsi="Arial" w:cs="Arial"/>
          <w:color w:val="000000"/>
          <w:sz w:val="24"/>
          <w:szCs w:val="24"/>
          <w:lang w:eastAsia="pl-PL"/>
        </w:rPr>
        <w:t>Konto 961 służy do ewidencji wyniku wykonania budżetu, czyli deficytu lub nadwyżki.</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Pod datą ostatniego dnia roku budżetowego na stronie </w:t>
      </w:r>
      <w:r w:rsidRPr="0022031F">
        <w:rPr>
          <w:rFonts w:ascii="Arial" w:eastAsia="Times New Roman" w:hAnsi="Arial" w:cs="Arial"/>
          <w:b/>
          <w:color w:val="000000"/>
          <w:sz w:val="24"/>
          <w:szCs w:val="24"/>
          <w:lang w:eastAsia="pl-PL"/>
        </w:rPr>
        <w:t>W</w:t>
      </w:r>
      <w:r w:rsidR="006B7848"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961 ujmuje się przeniesienie poniesionych w ciągu roku wydatków budżetu, odpowiednio </w:t>
      </w:r>
      <w:r w:rsidR="00470F49">
        <w:rPr>
          <w:rFonts w:ascii="Arial" w:eastAsia="Times New Roman" w:hAnsi="Arial" w:cs="Arial"/>
          <w:color w:val="000000"/>
          <w:sz w:val="24"/>
          <w:szCs w:val="24"/>
          <w:lang w:eastAsia="pl-PL"/>
        </w:rPr>
        <w:br/>
      </w:r>
      <w:r w:rsidRPr="00693F50">
        <w:rPr>
          <w:rFonts w:ascii="Arial" w:eastAsia="Times New Roman" w:hAnsi="Arial" w:cs="Arial"/>
          <w:color w:val="000000"/>
          <w:sz w:val="24"/>
          <w:szCs w:val="24"/>
          <w:lang w:eastAsia="pl-PL"/>
        </w:rPr>
        <w:t xml:space="preserve">w korespondencji z kontem 902, oraz niewykonanych wydatków, w korespondencji </w:t>
      </w:r>
      <w:r w:rsidR="00470F49">
        <w:rPr>
          <w:rFonts w:ascii="Arial" w:eastAsia="Times New Roman" w:hAnsi="Arial" w:cs="Arial"/>
          <w:color w:val="000000"/>
          <w:sz w:val="24"/>
          <w:szCs w:val="24"/>
          <w:lang w:eastAsia="pl-PL"/>
        </w:rPr>
        <w:br/>
      </w:r>
      <w:r w:rsidRPr="00693F50">
        <w:rPr>
          <w:rFonts w:ascii="Arial" w:eastAsia="Times New Roman" w:hAnsi="Arial" w:cs="Arial"/>
          <w:color w:val="000000"/>
          <w:sz w:val="24"/>
          <w:szCs w:val="24"/>
          <w:lang w:eastAsia="pl-PL"/>
        </w:rPr>
        <w:t>z kontem 903.</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Pod datą ostatniego dnia roku budżetowego na stronie </w:t>
      </w:r>
      <w:r w:rsidRPr="0022031F">
        <w:rPr>
          <w:rFonts w:ascii="Arial" w:eastAsia="Times New Roman" w:hAnsi="Arial" w:cs="Arial"/>
          <w:b/>
          <w:color w:val="000000"/>
          <w:sz w:val="24"/>
          <w:szCs w:val="24"/>
          <w:lang w:eastAsia="pl-PL"/>
        </w:rPr>
        <w:t>M</w:t>
      </w:r>
      <w:r w:rsidR="009B6B9B" w:rsidRPr="0022031F">
        <w:rPr>
          <w:rFonts w:ascii="Arial" w:eastAsia="Times New Roman" w:hAnsi="Arial" w:cs="Arial"/>
          <w:b/>
          <w:color w:val="000000"/>
          <w:sz w:val="24"/>
          <w:szCs w:val="24"/>
          <w:lang w:eastAsia="pl-PL"/>
        </w:rPr>
        <w:t>A</w:t>
      </w:r>
      <w:r w:rsidR="009B6B9B">
        <w:rPr>
          <w:rFonts w:ascii="Arial" w:eastAsia="Times New Roman" w:hAnsi="Arial" w:cs="Arial"/>
          <w:color w:val="000000"/>
          <w:sz w:val="24"/>
          <w:szCs w:val="24"/>
          <w:lang w:eastAsia="pl-PL"/>
        </w:rPr>
        <w:t xml:space="preserve"> </w:t>
      </w:r>
      <w:r w:rsidRPr="00693F50">
        <w:rPr>
          <w:rFonts w:ascii="Arial" w:eastAsia="Times New Roman" w:hAnsi="Arial" w:cs="Arial"/>
          <w:color w:val="000000"/>
          <w:sz w:val="24"/>
          <w:szCs w:val="24"/>
          <w:lang w:eastAsia="pl-PL"/>
        </w:rPr>
        <w:t xml:space="preserve">konta 961 ujmuje się przeniesienie zrealizowanych w ciągu roku dochodów budżetu, odpowiednio </w:t>
      </w:r>
      <w:r w:rsidR="00470F49">
        <w:rPr>
          <w:rFonts w:ascii="Arial" w:eastAsia="Times New Roman" w:hAnsi="Arial" w:cs="Arial"/>
          <w:color w:val="000000"/>
          <w:sz w:val="24"/>
          <w:szCs w:val="24"/>
          <w:lang w:eastAsia="pl-PL"/>
        </w:rPr>
        <w:br/>
      </w:r>
      <w:r w:rsidRPr="00693F50">
        <w:rPr>
          <w:rFonts w:ascii="Arial" w:eastAsia="Times New Roman" w:hAnsi="Arial" w:cs="Arial"/>
          <w:color w:val="000000"/>
          <w:sz w:val="24"/>
          <w:szCs w:val="24"/>
          <w:lang w:eastAsia="pl-PL"/>
        </w:rPr>
        <w:t>w korespondencji z kontem 901.</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W ewidencji szczegółowej do konta 961 wyodrębnia się źródła zwiększeń i rodzaje zmniejszeń wyniku wykonania budżetu stosownie do potrzeb sprawozdawczości.</w:t>
      </w:r>
    </w:p>
    <w:p w:rsidR="009B6B9B"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koniec roku konto 961 może wykazywać saldo </w:t>
      </w:r>
      <w:r w:rsidRPr="0022031F">
        <w:rPr>
          <w:rFonts w:ascii="Arial" w:eastAsia="Times New Roman" w:hAnsi="Arial" w:cs="Arial"/>
          <w:b/>
          <w:color w:val="000000"/>
          <w:sz w:val="24"/>
          <w:szCs w:val="24"/>
          <w:lang w:eastAsia="pl-PL"/>
        </w:rPr>
        <w:t>W</w:t>
      </w:r>
      <w:r w:rsidR="009B6B9B"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lub </w:t>
      </w:r>
      <w:r w:rsidRPr="0022031F">
        <w:rPr>
          <w:rFonts w:ascii="Arial" w:eastAsia="Times New Roman" w:hAnsi="Arial" w:cs="Arial"/>
          <w:b/>
          <w:color w:val="000000"/>
          <w:sz w:val="24"/>
          <w:szCs w:val="24"/>
          <w:lang w:eastAsia="pl-PL"/>
        </w:rPr>
        <w:t>M</w:t>
      </w:r>
      <w:r w:rsidR="009B6B9B"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lastRenderedPageBreak/>
        <w:t xml:space="preserve">Saldo </w:t>
      </w:r>
      <w:r w:rsidRPr="0022031F">
        <w:rPr>
          <w:rFonts w:ascii="Arial" w:eastAsia="Times New Roman" w:hAnsi="Arial" w:cs="Arial"/>
          <w:b/>
          <w:color w:val="000000"/>
          <w:sz w:val="24"/>
          <w:szCs w:val="24"/>
          <w:lang w:eastAsia="pl-PL"/>
        </w:rPr>
        <w:t>W</w:t>
      </w:r>
      <w:r w:rsidR="009B6B9B"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oznacza stan deficytu budżetu, a saldo </w:t>
      </w:r>
      <w:r w:rsidRPr="0022031F">
        <w:rPr>
          <w:rFonts w:ascii="Arial" w:eastAsia="Times New Roman" w:hAnsi="Arial" w:cs="Arial"/>
          <w:b/>
          <w:color w:val="000000"/>
          <w:sz w:val="24"/>
          <w:szCs w:val="24"/>
          <w:lang w:eastAsia="pl-PL"/>
        </w:rPr>
        <w:t>M</w:t>
      </w:r>
      <w:r w:rsidR="009B6B9B"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stan nadwyżki.</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W roku następnym, pod datą zatwierdzenia sprawozdania z wykonania budżetu, </w:t>
      </w:r>
      <w:r w:rsidR="00587666">
        <w:rPr>
          <w:rFonts w:ascii="Arial" w:eastAsia="Times New Roman" w:hAnsi="Arial" w:cs="Arial"/>
          <w:color w:val="000000"/>
          <w:sz w:val="24"/>
          <w:szCs w:val="24"/>
          <w:lang w:eastAsia="pl-PL"/>
        </w:rPr>
        <w:br/>
      </w:r>
      <w:r w:rsidRPr="00693F50">
        <w:rPr>
          <w:rFonts w:ascii="Arial" w:eastAsia="Times New Roman" w:hAnsi="Arial" w:cs="Arial"/>
          <w:color w:val="000000"/>
          <w:sz w:val="24"/>
          <w:szCs w:val="24"/>
          <w:lang w:eastAsia="pl-PL"/>
        </w:rPr>
        <w:t>saldo konta 961 przenosi się na konto 960.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693F50">
        <w:rPr>
          <w:rFonts w:ascii="Arial" w:eastAsia="Times New Roman" w:hAnsi="Arial" w:cs="Times New Roman"/>
          <w:b/>
          <w:sz w:val="24"/>
          <w:szCs w:val="20"/>
          <w:lang w:eastAsia="pl-PL"/>
        </w:rPr>
        <w:t>Konto 962 – „Wynik na pozostałych operacjach”</w:t>
      </w:r>
      <w:r w:rsidRPr="00693F50">
        <w:rPr>
          <w:rFonts w:ascii="Arial" w:eastAsia="Times New Roman" w:hAnsi="Arial" w:cs="Times New Roman"/>
          <w:sz w:val="24"/>
          <w:szCs w:val="20"/>
          <w:lang w:eastAsia="pl-PL"/>
        </w:rPr>
        <w:t xml:space="preserve"> –</w:t>
      </w:r>
      <w:r w:rsidRPr="00693F50">
        <w:rPr>
          <w:rFonts w:ascii="Verdana" w:eastAsia="Times New Roman" w:hAnsi="Verdana" w:cs="Times New Roman"/>
          <w:color w:val="000000"/>
          <w:lang w:eastAsia="pl-PL"/>
        </w:rPr>
        <w:t xml:space="preserve"> </w:t>
      </w:r>
      <w:r w:rsidRPr="00693F50">
        <w:rPr>
          <w:rFonts w:ascii="Arial" w:eastAsia="Times New Roman" w:hAnsi="Arial" w:cs="Arial"/>
          <w:color w:val="000000"/>
          <w:sz w:val="24"/>
          <w:szCs w:val="24"/>
          <w:lang w:eastAsia="pl-PL"/>
        </w:rPr>
        <w:t>służy do ewidencji pozostałych operacji niek</w:t>
      </w:r>
      <w:r w:rsidR="009B6B9B">
        <w:rPr>
          <w:rFonts w:ascii="Arial" w:eastAsia="Times New Roman" w:hAnsi="Arial" w:cs="Arial"/>
          <w:color w:val="000000"/>
          <w:sz w:val="24"/>
          <w:szCs w:val="24"/>
          <w:lang w:eastAsia="pl-PL"/>
        </w:rPr>
        <w:t>a</w:t>
      </w:r>
      <w:r w:rsidRPr="00693F50">
        <w:rPr>
          <w:rFonts w:ascii="Arial" w:eastAsia="Times New Roman" w:hAnsi="Arial" w:cs="Arial"/>
          <w:color w:val="000000"/>
          <w:sz w:val="24"/>
          <w:szCs w:val="24"/>
          <w:lang w:eastAsia="pl-PL"/>
        </w:rPr>
        <w:t>sowych wpływających na wynik wykonania budżetu.</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stronie </w:t>
      </w:r>
      <w:r w:rsidRPr="0022031F">
        <w:rPr>
          <w:rFonts w:ascii="Arial" w:eastAsia="Times New Roman" w:hAnsi="Arial" w:cs="Arial"/>
          <w:b/>
          <w:color w:val="000000"/>
          <w:sz w:val="24"/>
          <w:szCs w:val="24"/>
          <w:lang w:eastAsia="pl-PL"/>
        </w:rPr>
        <w:t>W</w:t>
      </w:r>
      <w:r w:rsidR="009B6B9B"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konta 962 ujmuje się w szczególności koszty finansowe oraz pozostałe koszty operacyjne związane z operacjami budżetowymi.</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stronie </w:t>
      </w:r>
      <w:r w:rsidRPr="0022031F">
        <w:rPr>
          <w:rFonts w:ascii="Arial" w:eastAsia="Times New Roman" w:hAnsi="Arial" w:cs="Arial"/>
          <w:b/>
          <w:color w:val="000000"/>
          <w:sz w:val="24"/>
          <w:szCs w:val="24"/>
          <w:lang w:eastAsia="pl-PL"/>
        </w:rPr>
        <w:t>M</w:t>
      </w:r>
      <w:r w:rsidR="009B6B9B"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konta 962 ujmuje się w szczególności przychody finansowe </w:t>
      </w:r>
      <w:r w:rsidR="00587666">
        <w:rPr>
          <w:rFonts w:ascii="Arial" w:eastAsia="Times New Roman" w:hAnsi="Arial" w:cs="Arial"/>
          <w:color w:val="000000"/>
          <w:sz w:val="24"/>
          <w:szCs w:val="24"/>
          <w:lang w:eastAsia="pl-PL"/>
        </w:rPr>
        <w:br/>
      </w:r>
      <w:r w:rsidRPr="00693F50">
        <w:rPr>
          <w:rFonts w:ascii="Arial" w:eastAsia="Times New Roman" w:hAnsi="Arial" w:cs="Arial"/>
          <w:color w:val="000000"/>
          <w:sz w:val="24"/>
          <w:szCs w:val="24"/>
          <w:lang w:eastAsia="pl-PL"/>
        </w:rPr>
        <w:t>oraz pozostałe przychody operacyjne związane z operacjami budżetowymi.</w:t>
      </w:r>
    </w:p>
    <w:p w:rsidR="00693F50" w:rsidRP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 xml:space="preserve">Na koniec roku konto 962 może wykazywać saldo </w:t>
      </w:r>
      <w:r w:rsidRPr="0022031F">
        <w:rPr>
          <w:rFonts w:ascii="Arial" w:eastAsia="Times New Roman" w:hAnsi="Arial" w:cs="Arial"/>
          <w:b/>
          <w:color w:val="000000"/>
          <w:sz w:val="24"/>
          <w:szCs w:val="24"/>
          <w:lang w:eastAsia="pl-PL"/>
        </w:rPr>
        <w:t>W</w:t>
      </w:r>
      <w:r w:rsidR="009B6B9B" w:rsidRPr="0022031F">
        <w:rPr>
          <w:rFonts w:ascii="Arial" w:eastAsia="Times New Roman" w:hAnsi="Arial" w:cs="Arial"/>
          <w:b/>
          <w:color w:val="000000"/>
          <w:sz w:val="24"/>
          <w:szCs w:val="24"/>
          <w:lang w:eastAsia="pl-PL"/>
        </w:rPr>
        <w:t>N</w:t>
      </w:r>
      <w:r w:rsidRPr="00693F50">
        <w:rPr>
          <w:rFonts w:ascii="Arial" w:eastAsia="Times New Roman" w:hAnsi="Arial" w:cs="Arial"/>
          <w:color w:val="000000"/>
          <w:sz w:val="24"/>
          <w:szCs w:val="24"/>
          <w:lang w:eastAsia="pl-PL"/>
        </w:rPr>
        <w:t xml:space="preserve"> oznaczające nadwyżkę kosztów nad przychodami lub saldo </w:t>
      </w:r>
      <w:r w:rsidRPr="0022031F">
        <w:rPr>
          <w:rFonts w:ascii="Arial" w:eastAsia="Times New Roman" w:hAnsi="Arial" w:cs="Arial"/>
          <w:b/>
          <w:color w:val="000000"/>
          <w:sz w:val="24"/>
          <w:szCs w:val="24"/>
          <w:lang w:eastAsia="pl-PL"/>
        </w:rPr>
        <w:t>M</w:t>
      </w:r>
      <w:r w:rsidR="009B6B9B" w:rsidRPr="0022031F">
        <w:rPr>
          <w:rFonts w:ascii="Arial" w:eastAsia="Times New Roman" w:hAnsi="Arial" w:cs="Arial"/>
          <w:b/>
          <w:color w:val="000000"/>
          <w:sz w:val="24"/>
          <w:szCs w:val="24"/>
          <w:lang w:eastAsia="pl-PL"/>
        </w:rPr>
        <w:t>A</w:t>
      </w:r>
      <w:r w:rsidRPr="00693F50">
        <w:rPr>
          <w:rFonts w:ascii="Arial" w:eastAsia="Times New Roman" w:hAnsi="Arial" w:cs="Arial"/>
          <w:color w:val="000000"/>
          <w:sz w:val="24"/>
          <w:szCs w:val="24"/>
          <w:lang w:eastAsia="pl-PL"/>
        </w:rPr>
        <w:t xml:space="preserve"> oznaczające nadwyżkę przychodów nad kosztami.</w:t>
      </w:r>
    </w:p>
    <w:p w:rsidR="00693F50" w:rsidRDefault="00693F50" w:rsidP="00693F50">
      <w:pPr>
        <w:spacing w:after="0" w:line="240" w:lineRule="auto"/>
        <w:jc w:val="both"/>
        <w:rPr>
          <w:rFonts w:ascii="Arial" w:eastAsia="Times New Roman" w:hAnsi="Arial" w:cs="Arial"/>
          <w:color w:val="000000"/>
          <w:sz w:val="24"/>
          <w:szCs w:val="24"/>
          <w:lang w:eastAsia="pl-PL"/>
        </w:rPr>
      </w:pPr>
      <w:r w:rsidRPr="00693F50">
        <w:rPr>
          <w:rFonts w:ascii="Arial" w:eastAsia="Times New Roman" w:hAnsi="Arial" w:cs="Arial"/>
          <w:color w:val="000000"/>
          <w:sz w:val="24"/>
          <w:szCs w:val="24"/>
          <w:lang w:eastAsia="pl-PL"/>
        </w:rPr>
        <w:t>Pod datą zatwierdzenia sprawozdania z wykonania budżetu saldo konta 962 przenosi się na konto 960.</w:t>
      </w:r>
    </w:p>
    <w:p w:rsidR="0022031F" w:rsidRDefault="0022031F" w:rsidP="00693F50">
      <w:pPr>
        <w:spacing w:after="0" w:line="240" w:lineRule="auto"/>
        <w:jc w:val="both"/>
        <w:rPr>
          <w:rFonts w:ascii="Arial" w:eastAsia="Times New Roman" w:hAnsi="Arial" w:cs="Arial"/>
          <w:color w:val="000000"/>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u w:val="single"/>
          <w:lang w:eastAsia="pl-PL"/>
        </w:rPr>
        <w:t>5. Zasady księgowania operacji gospodarczych na kontach pozabilansowych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991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„Planowane dochody budżetu” </w:t>
      </w:r>
      <w:r w:rsidRPr="00693F50">
        <w:rPr>
          <w:rFonts w:ascii="Arial" w:eastAsia="Times New Roman" w:hAnsi="Arial" w:cs="Times New Roman"/>
          <w:sz w:val="24"/>
          <w:szCs w:val="20"/>
          <w:lang w:eastAsia="pl-PL"/>
        </w:rPr>
        <w:t>- służy do ewidencji planu dochodów budżetu gminy oraz jego zmian.</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22031F">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991 ujmuje się zmiany budżetu zmniejszające plan dochodów budżetu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991 ujmuje się planowane dochody budżetu Gminy oraz zmiany budżetu zwiększające planowane dochody budżetu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991 określa w ciągu roku wysokość planowanych dochodów budżetu Gminy. Pod datą ostatniego dnia roku budżetowego sumę równą saldu konta ujmuje się 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991.</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992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„Planowane wydatki budżetu” </w:t>
      </w:r>
      <w:r w:rsidRPr="00693F50">
        <w:rPr>
          <w:rFonts w:ascii="Arial" w:eastAsia="Times New Roman" w:hAnsi="Arial" w:cs="Times New Roman"/>
          <w:sz w:val="24"/>
          <w:szCs w:val="20"/>
          <w:lang w:eastAsia="pl-PL"/>
        </w:rPr>
        <w:t>- służy do ewidencji planu wydatków budżetu gminy oraz jego zmian.</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992 ujmuje się planowane wydatki budżetu Gminy oraz zmiany budżetu zwiększające planowane wydatki budżetu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992 ujmuje się zmiany budżetu zmniejszające plan wydatków budżetu Gminy lub wydatki zablokowane.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992 określa w ciągu roku wysokość planowanych wydatków budżetu Gminy. Pod datą ostatniego dnia roku budżetowego sumę równą saldu konta ujmuje się 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992</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993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„Rozliczenia z innymi budżetami”</w:t>
      </w:r>
      <w:r w:rsidRPr="00693F50">
        <w:rPr>
          <w:rFonts w:ascii="Arial" w:eastAsia="Times New Roman" w:hAnsi="Arial" w:cs="Times New Roman"/>
          <w:sz w:val="24"/>
          <w:szCs w:val="20"/>
          <w:lang w:eastAsia="pl-PL"/>
        </w:rPr>
        <w:t>- służy do  pozabilansowej ewidencji rozliczeń z innymi budżetami w ciągu roku, które nie podlegają ewidencji na kontach bilansowych.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ujmuje się należności od innych budżetów oraz spłatę zobowiązań wobec innych budżetów.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993 ujmuje się zobowiązania wobec innych budżetów oraz wpłaty należności otrzymane od innych budżetów.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993 może wykazywać dwa salda.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993 oznacza stan należności od innych budżetów, a saldo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993 stan zobowiązań.</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95486B" w:rsidRDefault="0095486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95486B" w:rsidRDefault="0095486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95486B" w:rsidRDefault="0095486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DC2602" w:rsidRDefault="00DC2602"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DC2602" w:rsidRDefault="00DC2602"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DC2602" w:rsidRDefault="00DC2602"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8606CB" w:rsidRDefault="008606CB" w:rsidP="00693F50">
      <w:pPr>
        <w:overflowPunct w:val="0"/>
        <w:autoSpaceDE w:val="0"/>
        <w:autoSpaceDN w:val="0"/>
        <w:adjustRightInd w:val="0"/>
        <w:spacing w:after="0" w:line="240" w:lineRule="auto"/>
        <w:textAlignment w:val="baseline"/>
        <w:rPr>
          <w:rFonts w:ascii="Arial" w:eastAsia="Times New Roman" w:hAnsi="Arial" w:cs="Times New Roman"/>
          <w:sz w:val="20"/>
          <w:szCs w:val="20"/>
          <w:lang w:eastAsia="pl-PL"/>
        </w:rPr>
      </w:pPr>
    </w:p>
    <w:p w:rsidR="00693F50" w:rsidRPr="00693F50" w:rsidRDefault="00693F50"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                                                            Załącznik Nr 3</w:t>
      </w:r>
    </w:p>
    <w:p w:rsidR="00693F50" w:rsidRPr="00693F50" w:rsidRDefault="00587666" w:rsidP="00693F50">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Do Polityki rachunkowości</w:t>
      </w:r>
      <w:r w:rsidR="00693F50" w:rsidRPr="00693F50">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72"/>
          <w:szCs w:val="72"/>
          <w:lang w:eastAsia="pl-PL"/>
        </w:rPr>
        <w:t>Instrukcja</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pl-PL"/>
        </w:rPr>
      </w:pPr>
      <w:r w:rsidRPr="00693F50">
        <w:rPr>
          <w:rFonts w:ascii="Arial" w:eastAsia="Times New Roman" w:hAnsi="Arial" w:cs="Times New Roman"/>
          <w:b/>
          <w:sz w:val="72"/>
          <w:szCs w:val="72"/>
          <w:lang w:eastAsia="pl-PL"/>
        </w:rPr>
        <w:t xml:space="preserve">w sprawie planu kont dla jednostki budżetowej (Urzędu Miejskiego </w:t>
      </w:r>
      <w:r w:rsidR="00B47A25">
        <w:rPr>
          <w:rFonts w:ascii="Arial" w:eastAsia="Times New Roman" w:hAnsi="Arial" w:cs="Times New Roman"/>
          <w:b/>
          <w:sz w:val="72"/>
          <w:szCs w:val="72"/>
          <w:lang w:eastAsia="pl-PL"/>
        </w:rPr>
        <w:br/>
      </w:r>
      <w:r w:rsidRPr="00693F50">
        <w:rPr>
          <w:rFonts w:ascii="Arial" w:eastAsia="Times New Roman" w:hAnsi="Arial" w:cs="Times New Roman"/>
          <w:b/>
          <w:sz w:val="72"/>
          <w:szCs w:val="72"/>
          <w:lang w:eastAsia="pl-PL"/>
        </w:rPr>
        <w:t>w Policach)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72"/>
          <w:szCs w:val="72"/>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297128"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                                                      </w:t>
      </w:r>
    </w:p>
    <w:p w:rsidR="00297128" w:rsidRDefault="0029712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297128" w:rsidRDefault="0029712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B47A25" w:rsidRPr="00DC2602" w:rsidRDefault="00693F50" w:rsidP="00DC2602">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32"/>
          <w:szCs w:val="20"/>
          <w:lang w:eastAsia="pl-PL"/>
        </w:rPr>
      </w:pPr>
      <w:r w:rsidRPr="00693F50">
        <w:rPr>
          <w:rFonts w:ascii="Arial" w:eastAsia="Times New Roman" w:hAnsi="Arial" w:cs="Times New Roman"/>
          <w:b/>
          <w:sz w:val="32"/>
          <w:szCs w:val="20"/>
          <w:lang w:eastAsia="pl-PL"/>
        </w:rPr>
        <w:t>Plan Kont dla Urzędu Miejskiego w Policach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1. Wykaz kont syntetycznych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0 - „Aktywa trwałe”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011 - Środki trwałe,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013 - Pozostałe środki trwałe,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015 - Mienie zlikwidowanych jednostek,</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020 - Wartości niematerialne i prawne,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030 - Długoterminowe aktywa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071 - Umorzenie środków trwałych oraz wartości niematerialnych i prawnych,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072 - Umorzenie pozostałych środków trwałych, wartości niematerialnych i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Prawnych oraz zbiorów bibliotecznych,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073 – Odpisy aktualizujące długoterminowe aktywa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080 - Środki trwałe w budowie (inwestycje),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081 – Wartości niematerialne i prawne (inwestycje).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1  - „Środki pieniężne i rachunki bankowe”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130 - Rachunek bieżący jednostki,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135 - Rachunki środków funduszy specjalnego przeznaczenia,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139 - Inne rachunki bankowe,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140 - Krótkoterminowe aktywa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141 – Środki pieniężne w drodze.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2 - „Rozrachunki i roszczenia”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201 - Rozrachunki z odbiorcami i dostawcami,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221 - Należności z tytułu dochodów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222 - Rozliczenie dochodów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223 - Rozliczenie wydatków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224 - Rozliczenie udzielonych dotacji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225 - Rozrachunki z budżetami,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226 - Długoterminowe należności budżetowe,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229 - Pozostałe rozrachunki publicznoprawne,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231 - Rozrachunki z tytułu wynagrodzeń,</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234 - Pozostałe rozrachunki z pracownikami,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240 - Pozostałe rozrachunki,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245 – Wpływy do wyjaśnienia,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290 – Odpisy aktualizujące należności.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Zespół 3 - „Materiały i Towary”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300 – Rozliczenie zakupu,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310 - Materiały.</w:t>
      </w:r>
    </w:p>
    <w:p w:rsidR="00094CED" w:rsidRDefault="00094CED"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4 - „Koszty według rodzajów i ich rozliczanie”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400 - Amortyzacja,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401 - Zużycie materiałów i energii,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402 - Usługi obce,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403 - Podatki i opłaty,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404 - Wynagrodzenia,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405 - Ubezpieczenia społeczne i inne świadczenia,</w:t>
      </w:r>
    </w:p>
    <w:p w:rsid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409 - Pozostałe koszty rodzajowe</w:t>
      </w:r>
    </w:p>
    <w:p w:rsidR="00094CED" w:rsidRDefault="00094CED"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410 - Inne świadczenia finansowane z budżetu</w:t>
      </w:r>
    </w:p>
    <w:p w:rsidR="00094CED" w:rsidRPr="00693F50" w:rsidRDefault="00094CED"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411 - Pozostałe obciążenia</w:t>
      </w:r>
    </w:p>
    <w:p w:rsidR="00C07D28" w:rsidRPr="00693F50" w:rsidRDefault="00C07D2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6 - „Produkty”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640 - Rozliczenia międzyokresowe kosztów.</w:t>
      </w:r>
    </w:p>
    <w:p w:rsidR="00C07D28" w:rsidRPr="00693F50" w:rsidRDefault="00C07D2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7 - „Przychody i koszty ich uzyskania”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720 - Przychody z tytułu dochodów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750 - Przychody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751 - Koszty finansowe,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760 - Pozostałe przychody operacyjne,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761 - Pozostałe koszty operacyjne</w:t>
      </w:r>
      <w:r w:rsidR="00C07D28">
        <w:rPr>
          <w:rFonts w:ascii="Arial" w:eastAsia="Times New Roman" w:hAnsi="Arial" w:cs="Times New Roman"/>
          <w:sz w:val="24"/>
          <w:szCs w:val="20"/>
          <w:lang w:eastAsia="pl-PL"/>
        </w:rPr>
        <w:t>.</w:t>
      </w:r>
    </w:p>
    <w:p w:rsidR="00C07D28" w:rsidRPr="00693F50" w:rsidRDefault="00C07D2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8 - „Fundusze rezerwy i wynik finansowy”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800 - Fundusz  jednostki,</w:t>
      </w:r>
    </w:p>
    <w:p w:rsidR="00693F50" w:rsidRPr="00693F50" w:rsidRDefault="00693F50" w:rsidP="00587666">
      <w:pPr>
        <w:overflowPunct w:val="0"/>
        <w:autoSpaceDE w:val="0"/>
        <w:autoSpaceDN w:val="0"/>
        <w:adjustRightInd w:val="0"/>
        <w:spacing w:after="0" w:line="240" w:lineRule="auto"/>
        <w:ind w:left="709" w:hanging="709"/>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810 - Dotacje budżetowe, płatności z budżetu środków europejskich  oraz środki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budżetu na inwestycje,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840 - Rezerwy i rozliczenia międzyokresowe przychodów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851 - Zakładowy fundusz świadczeń socjalnych,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855 - Fundusz mienia zlikwidowanych jednostek,</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860 - Wynik finansowy.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2. Wykaz kont pozabilansowych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091 - Środki trwałe użytkowane nieodpłatnie,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092 - Środki trwałe użytkowane odpłatnie(najem dzierżawa),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095 – Trwały zarząd,</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291 - Mienie komunalne gminy,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292 - Należności warunkowe,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293 – Zobowiązania warunkowe,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976 - Wzajemne rozliczenia między jednostkami,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980 - Plan finansowy wydatków budżetowych,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981 - Plan finansowy niewygasających wydatków,</w:t>
      </w:r>
    </w:p>
    <w:p w:rsidR="00693F50" w:rsidRPr="00693F50" w:rsidRDefault="00693F50" w:rsidP="00587666">
      <w:pPr>
        <w:overflowPunct w:val="0"/>
        <w:autoSpaceDE w:val="0"/>
        <w:autoSpaceDN w:val="0"/>
        <w:adjustRightInd w:val="0"/>
        <w:spacing w:after="0" w:line="240" w:lineRule="auto"/>
        <w:ind w:left="567" w:hanging="567"/>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990 - Rozrachunki z osobami trzecimi z tytułu ich odpowiedzialności za  </w:t>
      </w:r>
      <w:r w:rsidR="00587666">
        <w:rPr>
          <w:rFonts w:ascii="Arial" w:eastAsia="Times New Roman" w:hAnsi="Arial" w:cs="Times New Roman"/>
          <w:sz w:val="24"/>
          <w:szCs w:val="20"/>
          <w:lang w:eastAsia="pl-PL"/>
        </w:rPr>
        <w:t>z</w:t>
      </w:r>
      <w:r w:rsidRPr="00693F50">
        <w:rPr>
          <w:rFonts w:ascii="Arial" w:eastAsia="Times New Roman" w:hAnsi="Arial" w:cs="Times New Roman"/>
          <w:sz w:val="24"/>
          <w:szCs w:val="20"/>
          <w:lang w:eastAsia="pl-PL"/>
        </w:rPr>
        <w:t>obowiązania podatkowe podatnika,</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w:t>
      </w:r>
      <w:r w:rsidR="00C07D28">
        <w:rPr>
          <w:rFonts w:ascii="Arial" w:eastAsia="Times New Roman" w:hAnsi="Arial" w:cs="Times New Roman"/>
          <w:sz w:val="24"/>
          <w:szCs w:val="20"/>
          <w:lang w:eastAsia="pl-PL"/>
        </w:rPr>
        <w:t>1</w:t>
      </w:r>
      <w:r w:rsidRPr="00693F50">
        <w:rPr>
          <w:rFonts w:ascii="Arial" w:eastAsia="Times New Roman" w:hAnsi="Arial" w:cs="Times New Roman"/>
          <w:sz w:val="24"/>
          <w:szCs w:val="20"/>
          <w:lang w:eastAsia="pl-PL"/>
        </w:rPr>
        <w:t xml:space="preserve"> - Rozrachunki z inkasentami z tytułu pobieranych przez nich podatków </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podlegających przypisaniu na kontach podatników,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998 - Zaangażowanie wydatków budżetowych roku bieżącego,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999 - Zaangażowanie wydatków budżetowych przyszłych lat.</w:t>
      </w:r>
    </w:p>
    <w:p w:rsidR="00DC2602" w:rsidRDefault="00DC2602"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DC2602" w:rsidRDefault="00DC2602"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 xml:space="preserve"> 3. Powiązania kont syntetycznych z kontami analitycznymi.</w:t>
      </w:r>
    </w:p>
    <w:p w:rsid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DC2602" w:rsidRPr="00693F50" w:rsidRDefault="00DC2602"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C07D28" w:rsidRPr="00693F50" w:rsidRDefault="00C07D28" w:rsidP="00693F50">
      <w:pPr>
        <w:overflowPunct w:val="0"/>
        <w:autoSpaceDE w:val="0"/>
        <w:autoSpaceDN w:val="0"/>
        <w:adjustRightInd w:val="0"/>
        <w:spacing w:after="0" w:line="240" w:lineRule="auto"/>
        <w:ind w:right="-568"/>
        <w:textAlignment w:val="baseline"/>
        <w:rPr>
          <w:rFonts w:ascii="Times New Roman" w:eastAsia="Times New Roman" w:hAnsi="Times New Roman" w:cs="Times New Roman"/>
          <w:sz w:val="20"/>
          <w:szCs w:val="20"/>
          <w:lang w:eastAsia="pl-PL"/>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559"/>
        <w:gridCol w:w="5386"/>
        <w:gridCol w:w="1134"/>
      </w:tblGrid>
      <w:tr w:rsidR="00693F50" w:rsidRPr="00693F50" w:rsidTr="004233C0">
        <w:trPr>
          <w:trHeight w:val="332"/>
        </w:trPr>
        <w:tc>
          <w:tcPr>
            <w:tcW w:w="1630" w:type="dxa"/>
            <w:tcBorders>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w:t>
            </w:r>
          </w:p>
        </w:tc>
        <w:tc>
          <w:tcPr>
            <w:tcW w:w="1559" w:type="dxa"/>
            <w:tcBorders>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Konto </w:t>
            </w:r>
          </w:p>
        </w:tc>
        <w:tc>
          <w:tcPr>
            <w:tcW w:w="5386" w:type="dxa"/>
            <w:tcBorders>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Treść  </w:t>
            </w:r>
          </w:p>
        </w:tc>
        <w:tc>
          <w:tcPr>
            <w:tcW w:w="1134" w:type="dxa"/>
            <w:tcBorders>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c>
          <w:tcPr>
            <w:tcW w:w="1630" w:type="dxa"/>
            <w:tcBorders>
              <w:top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syntetyczne</w:t>
            </w:r>
          </w:p>
        </w:tc>
        <w:tc>
          <w:tcPr>
            <w:tcW w:w="1559" w:type="dxa"/>
            <w:tcBorders>
              <w:top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analityczne</w:t>
            </w:r>
          </w:p>
        </w:tc>
        <w:tc>
          <w:tcPr>
            <w:tcW w:w="5386" w:type="dxa"/>
            <w:tcBorders>
              <w:top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134" w:type="dxa"/>
            <w:tcBorders>
              <w:top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Poziom</w:t>
            </w:r>
          </w:p>
        </w:tc>
      </w:tr>
      <w:tr w:rsidR="00693F50" w:rsidRPr="00693F50" w:rsidTr="004233C0">
        <w:trPr>
          <w:cantSplit/>
        </w:trPr>
        <w:tc>
          <w:tcPr>
            <w:tcW w:w="1630" w:type="dxa"/>
            <w:vMerge w:val="restart"/>
            <w:tcBorders>
              <w:top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011</w:t>
            </w:r>
          </w:p>
        </w:tc>
        <w:tc>
          <w:tcPr>
            <w:tcW w:w="1559"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Środki trwałe</w:t>
            </w:r>
          </w:p>
        </w:tc>
        <w:tc>
          <w:tcPr>
            <w:tcW w:w="1134" w:type="dxa"/>
            <w:tcBorders>
              <w:top w:val="nil"/>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w:t>
            </w:r>
          </w:p>
        </w:tc>
        <w:tc>
          <w:tcPr>
            <w:tcW w:w="5386" w:type="dxa"/>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Grunty</w:t>
            </w:r>
          </w:p>
        </w:tc>
        <w:tc>
          <w:tcPr>
            <w:tcW w:w="1134" w:type="dxa"/>
            <w:tcBorders>
              <w:bottom w:val="nil"/>
            </w:tcBorders>
          </w:tcPr>
          <w:p w:rsidR="00693F50" w:rsidRPr="00693F50" w:rsidRDefault="00693F50" w:rsidP="00693F50">
            <w:pPr>
              <w:keepNext/>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325ECF" w:rsidRPr="00693F50" w:rsidTr="004233C0">
        <w:trPr>
          <w:cantSplit/>
        </w:trPr>
        <w:tc>
          <w:tcPr>
            <w:tcW w:w="1630" w:type="dxa"/>
            <w:vMerge/>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Grunty własne</w:t>
            </w:r>
          </w:p>
        </w:tc>
        <w:tc>
          <w:tcPr>
            <w:tcW w:w="1134" w:type="dxa"/>
          </w:tcPr>
          <w:p w:rsidR="00325ECF" w:rsidRPr="00693F50" w:rsidRDefault="00325ECF"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325ECF" w:rsidRPr="00693F50" w:rsidTr="004233C0">
        <w:trPr>
          <w:cantSplit/>
        </w:trPr>
        <w:tc>
          <w:tcPr>
            <w:tcW w:w="1630" w:type="dxa"/>
            <w:vMerge/>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02</w:t>
            </w:r>
          </w:p>
        </w:tc>
        <w:tc>
          <w:tcPr>
            <w:tcW w:w="5386" w:type="dxa"/>
          </w:tcPr>
          <w:p w:rsidR="00325ECF" w:rsidRPr="00693F50" w:rsidRDefault="00325EC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Grunty w wieczystym użytkowaniu</w:t>
            </w:r>
          </w:p>
        </w:tc>
        <w:tc>
          <w:tcPr>
            <w:tcW w:w="1134" w:type="dxa"/>
          </w:tcPr>
          <w:p w:rsidR="00325ECF" w:rsidRPr="00693F50" w:rsidRDefault="00325ECF" w:rsidP="00325ECF">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Budynki i lokale</w:t>
            </w:r>
          </w:p>
        </w:tc>
        <w:tc>
          <w:tcPr>
            <w:tcW w:w="1134"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Obiekty inżynierii lądowej</w:t>
            </w:r>
          </w:p>
        </w:tc>
        <w:tc>
          <w:tcPr>
            <w:tcW w:w="1134" w:type="dxa"/>
            <w:tcBorders>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Kotły i maszyny energetyczne</w:t>
            </w:r>
          </w:p>
        </w:tc>
        <w:tc>
          <w:tcPr>
            <w:tcW w:w="1134"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Borders>
              <w:top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Maszyny, urządzenia i aparaty ogólnego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zastosowania</w:t>
            </w:r>
          </w:p>
        </w:tc>
        <w:tc>
          <w:tcPr>
            <w:tcW w:w="1134" w:type="dxa"/>
            <w:tcBorders>
              <w:top w:val="single" w:sz="4" w:space="0" w:color="auto"/>
              <w:bottom w:val="single" w:sz="4" w:space="0" w:color="auto"/>
              <w:right w:val="single" w:sz="4" w:space="0" w:color="auto"/>
            </w:tcBorders>
          </w:tcPr>
          <w:p w:rsidR="00693F50" w:rsidRPr="00693F50" w:rsidRDefault="00693F50" w:rsidP="00693F50">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4" w:space="0" w:color="auto"/>
              <w:bottom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Specjalistyczne maszyny, urządzenia i aparaty</w:t>
            </w:r>
          </w:p>
        </w:tc>
        <w:tc>
          <w:tcPr>
            <w:tcW w:w="1134" w:type="dxa"/>
            <w:tcBorders>
              <w:top w:val="single" w:sz="4" w:space="0" w:color="auto"/>
              <w:bottom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Urządzenia techniczne</w:t>
            </w:r>
          </w:p>
        </w:tc>
        <w:tc>
          <w:tcPr>
            <w:tcW w:w="1134" w:type="dxa"/>
            <w:tcBorders>
              <w:top w:val="single" w:sz="2" w:space="0" w:color="auto"/>
            </w:tcBorders>
          </w:tcPr>
          <w:p w:rsidR="00693F50" w:rsidRPr="00693F50" w:rsidRDefault="00693F50" w:rsidP="00693F50">
            <w:pPr>
              <w:keepNext/>
              <w:overflowPunct w:val="0"/>
              <w:autoSpaceDE w:val="0"/>
              <w:autoSpaceDN w:val="0"/>
              <w:adjustRightInd w:val="0"/>
              <w:spacing w:after="0" w:line="240" w:lineRule="auto"/>
              <w:jc w:val="center"/>
              <w:textAlignment w:val="baseline"/>
              <w:outlineLvl w:val="0"/>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Środki transportowe</w:t>
            </w:r>
          </w:p>
        </w:tc>
        <w:tc>
          <w:tcPr>
            <w:tcW w:w="1134" w:type="dxa"/>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Narzędzia, przyrządy, ruchomości 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wyposażenie</w:t>
            </w:r>
          </w:p>
        </w:tc>
        <w:tc>
          <w:tcPr>
            <w:tcW w:w="1134" w:type="dxa"/>
            <w:tcBorders>
              <w:bottom w:val="thinThickSmallGap" w:sz="24" w:space="0" w:color="auto"/>
            </w:tcBorders>
          </w:tcPr>
          <w:p w:rsidR="00693F50" w:rsidRPr="00693F50" w:rsidRDefault="00693F50" w:rsidP="00693F50">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thinThickSmallGap" w:sz="24" w:space="0" w:color="auto"/>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Zmiana składników majątkowych na skutek przeszacowania</w:t>
            </w:r>
          </w:p>
        </w:tc>
        <w:tc>
          <w:tcPr>
            <w:tcW w:w="1134" w:type="dxa"/>
            <w:tcBorders>
              <w:top w:val="thinThickSmallGap" w:sz="24" w:space="0" w:color="auto"/>
              <w:left w:val="single" w:sz="2"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013</w:t>
            </w:r>
          </w:p>
        </w:tc>
        <w:tc>
          <w:tcPr>
            <w:tcW w:w="155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Pozostałe środki trwałe w używaniu</w:t>
            </w:r>
          </w:p>
        </w:tc>
        <w:tc>
          <w:tcPr>
            <w:tcW w:w="1134" w:type="dxa"/>
            <w:tcBorders>
              <w:top w:val="thinThickSmallGap" w:sz="24" w:space="0" w:color="auto"/>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Urząd Miejski</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Rady Osiedla i Sołectwa</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użytkowaniu obcych jednostek</w:t>
            </w:r>
          </w:p>
        </w:tc>
        <w:tc>
          <w:tcPr>
            <w:tcW w:w="1134" w:type="dxa"/>
            <w:tcBorders>
              <w:left w:val="single" w:sz="2"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015</w:t>
            </w:r>
          </w:p>
        </w:tc>
        <w:tc>
          <w:tcPr>
            <w:tcW w:w="155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Mienie zlikwidowanych jednostek</w:t>
            </w:r>
          </w:p>
        </w:tc>
        <w:tc>
          <w:tcPr>
            <w:tcW w:w="1134" w:type="dxa"/>
            <w:tcBorders>
              <w:top w:val="thinThickSmallGap" w:sz="24" w:space="0" w:color="auto"/>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 jednostek</w:t>
            </w:r>
          </w:p>
        </w:tc>
        <w:tc>
          <w:tcPr>
            <w:tcW w:w="1134" w:type="dxa"/>
            <w:tcBorders>
              <w:left w:val="single" w:sz="2"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020</w:t>
            </w:r>
          </w:p>
        </w:tc>
        <w:tc>
          <w:tcPr>
            <w:tcW w:w="155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Wartości niematerialne i prawne</w:t>
            </w:r>
          </w:p>
        </w:tc>
        <w:tc>
          <w:tcPr>
            <w:tcW w:w="1134" w:type="dxa"/>
            <w:tcBorders>
              <w:top w:val="thinThickSmallGap" w:sz="24" w:space="0" w:color="auto"/>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wartości niematerialnych i prawnych</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02</w:t>
            </w:r>
          </w:p>
        </w:tc>
        <w:tc>
          <w:tcPr>
            <w:tcW w:w="5386" w:type="dxa"/>
            <w:tcBorders>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wartości niematerialnych 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prawnych w 100%</w:t>
            </w:r>
          </w:p>
        </w:tc>
        <w:tc>
          <w:tcPr>
            <w:tcW w:w="1134" w:type="dxa"/>
            <w:tcBorders>
              <w:left w:val="single" w:sz="2" w:space="0" w:color="auto"/>
              <w:bottom w:val="thinThickSmallGap" w:sz="24" w:space="0" w:color="auto"/>
            </w:tcBorders>
          </w:tcPr>
          <w:p w:rsidR="00693F50" w:rsidRPr="00693F50" w:rsidRDefault="00693F50" w:rsidP="00693F50">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030</w:t>
            </w:r>
          </w:p>
        </w:tc>
        <w:tc>
          <w:tcPr>
            <w:tcW w:w="1559" w:type="dxa"/>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Długoterminowe aktywa finansowe</w:t>
            </w:r>
          </w:p>
        </w:tc>
        <w:tc>
          <w:tcPr>
            <w:tcW w:w="1134" w:type="dxa"/>
            <w:tcBorders>
              <w:top w:val="thinThickSmallGap" w:sz="24" w:space="0" w:color="auto"/>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„INFRAPARK” </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w spółce „SPPK”  Police</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val="restart"/>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left w:val="nil"/>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PBS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left w:val="nil"/>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„PEC”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05</w:t>
            </w:r>
          </w:p>
        </w:tc>
        <w:tc>
          <w:tcPr>
            <w:tcW w:w="5386" w:type="dxa"/>
            <w:tcBorders>
              <w:left w:val="nil"/>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PUP „TRANS -NET”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06</w:t>
            </w:r>
          </w:p>
        </w:tc>
        <w:tc>
          <w:tcPr>
            <w:tcW w:w="5386" w:type="dxa"/>
            <w:tcBorders>
              <w:left w:val="nil"/>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spółce „Port Morski”</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0932E8">
        <w:trPr>
          <w:cantSplit/>
        </w:trPr>
        <w:tc>
          <w:tcPr>
            <w:tcW w:w="1630" w:type="dxa"/>
            <w:tcBorders>
              <w:top w:val="nil"/>
              <w:left w:val="single" w:sz="4" w:space="0" w:color="auto"/>
              <w:bottom w:val="nil"/>
              <w:right w:val="single" w:sz="4" w:space="0" w:color="auto"/>
            </w:tcBorders>
          </w:tcPr>
          <w:p w:rsidR="000932E8"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6" w:space="0" w:color="auto"/>
            </w:tcBorders>
          </w:tcPr>
          <w:p w:rsidR="000932E8"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07</w:t>
            </w:r>
          </w:p>
        </w:tc>
        <w:tc>
          <w:tcPr>
            <w:tcW w:w="5386" w:type="dxa"/>
            <w:tcBorders>
              <w:left w:val="nil"/>
              <w:bottom w:val="single" w:sz="6" w:space="0" w:color="auto"/>
              <w:right w:val="single" w:sz="2" w:space="0" w:color="auto"/>
            </w:tcBorders>
          </w:tcPr>
          <w:p w:rsidR="000932E8"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Udziały w spółce </w:t>
            </w:r>
            <w:proofErr w:type="spellStart"/>
            <w:r>
              <w:rPr>
                <w:rFonts w:ascii="Arial" w:eastAsia="Times New Roman" w:hAnsi="Arial" w:cs="Times New Roman"/>
                <w:sz w:val="24"/>
                <w:szCs w:val="20"/>
                <w:lang w:eastAsia="pl-PL"/>
              </w:rPr>
              <w:t>ZWiK</w:t>
            </w:r>
            <w:proofErr w:type="spellEnd"/>
            <w:r>
              <w:rPr>
                <w:rFonts w:ascii="Arial" w:eastAsia="Times New Roman" w:hAnsi="Arial" w:cs="Times New Roman"/>
                <w:sz w:val="24"/>
                <w:szCs w:val="20"/>
                <w:lang w:eastAsia="pl-PL"/>
              </w:rPr>
              <w:t xml:space="preserve"> Sp. z o.o.</w:t>
            </w:r>
          </w:p>
        </w:tc>
        <w:tc>
          <w:tcPr>
            <w:tcW w:w="1134" w:type="dxa"/>
            <w:tcBorders>
              <w:left w:val="single" w:sz="2" w:space="0" w:color="auto"/>
              <w:bottom w:val="single" w:sz="6" w:space="0" w:color="auto"/>
            </w:tcBorders>
          </w:tcPr>
          <w:p w:rsidR="000932E8" w:rsidRPr="00693F50" w:rsidRDefault="000932E8"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693F50" w:rsidRPr="00693F50" w:rsidTr="000932E8">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sidR="000932E8">
              <w:rPr>
                <w:rFonts w:ascii="Arial" w:eastAsia="Times New Roman" w:hAnsi="Arial" w:cs="Times New Roman"/>
                <w:sz w:val="24"/>
                <w:szCs w:val="20"/>
                <w:lang w:eastAsia="pl-PL"/>
              </w:rPr>
              <w:t>8</w:t>
            </w:r>
          </w:p>
        </w:tc>
        <w:tc>
          <w:tcPr>
            <w:tcW w:w="5386" w:type="dxa"/>
            <w:tcBorders>
              <w:left w:val="nil"/>
              <w:bottom w:val="single" w:sz="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Poręczenia wekslowe</w:t>
            </w:r>
          </w:p>
        </w:tc>
        <w:tc>
          <w:tcPr>
            <w:tcW w:w="1134" w:type="dxa"/>
            <w:tcBorders>
              <w:left w:val="single" w:sz="2"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tcBorders>
              <w:top w:val="nil"/>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sidR="000932E8">
              <w:rPr>
                <w:rFonts w:ascii="Arial" w:eastAsia="Times New Roman" w:hAnsi="Arial" w:cs="Times New Roman"/>
                <w:sz w:val="24"/>
                <w:szCs w:val="20"/>
                <w:lang w:eastAsia="pl-PL"/>
              </w:rPr>
              <w:t>9</w:t>
            </w:r>
            <w:r w:rsidRPr="00693F50">
              <w:rPr>
                <w:rFonts w:ascii="Arial" w:eastAsia="Times New Roman" w:hAnsi="Arial" w:cs="Times New Roman"/>
                <w:sz w:val="24"/>
                <w:szCs w:val="20"/>
                <w:lang w:eastAsia="pl-PL"/>
              </w:rPr>
              <w:t>...</w:t>
            </w:r>
          </w:p>
        </w:tc>
        <w:tc>
          <w:tcPr>
            <w:tcW w:w="5386" w:type="dxa"/>
            <w:tcBorders>
              <w:top w:val="single" w:sz="4" w:space="0" w:color="auto"/>
              <w:left w:val="nil"/>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spółkach innych według nazw</w:t>
            </w:r>
          </w:p>
        </w:tc>
        <w:tc>
          <w:tcPr>
            <w:tcW w:w="1134" w:type="dxa"/>
            <w:tcBorders>
              <w:top w:val="single" w:sz="4" w:space="0" w:color="auto"/>
              <w:left w:val="single" w:sz="2" w:space="0" w:color="auto"/>
              <w:bottom w:val="thinThickSmallGap" w:sz="2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lastRenderedPageBreak/>
              <w:t>071</w:t>
            </w:r>
          </w:p>
        </w:tc>
        <w:tc>
          <w:tcPr>
            <w:tcW w:w="1559"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left w:val="nil"/>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Umorzenie środków trwałych oraz wartości</w:t>
            </w:r>
          </w:p>
        </w:tc>
        <w:tc>
          <w:tcPr>
            <w:tcW w:w="1134" w:type="dxa"/>
            <w:tcBorders>
              <w:top w:val="thinThickSmallGap" w:sz="24" w:space="0" w:color="auto"/>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niematerialnych i prawnych</w:t>
            </w:r>
          </w:p>
        </w:tc>
        <w:tc>
          <w:tcPr>
            <w:tcW w:w="1134" w:type="dxa"/>
            <w:tcBorders>
              <w:top w:val="nil"/>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537F64" w:rsidRPr="00693F50" w:rsidTr="004233C0">
        <w:trPr>
          <w:cantSplit/>
        </w:trPr>
        <w:tc>
          <w:tcPr>
            <w:tcW w:w="1630" w:type="dxa"/>
            <w:tcBorders>
              <w:top w:val="nil"/>
              <w:bottom w:val="nil"/>
            </w:tcBorders>
          </w:tcPr>
          <w:p w:rsidR="00537F64" w:rsidRPr="00693F50" w:rsidRDefault="00537F64"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537F64" w:rsidRPr="00693F50" w:rsidRDefault="00537F64"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000</w:t>
            </w:r>
          </w:p>
        </w:tc>
        <w:tc>
          <w:tcPr>
            <w:tcW w:w="5386" w:type="dxa"/>
            <w:tcBorders>
              <w:right w:val="single" w:sz="2" w:space="0" w:color="auto"/>
            </w:tcBorders>
          </w:tcPr>
          <w:p w:rsidR="00537F64" w:rsidRPr="00693F50" w:rsidRDefault="00537F64"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Umorzenie prawa wieczystego użytkowania gruntów</w:t>
            </w:r>
          </w:p>
        </w:tc>
        <w:tc>
          <w:tcPr>
            <w:tcW w:w="1134" w:type="dxa"/>
            <w:tcBorders>
              <w:left w:val="single" w:sz="2" w:space="0" w:color="auto"/>
            </w:tcBorders>
          </w:tcPr>
          <w:p w:rsidR="00537F64" w:rsidRDefault="00537F64"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p w:rsidR="00537F64" w:rsidRPr="00693F50" w:rsidRDefault="00537F64"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693F50" w:rsidRPr="00693F50" w:rsidTr="004233C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budynków i lokali</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obiektów inżynierii lądowej</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bottom w:val="single" w:sz="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kotłów i maszyn energetycznych</w:t>
            </w:r>
          </w:p>
        </w:tc>
        <w:tc>
          <w:tcPr>
            <w:tcW w:w="1134" w:type="dxa"/>
            <w:tcBorders>
              <w:left w:val="single" w:sz="2"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004</w:t>
            </w:r>
          </w:p>
        </w:tc>
        <w:tc>
          <w:tcPr>
            <w:tcW w:w="5386" w:type="dxa"/>
            <w:tcBorders>
              <w:top w:val="single" w:sz="4" w:space="0" w:color="auto"/>
              <w:bottom w:val="single" w:sz="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Umorzenie maszyn i urządzeń </w:t>
            </w:r>
          </w:p>
        </w:tc>
        <w:tc>
          <w:tcPr>
            <w:tcW w:w="1134" w:type="dxa"/>
            <w:tcBorders>
              <w:top w:val="single" w:sz="4" w:space="0" w:color="auto"/>
              <w:left w:val="single" w:sz="2"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4" w:space="0" w:color="auto"/>
              <w:bottom w:val="single" w:sz="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Umorzenie specjalistycznych maszyn </w:t>
            </w:r>
          </w:p>
        </w:tc>
        <w:tc>
          <w:tcPr>
            <w:tcW w:w="1134" w:type="dxa"/>
            <w:tcBorders>
              <w:top w:val="single" w:sz="4" w:space="0" w:color="auto"/>
              <w:left w:val="single" w:sz="2" w:space="0" w:color="auto"/>
              <w:bottom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single" w:sz="4" w:space="0" w:color="auto"/>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urządzeń technicznych</w:t>
            </w:r>
          </w:p>
        </w:tc>
        <w:tc>
          <w:tcPr>
            <w:tcW w:w="1134" w:type="dxa"/>
            <w:tcBorders>
              <w:top w:val="single" w:sz="4" w:space="0" w:color="auto"/>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środków transportu</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008</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narzędzi, przyrządów i ruchomości</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Umorzenie na skutek przeszacowania</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tcBorders>
              <w:top w:val="nil"/>
              <w:left w:val="single" w:sz="4" w:space="0" w:color="auto"/>
              <w:bottom w:val="thinThickSmallGap" w:sz="2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02</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Umorzenie wartości niematerialnych i prawnych</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E01F90">
        <w:trPr>
          <w:cantSplit/>
        </w:trPr>
        <w:tc>
          <w:tcPr>
            <w:tcW w:w="1630" w:type="dxa"/>
            <w:vMerge w:val="restart"/>
            <w:tcBorders>
              <w:top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072</w:t>
            </w:r>
          </w:p>
        </w:tc>
        <w:tc>
          <w:tcPr>
            <w:tcW w:w="1559" w:type="dxa"/>
            <w:tcBorders>
              <w:top w:val="thinThickSmallGap" w:sz="2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Umorzenie pozostałych środków trwałych</w:t>
            </w:r>
          </w:p>
        </w:tc>
        <w:tc>
          <w:tcPr>
            <w:tcW w:w="1134" w:type="dxa"/>
            <w:tcBorders>
              <w:top w:val="thinThickSmallGap" w:sz="24" w:space="0" w:color="auto"/>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single" w:sz="2"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oraz wartości niematerialnych i prawnych</w:t>
            </w:r>
          </w:p>
        </w:tc>
        <w:tc>
          <w:tcPr>
            <w:tcW w:w="1134" w:type="dxa"/>
            <w:tcBorders>
              <w:top w:val="nil"/>
              <w:left w:val="single" w:sz="2" w:space="0" w:color="auto"/>
              <w:bottom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693F50" w:rsidRPr="00693F50" w:rsidTr="004233C0">
        <w:trPr>
          <w:cantSplit/>
          <w:trHeight w:val="156"/>
        </w:trPr>
        <w:tc>
          <w:tcPr>
            <w:tcW w:w="1630" w:type="dxa"/>
            <w:vMerge/>
          </w:tcPr>
          <w:p w:rsidR="00693F50" w:rsidRPr="003B3885"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single" w:sz="6"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single" w:sz="6"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 użytkowaniu urzędu</w:t>
            </w:r>
          </w:p>
        </w:tc>
        <w:tc>
          <w:tcPr>
            <w:tcW w:w="1134" w:type="dxa"/>
            <w:tcBorders>
              <w:top w:val="single" w:sz="2" w:space="0" w:color="auto"/>
              <w:left w:val="single" w:sz="2" w:space="0" w:color="auto"/>
              <w:bottom w:val="single" w:sz="6"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Umorzenia w Sołectwach i Radach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Osiedlowych</w:t>
            </w:r>
          </w:p>
        </w:tc>
        <w:tc>
          <w:tcPr>
            <w:tcW w:w="1134" w:type="dxa"/>
            <w:tcBorders>
              <w:left w:val="single" w:sz="2" w:space="0" w:color="auto"/>
            </w:tcBorders>
          </w:tcPr>
          <w:p w:rsidR="00693F50" w:rsidRPr="00693F50" w:rsidRDefault="00693F50" w:rsidP="00693F50">
            <w:pPr>
              <w:spacing w:after="0" w:line="240" w:lineRule="auto"/>
              <w:jc w:val="center"/>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Height w:val="284"/>
        </w:trPr>
        <w:tc>
          <w:tcPr>
            <w:tcW w:w="1630" w:type="dxa"/>
            <w:vMerge/>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w:t>
            </w:r>
          </w:p>
        </w:tc>
        <w:tc>
          <w:tcPr>
            <w:tcW w:w="5386" w:type="dxa"/>
            <w:tcBorders>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Umorzenia wartości niematerialnych i </w:t>
            </w:r>
            <w:r w:rsidRPr="00693F50">
              <w:rPr>
                <w:rFonts w:ascii="Arial" w:eastAsia="Times New Roman" w:hAnsi="Arial" w:cs="Times New Roman"/>
                <w:szCs w:val="20"/>
                <w:lang w:eastAsia="pl-PL"/>
              </w:rPr>
              <w:t>prawnych</w:t>
            </w:r>
          </w:p>
        </w:tc>
        <w:tc>
          <w:tcPr>
            <w:tcW w:w="1134" w:type="dxa"/>
            <w:tcBorders>
              <w:left w:val="single" w:sz="2"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bottom w:val="thinThickSmallGap" w:sz="24" w:space="0" w:color="auto"/>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Umorzenia pozostałych środków 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 użytkowaniu obcych jednostek</w:t>
            </w:r>
          </w:p>
        </w:tc>
        <w:tc>
          <w:tcPr>
            <w:tcW w:w="1134" w:type="dxa"/>
            <w:tcBorders>
              <w:left w:val="single" w:sz="2" w:space="0" w:color="auto"/>
              <w:bottom w:val="thinThickSmallGap" w:sz="24" w:space="0" w:color="auto"/>
            </w:tcBorders>
          </w:tcPr>
          <w:p w:rsidR="00693F50" w:rsidRPr="00693F50" w:rsidRDefault="00693F50" w:rsidP="00693F50">
            <w:pPr>
              <w:spacing w:after="0" w:line="240" w:lineRule="auto"/>
              <w:jc w:val="center"/>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4233C0">
        <w:trPr>
          <w:cantSplit/>
        </w:trPr>
        <w:tc>
          <w:tcPr>
            <w:tcW w:w="1630" w:type="dxa"/>
            <w:vMerge w:val="restart"/>
            <w:tcBorders>
              <w:top w:val="thinThickSmallGap" w:sz="24" w:space="0" w:color="auto"/>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r w:rsidRPr="00693F50">
              <w:rPr>
                <w:rFonts w:ascii="Arial" w:eastAsia="Times New Roman" w:hAnsi="Arial" w:cs="Times New Roman"/>
                <w:b/>
                <w:sz w:val="24"/>
                <w:szCs w:val="24"/>
                <w:lang w:eastAsia="pl-PL"/>
              </w:rPr>
              <w:t>073</w:t>
            </w:r>
          </w:p>
        </w:tc>
        <w:tc>
          <w:tcPr>
            <w:tcW w:w="1559" w:type="dxa"/>
            <w:tcBorders>
              <w:top w:val="thinThickSmallGap" w:sz="24" w:space="0" w:color="auto"/>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5386" w:type="dxa"/>
            <w:tcBorders>
              <w:top w:val="thinThickSmallGap" w:sz="24" w:space="0" w:color="auto"/>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r w:rsidRPr="00693F50">
              <w:rPr>
                <w:rFonts w:ascii="Arial" w:eastAsia="Times New Roman" w:hAnsi="Arial" w:cs="Times New Roman"/>
                <w:b/>
                <w:sz w:val="24"/>
                <w:szCs w:val="24"/>
                <w:lang w:eastAsia="pl-PL"/>
              </w:rPr>
              <w:t>Odpisy aktualizujące długoterminowe aktywa finansowe</w:t>
            </w:r>
          </w:p>
        </w:tc>
        <w:tc>
          <w:tcPr>
            <w:tcW w:w="1134" w:type="dxa"/>
            <w:tcBorders>
              <w:top w:val="thinThickSmallGap" w:sz="24" w:space="0" w:color="auto"/>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pl-PL"/>
              </w:rPr>
            </w:pPr>
          </w:p>
        </w:tc>
      </w:tr>
      <w:tr w:rsidR="00693F50" w:rsidRPr="00693F50" w:rsidTr="004233C0">
        <w:trPr>
          <w:cantSplit/>
        </w:trPr>
        <w:tc>
          <w:tcPr>
            <w:tcW w:w="1630" w:type="dxa"/>
            <w:vMerge/>
            <w:tcBorders>
              <w:left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„INFRAPARK” </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w spółce „SPPK”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val="restart"/>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03</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PBS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04</w:t>
            </w:r>
          </w:p>
        </w:tc>
        <w:tc>
          <w:tcPr>
            <w:tcW w:w="5386" w:type="dxa"/>
            <w:tcBorders>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„PEC”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vMerge/>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05</w:t>
            </w:r>
          </w:p>
        </w:tc>
        <w:tc>
          <w:tcPr>
            <w:tcW w:w="5386" w:type="dxa"/>
            <w:tcBorders>
              <w:bottom w:val="nil"/>
              <w:right w:val="single" w:sz="2" w:space="0" w:color="auto"/>
            </w:tcBorders>
          </w:tcPr>
          <w:p w:rsidR="00693F50" w:rsidRPr="00693F50" w:rsidRDefault="000932E8"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Akcje</w:t>
            </w:r>
            <w:r w:rsidR="00693F50" w:rsidRPr="00693F50">
              <w:rPr>
                <w:rFonts w:ascii="Arial" w:eastAsia="Times New Roman" w:hAnsi="Arial" w:cs="Times New Roman"/>
                <w:sz w:val="24"/>
                <w:szCs w:val="20"/>
                <w:lang w:eastAsia="pl-PL"/>
              </w:rPr>
              <w:t xml:space="preserve"> w spółce PUP „TRANS -NET”  Police</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693F50" w:rsidRPr="00693F50" w:rsidTr="000932E8">
        <w:trPr>
          <w:cantSplit/>
        </w:trPr>
        <w:tc>
          <w:tcPr>
            <w:tcW w:w="1630" w:type="dxa"/>
            <w:tcBorders>
              <w:top w:val="nil"/>
              <w:left w:val="single" w:sz="4" w:space="0" w:color="auto"/>
              <w:bottom w:val="nil"/>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06</w:t>
            </w:r>
          </w:p>
        </w:tc>
        <w:tc>
          <w:tcPr>
            <w:tcW w:w="5386" w:type="dxa"/>
            <w:tcBorders>
              <w:bottom w:val="nil"/>
              <w:right w:val="single" w:sz="2"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Udziały w spółce „Port Morski”</w:t>
            </w:r>
          </w:p>
        </w:tc>
        <w:tc>
          <w:tcPr>
            <w:tcW w:w="1134" w:type="dxa"/>
            <w:tcBorders>
              <w:left w:val="single" w:sz="2" w:space="0" w:color="auto"/>
              <w:bottom w:val="nil"/>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0932E8">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07</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Udziały w spółce </w:t>
            </w:r>
            <w:proofErr w:type="spellStart"/>
            <w:r>
              <w:rPr>
                <w:rFonts w:ascii="Arial" w:eastAsia="Times New Roman" w:hAnsi="Arial" w:cs="Times New Roman"/>
                <w:sz w:val="24"/>
                <w:szCs w:val="20"/>
                <w:lang w:eastAsia="pl-PL"/>
              </w:rPr>
              <w:t>ZWiK</w:t>
            </w:r>
            <w:proofErr w:type="spellEnd"/>
            <w:r>
              <w:rPr>
                <w:rFonts w:ascii="Arial" w:eastAsia="Times New Roman" w:hAnsi="Arial" w:cs="Times New Roman"/>
                <w:sz w:val="24"/>
                <w:szCs w:val="20"/>
                <w:lang w:eastAsia="pl-PL"/>
              </w:rPr>
              <w:t xml:space="preserve"> Sp. z o.o.</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0932E8">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8</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Poręczenia wekslowe</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0932E8">
        <w:trPr>
          <w:cantSplit/>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9</w:t>
            </w:r>
            <w:r w:rsidRPr="00693F50">
              <w:rPr>
                <w:rFonts w:ascii="Arial" w:eastAsia="Times New Roman" w:hAnsi="Arial" w:cs="Times New Roman"/>
                <w:sz w:val="24"/>
                <w:szCs w:val="20"/>
                <w:lang w:eastAsia="pl-PL"/>
              </w:rPr>
              <w:t>...</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 spółkach innych według nazw</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val="restart"/>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080</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Ś</w:t>
            </w:r>
            <w:r w:rsidRPr="00693F50">
              <w:rPr>
                <w:rFonts w:ascii="Arial" w:eastAsia="Times New Roman" w:hAnsi="Arial" w:cs="Times New Roman"/>
                <w:b/>
                <w:color w:val="000000"/>
                <w:sz w:val="24"/>
                <w:szCs w:val="20"/>
                <w:lang w:eastAsia="pl-PL"/>
              </w:rPr>
              <w:t>rodki trwałe w budowie</w:t>
            </w:r>
            <w:r>
              <w:rPr>
                <w:rFonts w:ascii="Arial" w:eastAsia="Times New Roman" w:hAnsi="Arial" w:cs="Times New Roman"/>
                <w:b/>
                <w:color w:val="000000"/>
                <w:sz w:val="24"/>
                <w:szCs w:val="20"/>
                <w:lang w:eastAsia="pl-PL"/>
              </w:rPr>
              <w:t xml:space="preserve"> (inwestycje</w:t>
            </w:r>
            <w:r w:rsidRPr="00693F50">
              <w:rPr>
                <w:rFonts w:ascii="Arial" w:eastAsia="Times New Roman" w:hAnsi="Arial" w:cs="Times New Roman"/>
                <w:b/>
                <w:color w:val="000000"/>
                <w:sz w:val="24"/>
                <w:szCs w:val="20"/>
                <w:lang w:eastAsia="pl-PL"/>
              </w:rPr>
              <w:t>)</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nil"/>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nil"/>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zadania inwestycyjnego</w:t>
            </w:r>
          </w:p>
        </w:tc>
        <w:tc>
          <w:tcPr>
            <w:tcW w:w="1134" w:type="dxa"/>
            <w:tcBorders>
              <w:top w:val="nil"/>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233C0">
        <w:trPr>
          <w:cantSplit/>
        </w:trPr>
        <w:tc>
          <w:tcPr>
            <w:tcW w:w="1630" w:type="dxa"/>
            <w:vMerge/>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Nazwy </w:t>
            </w:r>
            <w:r>
              <w:rPr>
                <w:rFonts w:ascii="Arial" w:eastAsia="Times New Roman" w:hAnsi="Arial" w:cs="Times New Roman"/>
                <w:color w:val="000000"/>
                <w:sz w:val="24"/>
                <w:szCs w:val="20"/>
                <w:lang w:eastAsia="pl-PL"/>
              </w:rPr>
              <w:t>szczegółów realizacji zadania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4233C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081</w:t>
            </w: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single" w:sz="4" w:space="0" w:color="auto"/>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Wartości niematerialne i prawne (inwestycje)</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zakupionych wartości niematerialnych i prawnych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233C0">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Nazwa zadania jakiego dotyczy</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4233C0">
        <w:trPr>
          <w:cantSplit/>
        </w:trPr>
        <w:tc>
          <w:tcPr>
            <w:tcW w:w="1630" w:type="dxa"/>
            <w:vMerge w:val="restart"/>
            <w:tcBorders>
              <w:top w:val="thinThickSmallGap" w:sz="24"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130</w:t>
            </w:r>
          </w:p>
        </w:tc>
        <w:tc>
          <w:tcPr>
            <w:tcW w:w="1559" w:type="dxa"/>
            <w:tcBorders>
              <w:top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left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Rachunek bieżący jednostki</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bieżących</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E01F90">
        <w:trPr>
          <w:cantSplit/>
        </w:trPr>
        <w:tc>
          <w:tcPr>
            <w:tcW w:w="1630" w:type="dxa"/>
            <w:tcBorders>
              <w:top w:val="nil"/>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single" w:sz="4"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inwestycyjnych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CA4B75">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top w:val="single" w:sz="4" w:space="0" w:color="auto"/>
              <w:left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Mylne wpłaty</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CA4B75">
        <w:trPr>
          <w:cantSplit/>
          <w:trHeight w:val="336"/>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left w:val="single" w:sz="4" w:space="0" w:color="auto"/>
              <w:bottom w:val="single" w:sz="8" w:space="0" w:color="auto"/>
              <w:right w:val="single" w:sz="4" w:space="0" w:color="auto"/>
            </w:tcBorders>
            <w:vAlign w:val="bottom"/>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2" w:space="0" w:color="auto"/>
              <w:left w:val="single" w:sz="4" w:space="0" w:color="auto"/>
              <w:bottom w:val="single" w:sz="8" w:space="0" w:color="auto"/>
              <w:right w:val="single" w:sz="2" w:space="0" w:color="auto"/>
            </w:tcBorders>
            <w:vAlign w:val="bottom"/>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2" w:space="0" w:color="auto"/>
              <w:left w:val="single" w:sz="2" w:space="0" w:color="auto"/>
              <w:bottom w:val="single" w:sz="8" w:space="0" w:color="auto"/>
            </w:tcBorders>
            <w:vAlign w:val="bottom"/>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CA4B75">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1559" w:type="dxa"/>
            <w:tcBorders>
              <w:top w:val="single" w:sz="8"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8"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8"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CA4B75">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CA4B75">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CA4B75">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left w:val="single" w:sz="4" w:space="0" w:color="auto"/>
              <w:bottom w:val="nil"/>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Wydatki na zadania zlecone według</w:t>
            </w:r>
          </w:p>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zatwierdzonego planu budżetowego na</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CA4B75">
              <w:rPr>
                <w:rFonts w:ascii="Arial" w:eastAsia="Times New Roman" w:hAnsi="Arial" w:cs="Times New Roman"/>
                <w:b/>
                <w:sz w:val="24"/>
                <w:szCs w:val="20"/>
                <w:lang w:eastAsia="pl-PL"/>
              </w:rPr>
              <w:t>dany rok</w:t>
            </w:r>
          </w:p>
        </w:tc>
        <w:tc>
          <w:tcPr>
            <w:tcW w:w="1134" w:type="dxa"/>
            <w:tcBorders>
              <w:top w:val="thinThickSmallGap" w:sz="24" w:space="0" w:color="auto"/>
              <w:left w:val="single" w:sz="2" w:space="0" w:color="auto"/>
              <w:bottom w:val="nil"/>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p>
          <w:p w:rsidR="000932E8" w:rsidRPr="00693F50" w:rsidRDefault="000932E8" w:rsidP="000932E8">
            <w:pPr>
              <w:spacing w:after="0" w:line="240" w:lineRule="auto"/>
              <w:jc w:val="center"/>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CA4B75">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CA4B75">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5386" w:type="dxa"/>
            <w:tcBorders>
              <w:top w:val="single" w:sz="6"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vMerge w:val="restart"/>
            <w:tcBorders>
              <w:top w:val="nil"/>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vMerge/>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left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233C0">
        <w:trPr>
          <w:cantSplit/>
          <w:trHeight w:val="440"/>
        </w:trPr>
        <w:tc>
          <w:tcPr>
            <w:tcW w:w="1630" w:type="dxa"/>
            <w:vMerge/>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left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4233C0">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left w:val="single" w:sz="4" w:space="0" w:color="auto"/>
              <w:bottom w:val="nil"/>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CA4B75">
              <w:rPr>
                <w:rFonts w:ascii="Arial" w:eastAsia="Times New Roman" w:hAnsi="Arial" w:cs="Times New Roman"/>
                <w:b/>
                <w:sz w:val="24"/>
                <w:szCs w:val="20"/>
                <w:lang w:eastAsia="pl-PL"/>
              </w:rPr>
              <w:t>Wydatki na zadania na podstawie porozumień według zatwierdzonego planu budżetowego</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CA4B75">
              <w:rPr>
                <w:rFonts w:ascii="Arial" w:eastAsia="Times New Roman" w:hAnsi="Arial" w:cs="Times New Roman"/>
                <w:b/>
                <w:sz w:val="24"/>
                <w:szCs w:val="20"/>
                <w:lang w:eastAsia="pl-PL"/>
              </w:rPr>
              <w:t>na dany rok</w:t>
            </w:r>
          </w:p>
        </w:tc>
        <w:tc>
          <w:tcPr>
            <w:tcW w:w="1134" w:type="dxa"/>
            <w:tcBorders>
              <w:top w:val="thinThickSmallGap" w:sz="24" w:space="0" w:color="auto"/>
              <w:left w:val="single" w:sz="2" w:space="0" w:color="auto"/>
              <w:bottom w:val="nil"/>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p>
          <w:p w:rsidR="000932E8" w:rsidRPr="00693F50" w:rsidRDefault="000932E8" w:rsidP="000932E8">
            <w:pPr>
              <w:spacing w:after="0" w:line="240" w:lineRule="auto"/>
              <w:jc w:val="center"/>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5386" w:type="dxa"/>
            <w:tcBorders>
              <w:top w:val="single" w:sz="6"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single" w:sz="6"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6" w:space="0" w:color="auto"/>
              <w:left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4233C0">
        <w:trPr>
          <w:cantSplit/>
          <w:trHeight w:val="201"/>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B32038"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bCs/>
                <w:i/>
                <w:iCs/>
                <w:sz w:val="24"/>
                <w:szCs w:val="20"/>
                <w:lang w:eastAsia="pl-PL"/>
              </w:rPr>
            </w:pPr>
            <w:r w:rsidRPr="00B32038">
              <w:rPr>
                <w:rFonts w:ascii="Arial" w:eastAsia="Times New Roman" w:hAnsi="Arial" w:cs="Times New Roman"/>
                <w:b/>
                <w:bCs/>
                <w:i/>
                <w:iCs/>
                <w:sz w:val="24"/>
                <w:szCs w:val="20"/>
                <w:lang w:eastAsia="pl-PL"/>
              </w:rPr>
              <w:t>Rady Osiedla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wpłaty i wypłaty</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oznaczeń Rad</w:t>
            </w:r>
            <w:r>
              <w:rPr>
                <w:rFonts w:ascii="Arial" w:eastAsia="Times New Roman" w:hAnsi="Arial" w:cs="Times New Roman"/>
                <w:sz w:val="24"/>
                <w:szCs w:val="20"/>
                <w:lang w:eastAsia="pl-PL"/>
              </w:rPr>
              <w:t xml:space="preserve"> i sołectw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6" w:space="0" w:color="auto"/>
              <w:bottom w:val="nil"/>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Wydatki inwestycyjne według zatwierdzonego planu budżetowego na dany rok</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vMerge/>
            <w:tcBorders>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skróconej nazwy </w:t>
            </w:r>
            <w:r>
              <w:rPr>
                <w:rFonts w:ascii="Arial" w:eastAsia="Times New Roman" w:hAnsi="Arial" w:cs="Times New Roman"/>
                <w:color w:val="000000"/>
                <w:sz w:val="24"/>
                <w:szCs w:val="20"/>
                <w:lang w:eastAsia="pl-PL"/>
              </w:rPr>
              <w:t xml:space="preserve">kategorii </w:t>
            </w:r>
            <w:r w:rsidRPr="00693F50">
              <w:rPr>
                <w:rFonts w:ascii="Arial" w:eastAsia="Times New Roman" w:hAnsi="Arial" w:cs="Times New Roman"/>
                <w:color w:val="000000"/>
                <w:sz w:val="24"/>
                <w:szCs w:val="20"/>
                <w:lang w:eastAsia="pl-PL"/>
              </w:rPr>
              <w:t>zadania</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233C0">
        <w:trPr>
          <w:cantSplit/>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zadania inwestycyjnego</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5386" w:type="dxa"/>
            <w:tcBorders>
              <w:top w:val="thinThickSmallGap" w:sz="24" w:space="0" w:color="auto"/>
              <w:bottom w:val="nil"/>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Dochody Gminy według zatwierdzonego planu budżetowego na dany rok</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Height w:val="20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nil"/>
              <w:right w:val="single" w:sz="2" w:space="0" w:color="auto"/>
            </w:tcBorders>
          </w:tcPr>
          <w:p w:rsidR="000932E8" w:rsidRPr="00CA4B7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CA4B75">
              <w:rPr>
                <w:rFonts w:ascii="Arial" w:eastAsia="Times New Roman" w:hAnsi="Arial" w:cs="Times New Roman"/>
                <w:b/>
                <w:color w:val="000000"/>
                <w:sz w:val="24"/>
                <w:szCs w:val="20"/>
                <w:lang w:eastAsia="pl-PL"/>
              </w:rPr>
              <w:t>Wpływy podatków, opłat i pozostałych należności</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UJ</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Urząd jednostka</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Height w:val="24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297128">
        <w:trPr>
          <w:cantSplit/>
          <w:trHeight w:val="22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1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VAT</w:t>
            </w:r>
          </w:p>
        </w:tc>
        <w:tc>
          <w:tcPr>
            <w:tcW w:w="5386" w:type="dxa"/>
            <w:tcBorders>
              <w:top w:val="thinThickSmallGap" w:sz="24" w:space="0" w:color="auto"/>
              <w:bottom w:val="single" w:sz="12"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Rozliczenia</w:t>
            </w:r>
            <w:r w:rsidRPr="00693F50">
              <w:rPr>
                <w:rFonts w:ascii="Arial" w:eastAsia="Times New Roman" w:hAnsi="Arial" w:cs="Times New Roman"/>
                <w:color w:val="000000"/>
                <w:sz w:val="24"/>
                <w:szCs w:val="20"/>
                <w:lang w:eastAsia="pl-PL"/>
              </w:rPr>
              <w:t xml:space="preserve"> z tytułu podatku VAT</w:t>
            </w:r>
          </w:p>
        </w:tc>
        <w:tc>
          <w:tcPr>
            <w:tcW w:w="1134" w:type="dxa"/>
            <w:tcBorders>
              <w:top w:val="thinThickSmallGap" w:sz="24" w:space="0" w:color="auto"/>
              <w:left w:val="single" w:sz="2" w:space="0" w:color="auto"/>
              <w:bottom w:val="single" w:sz="1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297128">
        <w:trPr>
          <w:cantSplit/>
          <w:trHeight w:val="220"/>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p>
        </w:tc>
        <w:tc>
          <w:tcPr>
            <w:tcW w:w="1559" w:type="dxa"/>
            <w:tcBorders>
              <w:top w:val="single" w:sz="12"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VAT MPP</w:t>
            </w:r>
          </w:p>
        </w:tc>
        <w:tc>
          <w:tcPr>
            <w:tcW w:w="5386" w:type="dxa"/>
            <w:tcBorders>
              <w:top w:val="single" w:sz="12"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Rozliczenia z tytułu podatku VAT w mechaniźmie podzielonej płatności</w:t>
            </w:r>
          </w:p>
        </w:tc>
        <w:tc>
          <w:tcPr>
            <w:tcW w:w="1134" w:type="dxa"/>
            <w:tcBorders>
              <w:top w:val="single" w:sz="12"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297128">
        <w:trPr>
          <w:cantSplit/>
        </w:trPr>
        <w:tc>
          <w:tcPr>
            <w:tcW w:w="1630" w:type="dxa"/>
            <w:vMerge w:val="restart"/>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135</w:t>
            </w: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Rachunki środka specjalnego</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przeznaczenia</w:t>
            </w:r>
          </w:p>
        </w:tc>
        <w:tc>
          <w:tcPr>
            <w:tcW w:w="1134" w:type="dxa"/>
            <w:tcBorders>
              <w:top w:val="thinThickSmallGap" w:sz="24" w:space="0" w:color="auto"/>
              <w:left w:val="single" w:sz="2" w:space="0" w:color="auto"/>
            </w:tcBorders>
          </w:tcPr>
          <w:p w:rsidR="000932E8" w:rsidRPr="00693F50" w:rsidRDefault="000932E8" w:rsidP="000932E8">
            <w:pPr>
              <w:spacing w:after="0" w:line="240" w:lineRule="auto"/>
              <w:jc w:val="center"/>
              <w:rPr>
                <w:rFonts w:ascii="Arial" w:eastAsia="Times New Roman" w:hAnsi="Arial" w:cs="Times New Roman"/>
                <w:b/>
                <w:color w:val="FF0000"/>
                <w:sz w:val="24"/>
                <w:szCs w:val="20"/>
                <w:lang w:eastAsia="pl-PL"/>
              </w:rPr>
            </w:pP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FF0000"/>
                <w:sz w:val="24"/>
                <w:szCs w:val="20"/>
                <w:lang w:eastAsia="pl-PL"/>
              </w:rPr>
            </w:pPr>
          </w:p>
        </w:tc>
      </w:tr>
      <w:tr w:rsidR="000932E8" w:rsidRPr="00693F50" w:rsidTr="004233C0">
        <w:trPr>
          <w:cantSplit/>
        </w:trPr>
        <w:tc>
          <w:tcPr>
            <w:tcW w:w="1630" w:type="dxa"/>
            <w:vMerge/>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Zakładowy Fundusz Świadczeń Socjalnych</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FF0000"/>
                <w:sz w:val="24"/>
                <w:szCs w:val="20"/>
                <w:lang w:eastAsia="pl-PL"/>
              </w:rPr>
            </w:pPr>
          </w:p>
        </w:tc>
      </w:tr>
      <w:tr w:rsidR="000932E8" w:rsidRPr="00693F50" w:rsidTr="004233C0">
        <w:trPr>
          <w:cantSplit/>
        </w:trPr>
        <w:tc>
          <w:tcPr>
            <w:tcW w:w="1630" w:type="dxa"/>
            <w:vMerge/>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Wpłaty i wypłaty </w:t>
            </w:r>
          </w:p>
        </w:tc>
        <w:tc>
          <w:tcPr>
            <w:tcW w:w="1134" w:type="dxa"/>
            <w:tcBorders>
              <w:top w:val="single" w:sz="4" w:space="0" w:color="auto"/>
              <w:left w:val="single" w:sz="2" w:space="0" w:color="auto"/>
              <w:bottom w:val="single" w:sz="4" w:space="0" w:color="auto"/>
              <w:right w:val="single" w:sz="4" w:space="0" w:color="auto"/>
            </w:tcBorders>
          </w:tcPr>
          <w:p w:rsidR="000932E8" w:rsidRPr="00693F50" w:rsidRDefault="000932E8" w:rsidP="000932E8">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vMerge/>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4"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tytułów</w:t>
            </w:r>
          </w:p>
        </w:tc>
        <w:tc>
          <w:tcPr>
            <w:tcW w:w="1134" w:type="dxa"/>
            <w:tcBorders>
              <w:top w:val="single" w:sz="4" w:space="0" w:color="auto"/>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vMerge w:val="restart"/>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139</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Inne rachunki bankowe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Kaucje i wadia </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kontrahentów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Height w:val="286"/>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Sumy depozytowe eg kontrahentów</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Height w:val="267"/>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Wg kontrahentów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Height w:val="267"/>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Pozostałe środki pieniężne</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rPr>
          <w:cantSplit/>
          <w:trHeight w:val="267"/>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FF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Środki pieniężne na dofinansowanie kosztów młodocianych pracowników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vMerge w:val="restart"/>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140</w:t>
            </w:r>
          </w:p>
        </w:tc>
        <w:tc>
          <w:tcPr>
            <w:tcW w:w="1559" w:type="dxa"/>
            <w:tcBorders>
              <w:top w:val="thinThickSmallGap" w:sz="24"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outset"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Krótkoterminowe aktywa finansowe</w:t>
            </w:r>
          </w:p>
        </w:tc>
        <w:tc>
          <w:tcPr>
            <w:tcW w:w="1134" w:type="dxa"/>
            <w:tcBorders>
              <w:top w:val="thinThickSmallGap" w:sz="24" w:space="0" w:color="auto"/>
              <w:left w:val="single" w:sz="2"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outset"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outset"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Krótkoterminowe papiery wartościowe</w:t>
            </w:r>
          </w:p>
        </w:tc>
        <w:tc>
          <w:tcPr>
            <w:tcW w:w="1134" w:type="dxa"/>
            <w:tcBorders>
              <w:top w:val="outset"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Wg tytułów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141</w:t>
            </w: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Środki pieniężne w drodze</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rachunków bankowych w jednostce</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vMerge w:val="restart"/>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201</w:t>
            </w: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Rozrachunki z odbiorcami i dostawcami</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rPr>
          <w:cantSplit/>
          <w:trHeight w:val="404"/>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1 - 001...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Zaliczki na zadania</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2 - 001...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należności według nazw</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3 - 001...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Rozliczenie należności </w:t>
            </w:r>
            <w:r>
              <w:rPr>
                <w:rFonts w:ascii="Arial" w:eastAsia="Times New Roman" w:hAnsi="Arial" w:cs="Times New Roman"/>
                <w:sz w:val="24"/>
                <w:szCs w:val="20"/>
                <w:lang w:eastAsia="pl-PL"/>
              </w:rPr>
              <w:t>pozostałych</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4 - 001…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Prenumeraty</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5 - 001…</w:t>
            </w:r>
          </w:p>
        </w:tc>
        <w:tc>
          <w:tcPr>
            <w:tcW w:w="5386" w:type="dxa"/>
            <w:tcBorders>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Szkolenia</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iCs/>
                <w:sz w:val="24"/>
                <w:szCs w:val="20"/>
                <w:lang w:eastAsia="pl-PL"/>
              </w:rPr>
              <w:t>Rozrachunki w jednostce budżetowej</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Oznaczenie wydziału, jednostki</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 xml:space="preserve">Według rozdziałów </w:t>
            </w:r>
            <w:r w:rsidRPr="00693F50">
              <w:rPr>
                <w:rFonts w:ascii="Arial" w:eastAsia="Times New Roman" w:hAnsi="Arial" w:cs="Arial"/>
                <w:sz w:val="24"/>
                <w:szCs w:val="20"/>
                <w:lang w:eastAsia="pl-PL"/>
              </w:rPr>
              <w:t>klasyfikacji budżetowej</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paragrafów klasyfikacji budżetowej </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zobowiązania, należności</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sz w:val="24"/>
                <w:szCs w:val="20"/>
                <w:lang w:eastAsia="pl-PL"/>
              </w:rPr>
              <w:t xml:space="preserve">Pomocnicze konta rozrachunkowe </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kontrahentem</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nazwy kontrahenta</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numeru ewidencyjnego kontrahenta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sz w:val="24"/>
                <w:szCs w:val="20"/>
                <w:lang w:eastAsia="pl-PL"/>
              </w:rPr>
              <w:t>Rozrachunki z na podstawie wystawionych faktur, decyzji, not itp.</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rozdziałów </w:t>
            </w:r>
            <w:r w:rsidRPr="00693F50">
              <w:rPr>
                <w:rFonts w:ascii="Arial" w:eastAsia="Times New Roman" w:hAnsi="Arial" w:cs="Arial"/>
                <w:sz w:val="24"/>
                <w:szCs w:val="20"/>
                <w:lang w:eastAsia="pl-PL"/>
              </w:rPr>
              <w:t>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iCs/>
                <w:color w:val="000000"/>
                <w:sz w:val="24"/>
                <w:szCs w:val="20"/>
                <w:lang w:eastAsia="pl-PL"/>
              </w:rPr>
              <w:t>Według kontrahentów i tytułów należności</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b/>
                <w:i/>
                <w:iCs/>
                <w:color w:val="000000"/>
                <w:sz w:val="24"/>
                <w:szCs w:val="20"/>
                <w:lang w:eastAsia="pl-PL"/>
              </w:rPr>
              <w:t>Rozrachunki wydatków inwestycyjnych</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8"/>
              <w:rPr>
                <w:rFonts w:ascii="Arial" w:eastAsia="Times New Roman" w:hAnsi="Arial" w:cs="Times New Roman"/>
                <w:iCs/>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1…</w:t>
            </w:r>
          </w:p>
        </w:tc>
        <w:tc>
          <w:tcPr>
            <w:tcW w:w="5386" w:type="dxa"/>
            <w:tcBorders>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Pr>
                <w:rFonts w:ascii="Arial" w:eastAsia="Times New Roman" w:hAnsi="Arial" w:cs="Times New Roman"/>
                <w:color w:val="000000"/>
                <w:sz w:val="24"/>
                <w:szCs w:val="20"/>
                <w:lang w:eastAsia="pl-PL"/>
              </w:rPr>
              <w:t>Według rodzaju zadania</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zadania inwestycyjnego</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0001,,,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kontrahentów</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iCs/>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oznaczeń</w:t>
            </w:r>
            <w:r w:rsidRPr="00693F50">
              <w:rPr>
                <w:rFonts w:ascii="Arial" w:eastAsia="Times New Roman" w:hAnsi="Arial" w:cs="Times New Roman"/>
                <w:color w:val="000000"/>
                <w:sz w:val="24"/>
                <w:szCs w:val="20"/>
                <w:lang w:eastAsia="pl-PL"/>
              </w:rPr>
              <w:t xml:space="preserve"> Rad i </w:t>
            </w:r>
            <w:r>
              <w:rPr>
                <w:rFonts w:ascii="Arial" w:eastAsia="Times New Roman" w:hAnsi="Arial" w:cs="Times New Roman"/>
                <w:color w:val="000000"/>
                <w:sz w:val="24"/>
                <w:szCs w:val="20"/>
                <w:lang w:eastAsia="pl-PL"/>
              </w:rPr>
              <w:t>s</w:t>
            </w:r>
            <w:r w:rsidRPr="00693F50">
              <w:rPr>
                <w:rFonts w:ascii="Arial" w:eastAsia="Times New Roman" w:hAnsi="Arial" w:cs="Times New Roman"/>
                <w:color w:val="000000"/>
                <w:sz w:val="24"/>
                <w:szCs w:val="20"/>
                <w:lang w:eastAsia="pl-PL"/>
              </w:rPr>
              <w:t>ołec</w:t>
            </w:r>
            <w:r>
              <w:rPr>
                <w:rFonts w:ascii="Arial" w:eastAsia="Times New Roman" w:hAnsi="Arial" w:cs="Times New Roman"/>
                <w:color w:val="000000"/>
                <w:sz w:val="24"/>
                <w:szCs w:val="20"/>
                <w:lang w:eastAsia="pl-PL"/>
              </w:rPr>
              <w:t>tw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bCs/>
                <w:color w:val="000000"/>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k</w:t>
            </w:r>
            <w:r w:rsidRPr="00693F50">
              <w:rPr>
                <w:rFonts w:ascii="Arial" w:eastAsia="Times New Roman" w:hAnsi="Arial" w:cs="Times New Roman"/>
                <w:color w:val="000000"/>
                <w:sz w:val="24"/>
                <w:szCs w:val="20"/>
                <w:lang w:eastAsia="pl-PL"/>
              </w:rPr>
              <w:t>ontrahentów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Rozrachunki z ZFŚS </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w:t>
            </w: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bCs/>
                <w:color w:val="000000"/>
                <w:sz w:val="24"/>
                <w:szCs w:val="20"/>
                <w:lang w:eastAsia="pl-PL"/>
              </w:rPr>
              <w:t>II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221</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Należności z tytułu dochodów budżetowych</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1… </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referatów</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nil"/>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nil"/>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bCs/>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6" w:space="0" w:color="auto"/>
              <w:left w:val="single" w:sz="2" w:space="0" w:color="auto"/>
              <w:bottom w:val="single" w:sz="4" w:space="0" w:color="auto"/>
            </w:tcBorders>
          </w:tcPr>
          <w:p w:rsidR="000932E8" w:rsidRPr="00693F50" w:rsidRDefault="000932E8" w:rsidP="000932E8">
            <w:pPr>
              <w:keepNext/>
              <w:overflowPunct w:val="0"/>
              <w:autoSpaceDE w:val="0"/>
              <w:autoSpaceDN w:val="0"/>
              <w:adjustRightInd w:val="0"/>
              <w:spacing w:after="0" w:line="240" w:lineRule="auto"/>
              <w:jc w:val="center"/>
              <w:textAlignment w:val="baseline"/>
              <w:outlineLvl w:val="7"/>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REF</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referat do rozliczenia sprawozdaniem</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DE52C7">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numeru referatu</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DE52C7">
        <w:trPr>
          <w:cantSplit/>
          <w:trHeight w:val="351"/>
        </w:trPr>
        <w:tc>
          <w:tcPr>
            <w:tcW w:w="1630" w:type="dxa"/>
            <w:tcBorders>
              <w:top w:val="thinThickSmallGap" w:sz="24"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222</w:t>
            </w:r>
          </w:p>
        </w:tc>
        <w:tc>
          <w:tcPr>
            <w:tcW w:w="1559" w:type="dxa"/>
            <w:tcBorders>
              <w:top w:val="thinThickSmallGap" w:sz="24" w:space="0" w:color="auto"/>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Rozliczenie dochodów budżetowych</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DE52C7">
        <w:trPr>
          <w:cantSplit/>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UJ </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Rozliczenie dochodów budżetowych na podstawie sprawozdań i PK </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DE52C7">
        <w:trPr>
          <w:cantSplit/>
        </w:trPr>
        <w:tc>
          <w:tcPr>
            <w:tcW w:w="1630" w:type="dxa"/>
            <w:vMerge w:val="restart"/>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223</w:t>
            </w: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Rozliczenie wydatków budżetowych</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63757">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Zasilenie  i rozliczenie wydatków bieżących środków własnych</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02 </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Zasilenie i rozliczenie wydatków bieżących środków obcych</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vMerge/>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03</w:t>
            </w:r>
          </w:p>
        </w:tc>
        <w:tc>
          <w:tcPr>
            <w:tcW w:w="5386" w:type="dxa"/>
            <w:tcBorders>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Zasilenie wydatków inwestycyjnych</w:t>
            </w:r>
          </w:p>
        </w:tc>
        <w:tc>
          <w:tcPr>
            <w:tcW w:w="1134" w:type="dxa"/>
            <w:tcBorders>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vMerge w:val="restart"/>
            <w:tcBorders>
              <w:top w:val="thinThickSmallGap" w:sz="24" w:space="0" w:color="auto"/>
            </w:tcBorders>
          </w:tcPr>
          <w:p w:rsidR="000932E8" w:rsidRPr="00463757"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63757">
              <w:rPr>
                <w:rFonts w:ascii="Arial" w:eastAsia="Times New Roman" w:hAnsi="Arial" w:cs="Times New Roman"/>
                <w:b/>
                <w:sz w:val="24"/>
                <w:szCs w:val="20"/>
                <w:lang w:eastAsia="pl-PL"/>
              </w:rPr>
              <w:t>224</w:t>
            </w: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Rozliczenie udzielonych dotacji budżetowych</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37F64">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Wg działów klasyfikacji budżetowej</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Wg jednostek organizacyjnych</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Wg paragrafów klasyfikacji budżetowej</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Wg zadań i nazwy jednostki otrzymującej dotację</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Pr>
                <w:rFonts w:ascii="Arial" w:eastAsia="Times New Roman" w:hAnsi="Arial" w:cs="Times New Roman"/>
                <w:b/>
                <w:color w:val="000000"/>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skróconej nazwy </w:t>
            </w:r>
            <w:r>
              <w:rPr>
                <w:rFonts w:ascii="Arial" w:eastAsia="Times New Roman" w:hAnsi="Arial" w:cs="Times New Roman"/>
                <w:color w:val="000000"/>
                <w:sz w:val="24"/>
                <w:szCs w:val="20"/>
                <w:lang w:eastAsia="pl-PL"/>
              </w:rPr>
              <w:t xml:space="preserve">kategorii </w:t>
            </w:r>
            <w:r w:rsidRPr="00693F50">
              <w:rPr>
                <w:rFonts w:ascii="Arial" w:eastAsia="Times New Roman" w:hAnsi="Arial" w:cs="Times New Roman"/>
                <w:color w:val="000000"/>
                <w:sz w:val="24"/>
                <w:szCs w:val="20"/>
                <w:lang w:eastAsia="pl-PL"/>
              </w:rPr>
              <w:t>zadania</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Pr>
        <w:tc>
          <w:tcPr>
            <w:tcW w:w="1630"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w:t>
            </w:r>
            <w:r>
              <w:rPr>
                <w:rFonts w:ascii="Arial" w:eastAsia="Times New Roman" w:hAnsi="Arial" w:cs="Times New Roman"/>
                <w:color w:val="000000"/>
                <w:sz w:val="24"/>
                <w:szCs w:val="20"/>
                <w:lang w:eastAsia="pl-PL"/>
              </w:rPr>
              <w:t xml:space="preserve">otrzymujących i </w:t>
            </w:r>
            <w:r w:rsidRPr="00693F50">
              <w:rPr>
                <w:rFonts w:ascii="Arial" w:eastAsia="Times New Roman" w:hAnsi="Arial" w:cs="Times New Roman"/>
                <w:color w:val="000000"/>
                <w:sz w:val="24"/>
                <w:szCs w:val="20"/>
                <w:lang w:eastAsia="pl-PL"/>
              </w:rPr>
              <w:t xml:space="preserve">nazwy zadania inwestycyjnego </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463757">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225</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Rozrachunki z budżetami</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Cs/>
                <w:sz w:val="24"/>
                <w:szCs w:val="20"/>
                <w:lang w:eastAsia="pl-PL"/>
              </w:rPr>
              <w:t>V</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Rozrachunki z tytułu podatku VAT</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tytułu wpłaty, rodzajów odliczeń</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N</w:t>
            </w: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tytułu podatku od nieruchomości</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sz w:val="24"/>
                <w:szCs w:val="20"/>
                <w:lang w:eastAsia="pl-PL"/>
              </w:rPr>
              <w:t>D</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Ryczałty, zwrot kosztów pracownikom</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sz w:val="24"/>
                <w:szCs w:val="20"/>
                <w:lang w:eastAsia="pl-PL"/>
              </w:rPr>
              <w:t>I</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umów zleceń (inwestycje)</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budżetem z tytułu odsetek</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pracowników</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wypłaconych zasiłków</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od pozostałych umów</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01 ...</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paragrafów </w:t>
            </w:r>
            <w:r w:rsidRPr="00693F50">
              <w:rPr>
                <w:rFonts w:ascii="Arial" w:eastAsia="Times New Roman" w:hAnsi="Arial" w:cs="Arial"/>
                <w:sz w:val="24"/>
                <w:szCs w:val="20"/>
                <w:lang w:eastAsia="pl-PL"/>
              </w:rPr>
              <w:t>klasyfikacji budżetowej</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Cs/>
                <w:sz w:val="24"/>
                <w:szCs w:val="20"/>
                <w:lang w:eastAsia="pl-PL"/>
              </w:rPr>
              <w:t>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podatku</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i/>
                <w:iCs/>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Podatek dochodowy od osób fizycznych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4"/>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 xml:space="preserve">Według </w:t>
            </w:r>
            <w:r>
              <w:rPr>
                <w:rFonts w:ascii="Arial" w:eastAsia="Times New Roman" w:hAnsi="Arial" w:cs="Times New Roman"/>
                <w:sz w:val="24"/>
                <w:szCs w:val="20"/>
                <w:lang w:eastAsia="pl-PL"/>
              </w:rPr>
              <w:t xml:space="preserve">oznaczeń </w:t>
            </w:r>
            <w:r w:rsidRPr="00693F50">
              <w:rPr>
                <w:rFonts w:ascii="Arial" w:eastAsia="Times New Roman" w:hAnsi="Arial" w:cs="Times New Roman"/>
                <w:sz w:val="24"/>
                <w:szCs w:val="20"/>
                <w:lang w:eastAsia="pl-PL"/>
              </w:rPr>
              <w:t>Rad</w:t>
            </w:r>
            <w:r>
              <w:rPr>
                <w:rFonts w:ascii="Arial" w:eastAsia="Times New Roman" w:hAnsi="Arial" w:cs="Times New Roman"/>
                <w:sz w:val="24"/>
                <w:szCs w:val="20"/>
                <w:lang w:eastAsia="pl-PL"/>
              </w:rPr>
              <w:t xml:space="preserve"> i</w:t>
            </w:r>
            <w:r w:rsidRPr="00693F50">
              <w:rPr>
                <w:rFonts w:ascii="Arial" w:eastAsia="Times New Roman" w:hAnsi="Arial" w:cs="Times New Roman"/>
                <w:sz w:val="24"/>
                <w:szCs w:val="20"/>
                <w:lang w:eastAsia="pl-PL"/>
              </w:rPr>
              <w:t xml:space="preserve"> </w:t>
            </w:r>
            <w:r>
              <w:rPr>
                <w:rFonts w:ascii="Arial" w:eastAsia="Times New Roman" w:hAnsi="Arial" w:cs="Times New Roman"/>
                <w:sz w:val="24"/>
                <w:szCs w:val="20"/>
                <w:lang w:eastAsia="pl-PL"/>
              </w:rPr>
              <w:t>s</w:t>
            </w:r>
            <w:r w:rsidRPr="00693F50">
              <w:rPr>
                <w:rFonts w:ascii="Arial" w:eastAsia="Times New Roman" w:hAnsi="Arial" w:cs="Times New Roman"/>
                <w:sz w:val="24"/>
                <w:szCs w:val="20"/>
                <w:lang w:eastAsia="pl-PL"/>
              </w:rPr>
              <w:t>ołectw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2</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dochodowy  - FŚS</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63757">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Według rodzaju</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bCs/>
                <w:sz w:val="24"/>
                <w:szCs w:val="20"/>
                <w:lang w:eastAsia="pl-PL"/>
              </w:rPr>
              <w:t>3</w:t>
            </w:r>
          </w:p>
        </w:tc>
        <w:tc>
          <w:tcPr>
            <w:tcW w:w="5386" w:type="dxa"/>
            <w:tcBorders>
              <w:top w:val="thinThickSmallGap" w:sz="2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Należny podatek VAT</w:t>
            </w:r>
          </w:p>
        </w:tc>
        <w:tc>
          <w:tcPr>
            <w:tcW w:w="1134" w:type="dxa"/>
            <w:tcBorders>
              <w:top w:val="thinThickSmallGap" w:sz="2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226</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Długoterminowe należności budżetowe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Należności długoterminowe podatkowe</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Inne należności długoterminowe</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nil"/>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nazwy lub nazwiska  </w:t>
            </w:r>
          </w:p>
        </w:tc>
        <w:tc>
          <w:tcPr>
            <w:tcW w:w="1134" w:type="dxa"/>
            <w:tcBorders>
              <w:top w:val="nil"/>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752E86">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229</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3"/>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Pozostałe rozrachunki publicznoprawne</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EM,RT,CH,WP,ZD,FP</w:t>
            </w:r>
          </w:p>
        </w:tc>
        <w:tc>
          <w:tcPr>
            <w:tcW w:w="5386" w:type="dxa"/>
            <w:tcBorders>
              <w:top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Według rodzaju składki</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ZL</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Zadania zlecone</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jednostki organizacyjnej</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trHeight w:val="30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PN</w:t>
            </w: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PFRON</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jednostki organizacyjnej</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Arial"/>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płatnika składki</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i/>
                <w:iCs/>
                <w:sz w:val="24"/>
                <w:szCs w:val="20"/>
                <w:lang w:eastAsia="pl-PL"/>
              </w:rPr>
              <w:t>Rady Osiedlowe i Sołectwa</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w:t>
            </w:r>
            <w:r w:rsidRPr="00693F50">
              <w:rPr>
                <w:rFonts w:ascii="Arial" w:eastAsia="Times New Roman" w:hAnsi="Arial" w:cs="Times New Roman"/>
                <w:sz w:val="24"/>
                <w:szCs w:val="20"/>
                <w:lang w:eastAsia="pl-PL"/>
              </w:rPr>
              <w:t xml:space="preserve">edług </w:t>
            </w:r>
            <w:r>
              <w:rPr>
                <w:rFonts w:ascii="Arial" w:eastAsia="Times New Roman" w:hAnsi="Arial" w:cs="Times New Roman"/>
                <w:sz w:val="24"/>
                <w:szCs w:val="20"/>
                <w:lang w:eastAsia="pl-PL"/>
              </w:rPr>
              <w:t xml:space="preserve">oznaczeń Rad </w:t>
            </w:r>
            <w:r w:rsidRPr="00693F50">
              <w:rPr>
                <w:rFonts w:ascii="Arial" w:eastAsia="Times New Roman" w:hAnsi="Arial" w:cs="Times New Roman"/>
                <w:sz w:val="24"/>
                <w:szCs w:val="20"/>
                <w:lang w:eastAsia="pl-PL"/>
              </w:rPr>
              <w:t>i Sołec</w:t>
            </w:r>
            <w:r>
              <w:rPr>
                <w:rFonts w:ascii="Arial" w:eastAsia="Times New Roman" w:hAnsi="Arial" w:cs="Times New Roman"/>
                <w:sz w:val="24"/>
                <w:szCs w:val="20"/>
                <w:lang w:eastAsia="pl-PL"/>
              </w:rPr>
              <w:t>tw</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EM</w:t>
            </w:r>
          </w:p>
        </w:tc>
        <w:tc>
          <w:tcPr>
            <w:tcW w:w="5386" w:type="dxa"/>
            <w:tcBorders>
              <w:top w:val="single" w:sz="4" w:space="0" w:color="auto"/>
              <w:bottom w:val="single" w:sz="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Składki na fundusz emerytalny</w:t>
            </w:r>
          </w:p>
        </w:tc>
        <w:tc>
          <w:tcPr>
            <w:tcW w:w="1134" w:type="dxa"/>
            <w:tcBorders>
              <w:top w:val="single" w:sz="4" w:space="0" w:color="auto"/>
              <w:left w:val="single" w:sz="2" w:space="0" w:color="auto"/>
              <w:bottom w:val="single" w:sz="4" w:space="0" w:color="auto"/>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fundusz rentowy</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CH</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na fundusz chorobowy- pracownicy</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ZD</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Składka zdrowotna</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Składka na fundusz wypadkowy</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Składki według płatnika</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E2F6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231</w:t>
            </w: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Rozrachunki z tytułu wynagrodzeń</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bottom w:val="single" w:sz="2"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left w:val="single" w:sz="2"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2"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2"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2"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2"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w:t>
            </w:r>
            <w:r>
              <w:rPr>
                <w:rFonts w:ascii="Arial" w:eastAsia="Times New Roman" w:hAnsi="Arial" w:cs="Times New Roman"/>
                <w:sz w:val="24"/>
                <w:szCs w:val="20"/>
                <w:lang w:eastAsia="pl-PL"/>
              </w:rPr>
              <w:t>ch</w:t>
            </w:r>
            <w:r w:rsidRPr="00693F50">
              <w:rPr>
                <w:rFonts w:ascii="Arial" w:eastAsia="Times New Roman" w:hAnsi="Arial" w:cs="Times New Roman"/>
                <w:sz w:val="24"/>
                <w:szCs w:val="20"/>
                <w:lang w:eastAsia="pl-PL"/>
              </w:rPr>
              <w:t xml:space="preserve"> cyfr paragrafu</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(pracownicy lub umowy zlecenia)</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wynagrodzenia od umów zleceń</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ZL, PZ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 zadania realizowane na podstawie porozumień</w:t>
            </w:r>
          </w:p>
        </w:tc>
        <w:tc>
          <w:tcPr>
            <w:tcW w:w="1134" w:type="dxa"/>
            <w:tcBorders>
              <w:top w:val="single" w:sz="4" w:space="0" w:color="auto"/>
              <w:left w:val="single" w:sz="2" w:space="0" w:color="auto"/>
              <w:bottom w:val="single" w:sz="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thinThickSmallGap" w:sz="2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Rozrachunki z tytułu wynagrodzeń w Radach Osiedlowych i Sołectwach</w:t>
            </w:r>
          </w:p>
        </w:tc>
        <w:tc>
          <w:tcPr>
            <w:tcW w:w="1134" w:type="dxa"/>
            <w:tcBorders>
              <w:top w:val="thinThickSmallGap" w:sz="2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234</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rozrachunki z pracownikami</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1  - 001...</w:t>
            </w:r>
          </w:p>
        </w:tc>
        <w:tc>
          <w:tcPr>
            <w:tcW w:w="5386" w:type="dxa"/>
            <w:tcBorders>
              <w:top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Zaliczki według nazwisk - pracownicy</w:t>
            </w:r>
          </w:p>
        </w:tc>
        <w:tc>
          <w:tcPr>
            <w:tcW w:w="1134" w:type="dxa"/>
            <w:tcBorders>
              <w:top w:val="single" w:sz="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2  - </w:t>
            </w:r>
            <w:r>
              <w:rPr>
                <w:rFonts w:ascii="Arial" w:eastAsia="Times New Roman" w:hAnsi="Arial" w:cs="Times New Roman"/>
                <w:sz w:val="24"/>
                <w:szCs w:val="20"/>
                <w:lang w:eastAsia="pl-PL"/>
              </w:rPr>
              <w:t>100</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Ryczałty samochodowe </w:t>
            </w:r>
            <w:r>
              <w:rPr>
                <w:rFonts w:ascii="Arial" w:eastAsia="Times New Roman" w:hAnsi="Arial" w:cs="Times New Roman"/>
                <w:sz w:val="24"/>
                <w:szCs w:val="20"/>
                <w:lang w:eastAsia="pl-PL"/>
              </w:rPr>
              <w:t>zbiorczo</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3  - 001...</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opłat za naukę według nazwisk</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  - 001...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Przekroczenia limitów za telefony według nazwisk</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E73F3">
              <w:rPr>
                <w:rFonts w:ascii="Arial" w:eastAsia="Times New Roman" w:hAnsi="Arial" w:cs="Times New Roman"/>
                <w:b/>
                <w:i/>
                <w:iCs/>
                <w:color w:val="000000"/>
                <w:sz w:val="24"/>
                <w:szCs w:val="20"/>
                <w:lang w:eastAsia="pl-PL"/>
              </w:rPr>
              <w:t>Rady Osiedlowe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DA1A6E">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Według oznaczeń Rad i sołectw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EE73F3"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DA1A6E"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DA1A6E"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E73F3">
              <w:rPr>
                <w:rFonts w:ascii="Arial" w:eastAsia="Times New Roman" w:hAnsi="Arial" w:cs="Times New Roman"/>
                <w:b/>
                <w:i/>
                <w:sz w:val="24"/>
                <w:szCs w:val="20"/>
                <w:lang w:eastAsia="pl-PL"/>
              </w:rPr>
              <w:t>Zakładowy Fundusz Świadczeń Socjalnych</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DA1A6E"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0932E8" w:rsidRPr="00DA1A6E"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Udzielone pożyczki z ZFŚS</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single" w:sz="4" w:space="0" w:color="auto"/>
              <w:right w:val="single" w:sz="2" w:space="0" w:color="auto"/>
            </w:tcBorders>
          </w:tcPr>
          <w:p w:rsidR="000932E8" w:rsidRPr="00EE73F3"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Świadczenia socjalne dla pracowników, zaliczki</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nazwisk</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E2F6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240</w:t>
            </w: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rozrachunki</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3E5AB7">
              <w:rPr>
                <w:rFonts w:ascii="Arial" w:eastAsia="Times New Roman" w:hAnsi="Arial" w:cs="Times New Roman"/>
                <w:b/>
                <w:i/>
                <w:iCs/>
                <w:color w:val="000000"/>
                <w:sz w:val="24"/>
                <w:szCs w:val="20"/>
                <w:lang w:eastAsia="pl-PL"/>
              </w:rPr>
              <w:t>Rady Osiedlowe i Sołectwa</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left w:val="single" w:sz="4"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single" w:sz="6" w:space="0" w:color="auto"/>
              <w:left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Rozrachunki z Urzędem Miejskim</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6" w:space="0" w:color="auto"/>
              <w:left w:val="single" w:sz="4"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Pr>
                <w:rFonts w:ascii="Arial" w:eastAsia="Times New Roman" w:hAnsi="Arial" w:cs="Times New Roman"/>
                <w:color w:val="000000"/>
                <w:sz w:val="24"/>
                <w:szCs w:val="20"/>
                <w:lang w:eastAsia="pl-PL"/>
              </w:rPr>
              <w:t>2</w:t>
            </w:r>
          </w:p>
        </w:tc>
        <w:tc>
          <w:tcPr>
            <w:tcW w:w="5386" w:type="dxa"/>
            <w:tcBorders>
              <w:top w:val="single" w:sz="6" w:space="0" w:color="auto"/>
              <w:left w:val="single" w:sz="6" w:space="0" w:color="auto"/>
              <w:bottom w:val="single" w:sz="6" w:space="0" w:color="auto"/>
              <w:right w:val="single" w:sz="2" w:space="0" w:color="auto"/>
            </w:tcBorders>
          </w:tcPr>
          <w:p w:rsidR="000932E8" w:rsidRPr="003E5AB7" w:rsidRDefault="000932E8" w:rsidP="000932E8">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sidRPr="00693F50">
              <w:rPr>
                <w:rFonts w:ascii="Arial" w:eastAsia="Times New Roman" w:hAnsi="Arial" w:cs="Times New Roman"/>
                <w:color w:val="000000"/>
                <w:sz w:val="24"/>
                <w:szCs w:val="20"/>
                <w:lang w:eastAsia="pl-PL"/>
              </w:rPr>
              <w:t>Pozostałe rozrachunki</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6"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3</w:t>
            </w:r>
          </w:p>
        </w:tc>
        <w:tc>
          <w:tcPr>
            <w:tcW w:w="5386" w:type="dxa"/>
            <w:tcBorders>
              <w:top w:val="single" w:sz="6" w:space="0" w:color="auto"/>
              <w:left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Pomyłki bankowe</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001…</w:t>
            </w:r>
          </w:p>
        </w:tc>
        <w:tc>
          <w:tcPr>
            <w:tcW w:w="5386" w:type="dxa"/>
            <w:tcBorders>
              <w:top w:val="single" w:sz="4" w:space="0" w:color="auto"/>
              <w:left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Rozmowy telefoniczne według jednostek</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01…</w:t>
            </w:r>
          </w:p>
        </w:tc>
        <w:tc>
          <w:tcPr>
            <w:tcW w:w="5386" w:type="dxa"/>
            <w:tcBorders>
              <w:top w:val="single" w:sz="4" w:space="0" w:color="auto"/>
              <w:left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Według oznaczeń Rad i sołectw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w:t>
            </w:r>
            <w:r>
              <w:rPr>
                <w:rFonts w:ascii="Arial" w:eastAsia="Times New Roman" w:hAnsi="Arial" w:cs="Times New Roman"/>
                <w:color w:val="000000"/>
                <w:sz w:val="24"/>
                <w:szCs w:val="20"/>
                <w:lang w:eastAsia="pl-PL"/>
              </w:rPr>
              <w:t>1</w:t>
            </w:r>
            <w:r w:rsidRPr="00693F50">
              <w:rPr>
                <w:rFonts w:ascii="Arial" w:eastAsia="Times New Roman" w:hAnsi="Arial" w:cs="Times New Roman"/>
                <w:color w:val="000000"/>
                <w:sz w:val="24"/>
                <w:szCs w:val="20"/>
                <w:lang w:eastAsia="pl-PL"/>
              </w:rPr>
              <w:t>...</w:t>
            </w:r>
          </w:p>
        </w:tc>
        <w:tc>
          <w:tcPr>
            <w:tcW w:w="5386" w:type="dxa"/>
            <w:tcBorders>
              <w:top w:val="single" w:sz="4" w:space="0" w:color="auto"/>
              <w:left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Pr>
                <w:rFonts w:ascii="Arial" w:eastAsia="Times New Roman" w:hAnsi="Arial" w:cs="Times New Roman"/>
                <w:color w:val="000000"/>
                <w:sz w:val="24"/>
                <w:szCs w:val="20"/>
                <w:lang w:eastAsia="pl-PL"/>
              </w:rPr>
              <w:t>W</w:t>
            </w:r>
            <w:r w:rsidRPr="00693F50">
              <w:rPr>
                <w:rFonts w:ascii="Arial" w:eastAsia="Times New Roman" w:hAnsi="Arial" w:cs="Times New Roman"/>
                <w:color w:val="000000"/>
                <w:sz w:val="24"/>
                <w:szCs w:val="20"/>
                <w:lang w:eastAsia="pl-PL"/>
              </w:rPr>
              <w:t xml:space="preserve">edług </w:t>
            </w:r>
            <w:r>
              <w:rPr>
                <w:rFonts w:ascii="Arial" w:eastAsia="Times New Roman" w:hAnsi="Arial" w:cs="Times New Roman"/>
                <w:color w:val="000000"/>
                <w:sz w:val="24"/>
                <w:szCs w:val="20"/>
                <w:lang w:eastAsia="pl-PL"/>
              </w:rPr>
              <w:t>nazwisk</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r>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thinThickSmallGap" w:sz="24" w:space="0" w:color="auto"/>
              <w:bottom w:val="single" w:sz="4" w:space="0" w:color="auto"/>
              <w:right w:val="single" w:sz="6" w:space="0" w:color="auto"/>
            </w:tcBorders>
          </w:tcPr>
          <w:p w:rsidR="000932E8"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top w:val="thinThickSmallGap" w:sz="24" w:space="0" w:color="auto"/>
              <w:left w:val="single" w:sz="6" w:space="0" w:color="auto"/>
              <w:bottom w:val="single" w:sz="4" w:space="0" w:color="auto"/>
              <w:right w:val="single" w:sz="2" w:space="0" w:color="auto"/>
            </w:tcBorders>
          </w:tcPr>
          <w:p w:rsidR="000932E8"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 ZFŚS</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single" w:sz="4" w:space="0" w:color="auto"/>
              <w:bottom w:val="thinThickSmallGap" w:sz="2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left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w:t>
            </w: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Referaty rozliczane sprawozdaniami należności niepodatkowych</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3,5,7…</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numerów referatów </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Specyfikacje Istotnych Warunków Zamówienia według nazw</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Height w:val="220"/>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nazwy zadania </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odbiorców SIWZ</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Height w:val="256"/>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2</w:t>
            </w: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najmu lokali</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E2F60">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jednostki wynajmującej</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E2F60">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single" w:sz="2"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left w:val="single" w:sz="2"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3</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Wpływy za ogłoszenia </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 lub nazwisk</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vMerge w:val="restart"/>
            <w:tcBorders>
              <w:top w:val="nil"/>
              <w:bottom w:val="outset"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4</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należności za media</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Height w:val="26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3"/>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5</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zlikwidowanym SPGZOZ</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Height w:val="220"/>
        </w:trPr>
        <w:tc>
          <w:tcPr>
            <w:tcW w:w="1630" w:type="dxa"/>
            <w:vMerge w:val="restart"/>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rPr>
          <w:cantSplit/>
          <w:trHeight w:val="6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rPr>
          <w:cantSplit/>
          <w:trHeight w:val="60"/>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6</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sprzedaży mienia</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E2F60">
        <w:trPr>
          <w:cantSplit/>
          <w:trHeight w:val="6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E2F60">
        <w:trPr>
          <w:cantSplit/>
          <w:trHeight w:val="60"/>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7</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tytułu prywatyzacji</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jednostki</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E2F60">
        <w:trPr>
          <w:cantSplit/>
          <w:trHeight w:val="22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 nabywcy</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8</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różnych tytułów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rodzaju</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lub nazwiska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S</w:t>
            </w: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Rozrachunki z wpływów niepodatkowych sprawozdaniami</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E2F60">
        <w:trPr>
          <w:cantSplit/>
          <w:trHeight w:val="60"/>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numerów referatów</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E2F60">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bCs/>
                <w:i/>
                <w:iCs/>
                <w:sz w:val="24"/>
                <w:szCs w:val="20"/>
                <w:lang w:eastAsia="pl-PL"/>
              </w:rPr>
              <w:t>Jednostka budżetowa</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iCs/>
                <w:sz w:val="24"/>
                <w:szCs w:val="20"/>
                <w:lang w:eastAsia="pl-PL"/>
              </w:rPr>
              <w:t xml:space="preserve">Według poszczególnych rozrachunków </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ZSD</w:t>
            </w:r>
          </w:p>
        </w:tc>
        <w:tc>
          <w:tcPr>
            <w:tcW w:w="5386" w:type="dxa"/>
            <w:tcBorders>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bCs/>
                <w:i/>
                <w:iCs/>
                <w:sz w:val="24"/>
                <w:szCs w:val="20"/>
                <w:lang w:eastAsia="pl-PL"/>
              </w:rPr>
            </w:pPr>
            <w:r w:rsidRPr="00693F50">
              <w:rPr>
                <w:rFonts w:ascii="Arial" w:eastAsia="Times New Roman" w:hAnsi="Arial" w:cs="Times New Roman"/>
                <w:sz w:val="24"/>
                <w:szCs w:val="20"/>
                <w:lang w:eastAsia="pl-PL"/>
              </w:rPr>
              <w:t>Zajęcia sądowe i egzekucyjne</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PZU</w:t>
            </w:r>
          </w:p>
        </w:tc>
        <w:tc>
          <w:tcPr>
            <w:tcW w:w="5386" w:type="dxa"/>
            <w:tcBorders>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4"/>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 xml:space="preserve">Rozliczenia  z PZU </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ZFŚ</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z ZFŚS</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KZP</w:t>
            </w:r>
          </w:p>
        </w:tc>
        <w:tc>
          <w:tcPr>
            <w:tcW w:w="5386" w:type="dxa"/>
            <w:tcBorders>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b/>
                <w:bCs/>
                <w:sz w:val="24"/>
                <w:szCs w:val="20"/>
                <w:lang w:eastAsia="pl-PL"/>
              </w:rPr>
            </w:pPr>
            <w:r w:rsidRPr="00693F50">
              <w:rPr>
                <w:rFonts w:ascii="Arial" w:eastAsia="Times New Roman" w:hAnsi="Arial" w:cs="Times New Roman"/>
                <w:sz w:val="24"/>
                <w:szCs w:val="20"/>
                <w:lang w:eastAsia="pl-PL"/>
              </w:rPr>
              <w:t>Rozliczenia z PKZP</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ZZW</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ze  związkami zawodowymi</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ZSM</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ze związkami zawodowymi SM</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ROR</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kont osobistych</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PTR</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Rozliczenia innych potrąceń</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BHP</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z wynagrodzenia</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ZUS</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składek ZUS</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CZ</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czynszu</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kaucji</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OR</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tytułu poręczenia</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CUP</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Commercial Union Polska</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CUM</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Rozliczenie z Commercial Union – ubezpieczenie mieszkań</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działu klasyfikacji budżetowej</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top w:val="single" w:sz="6"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działu klasyfikacji budżetowej</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Height w:val="409"/>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paragrafu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vMerge/>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Mylne wpłaty i wypłaty</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Do rozliczenia środki funduszu </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 rozliczenia karty płatnicze</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val="de-DE" w:eastAsia="pl-PL"/>
              </w:rPr>
            </w:pPr>
          </w:p>
        </w:tc>
        <w:tc>
          <w:tcPr>
            <w:tcW w:w="1559" w:type="dxa"/>
            <w:tcBorders>
              <w:top w:val="nil"/>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nil"/>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Rozrachunki z pracownikami podległych jednostek</w:t>
            </w:r>
          </w:p>
        </w:tc>
        <w:tc>
          <w:tcPr>
            <w:tcW w:w="1134" w:type="dxa"/>
            <w:tcBorders>
              <w:top w:val="nil"/>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top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Prace interwencyjne</w:t>
            </w:r>
          </w:p>
        </w:tc>
        <w:tc>
          <w:tcPr>
            <w:tcW w:w="1134" w:type="dxa"/>
            <w:tcBorders>
              <w:top w:val="single" w:sz="6"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Prace publiczne</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007</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Odsetki od rachunków pomocniczych (do </w:t>
            </w:r>
            <w:proofErr w:type="spellStart"/>
            <w:r>
              <w:rPr>
                <w:rFonts w:ascii="Arial" w:eastAsia="Times New Roman" w:hAnsi="Arial" w:cs="Times New Roman"/>
                <w:sz w:val="24"/>
                <w:szCs w:val="20"/>
                <w:lang w:eastAsia="pl-PL"/>
              </w:rPr>
              <w:t>rozl</w:t>
            </w:r>
            <w:proofErr w:type="spellEnd"/>
            <w:r>
              <w:rPr>
                <w:rFonts w:ascii="Arial" w:eastAsia="Times New Roman" w:hAnsi="Arial" w:cs="Times New Roman"/>
                <w:sz w:val="24"/>
                <w:szCs w:val="20"/>
                <w:lang w:eastAsia="pl-PL"/>
              </w:rPr>
              <w:t>.)</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top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Punkt kasowy – pozostałe wpłaty gotówkowe</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top w:val="nil"/>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PUP – prace społeczno-użyteczne</w:t>
            </w:r>
          </w:p>
        </w:tc>
        <w:tc>
          <w:tcPr>
            <w:tcW w:w="1134" w:type="dxa"/>
            <w:tcBorders>
              <w:top w:val="nil"/>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011</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inwentaryzacyjne</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012</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Punkt kasowy – wynagrodzenia gotówkowe</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017</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Wpływ śr. </w:t>
            </w:r>
            <w:proofErr w:type="spellStart"/>
            <w:r>
              <w:rPr>
                <w:rFonts w:ascii="Arial" w:eastAsia="Times New Roman" w:hAnsi="Arial" w:cs="Times New Roman"/>
                <w:sz w:val="24"/>
                <w:szCs w:val="20"/>
                <w:lang w:eastAsia="pl-PL"/>
              </w:rPr>
              <w:t>finans</w:t>
            </w:r>
            <w:proofErr w:type="spellEnd"/>
            <w:r>
              <w:rPr>
                <w:rFonts w:ascii="Arial" w:eastAsia="Times New Roman" w:hAnsi="Arial" w:cs="Times New Roman"/>
                <w:sz w:val="24"/>
                <w:szCs w:val="20"/>
                <w:lang w:eastAsia="pl-PL"/>
              </w:rPr>
              <w:t>.-dofinansowanie pracodawców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umów</w:t>
            </w:r>
            <w:r>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tytułów</w:t>
            </w:r>
            <w:r>
              <w:rPr>
                <w:rFonts w:ascii="Arial" w:eastAsia="Times New Roman" w:hAnsi="Arial" w:cs="Times New Roman"/>
                <w:sz w:val="24"/>
                <w:szCs w:val="20"/>
                <w:lang w:eastAsia="pl-PL"/>
              </w:rPr>
              <w:t xml:space="preserve"> lub nazwisk</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245</w:t>
            </w:r>
          </w:p>
        </w:tc>
        <w:tc>
          <w:tcPr>
            <w:tcW w:w="1559" w:type="dxa"/>
            <w:tcBorders>
              <w:top w:val="thinThickSmallGap" w:sz="24"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outset"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color w:val="000000"/>
                <w:sz w:val="24"/>
                <w:szCs w:val="20"/>
                <w:lang w:eastAsia="pl-PL"/>
              </w:rPr>
              <w:t>Wpływy do wyjaśnienia</w:t>
            </w:r>
          </w:p>
        </w:tc>
        <w:tc>
          <w:tcPr>
            <w:tcW w:w="1134" w:type="dxa"/>
            <w:tcBorders>
              <w:top w:val="thinThickSmallGap" w:sz="24" w:space="0" w:color="auto"/>
              <w:left w:val="single" w:sz="2"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outset" w:sz="6"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1</w:t>
            </w:r>
          </w:p>
        </w:tc>
        <w:tc>
          <w:tcPr>
            <w:tcW w:w="5386" w:type="dxa"/>
            <w:tcBorders>
              <w:top w:val="outset" w:sz="6" w:space="0" w:color="auto"/>
              <w:bottom w:val="outset"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Mylne wpłaty</w:t>
            </w:r>
          </w:p>
        </w:tc>
        <w:tc>
          <w:tcPr>
            <w:tcW w:w="1134" w:type="dxa"/>
            <w:tcBorders>
              <w:top w:val="outset" w:sz="6" w:space="0" w:color="auto"/>
              <w:left w:val="single" w:sz="2" w:space="0" w:color="auto"/>
              <w:bottom w:val="outset"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outset"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outset"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Według tytułów wpłat</w:t>
            </w:r>
          </w:p>
        </w:tc>
        <w:tc>
          <w:tcPr>
            <w:tcW w:w="1134" w:type="dxa"/>
            <w:tcBorders>
              <w:top w:val="outset"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290</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Odpisy aktualizujące należności</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color w:val="000000"/>
                <w:sz w:val="24"/>
                <w:szCs w:val="20"/>
                <w:lang w:eastAsia="pl-PL"/>
              </w:rPr>
              <w:t>Rozrachunki w jednostce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color w:val="000000"/>
                <w:sz w:val="24"/>
                <w:szCs w:val="20"/>
                <w:lang w:eastAsia="pl-PL"/>
              </w:rPr>
            </w:pPr>
            <w:r w:rsidRPr="00693F50">
              <w:rPr>
                <w:rFonts w:ascii="Arial" w:eastAsia="Times New Roman" w:hAnsi="Arial" w:cs="Times New Roman"/>
                <w:color w:val="000000"/>
                <w:sz w:val="24"/>
                <w:szCs w:val="20"/>
                <w:lang w:eastAsia="pl-PL"/>
              </w:rPr>
              <w:t>Według jednostek organizacyjnych, rozdziałów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kontrahentów i tytułów należności</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i/>
                <w:color w:val="000000"/>
                <w:sz w:val="24"/>
                <w:szCs w:val="20"/>
                <w:lang w:eastAsia="pl-PL"/>
              </w:rPr>
              <w:t>Rozrachunki z tytułu odpisów aktualizacyjnych</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trHeight w:val="551"/>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color w:val="000000"/>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kontrahentów i tytułów należności</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Należności z tytułu dochodów budżetowych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1…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referatów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II</w:t>
            </w: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color w:val="000000"/>
                <w:sz w:val="24"/>
                <w:szCs w:val="20"/>
                <w:lang w:eastAsia="pl-PL"/>
              </w:rPr>
              <w:t>III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300</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b/>
                <w:sz w:val="24"/>
                <w:szCs w:val="20"/>
                <w:lang w:eastAsia="pl-PL"/>
              </w:rPr>
              <w:t>Rozliczenie zakupu</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c>
          <w:tcPr>
            <w:tcW w:w="1630"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Rozliczenie zakupu według wykazanych stanów inwentaryzacyjnych</w:t>
            </w:r>
          </w:p>
        </w:tc>
        <w:tc>
          <w:tcPr>
            <w:tcW w:w="1134" w:type="dxa"/>
            <w:tcBorders>
              <w:top w:val="single" w:sz="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310</w:t>
            </w: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Materiały</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Sprzęt przeciwpowodziowy  w magazynie</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Sprzęt Obrony Cywilnej w magazynie</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iCs/>
                <w:sz w:val="24"/>
                <w:szCs w:val="20"/>
                <w:lang w:eastAsia="pl-PL"/>
              </w:rPr>
              <w:t>Rada Osiedli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Opał</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i/>
                <w:iCs/>
                <w:sz w:val="24"/>
                <w:szCs w:val="20"/>
                <w:lang w:eastAsia="pl-PL"/>
              </w:rPr>
            </w:pPr>
            <w:r w:rsidRPr="00693F50">
              <w:rPr>
                <w:rFonts w:ascii="Arial" w:eastAsia="Times New Roman" w:hAnsi="Arial" w:cs="Times New Roman"/>
                <w:sz w:val="24"/>
                <w:szCs w:val="20"/>
                <w:lang w:eastAsia="pl-PL"/>
              </w:rPr>
              <w:t>Według jednostki</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E2F60">
        <w:trPr>
          <w:cantSplit/>
        </w:trPr>
        <w:tc>
          <w:tcPr>
            <w:tcW w:w="1630" w:type="dxa"/>
            <w:tcBorders>
              <w:top w:val="thinThickSmallGap" w:sz="24" w:space="0" w:color="auto"/>
              <w:bottom w:val="nil"/>
            </w:tcBorders>
          </w:tcPr>
          <w:p w:rsidR="000932E8" w:rsidRPr="004E2F6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E2F60">
              <w:rPr>
                <w:rFonts w:ascii="Arial" w:eastAsia="Times New Roman" w:hAnsi="Arial" w:cs="Times New Roman"/>
                <w:b/>
                <w:sz w:val="24"/>
                <w:szCs w:val="20"/>
                <w:lang w:eastAsia="pl-PL"/>
              </w:rPr>
              <w:t>400</w:t>
            </w: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Amortyzacja</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E2F60">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000</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amortyzacji za ubiegły rok z konta 860</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E2F60">
        <w:trPr>
          <w:cantSplit/>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6"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bottom w:val="single" w:sz="6"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Koszty amortyzacji środków trwałych</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000000"/>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top w:val="single" w:sz="6" w:space="0" w:color="000000"/>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Koszty amortyzacji wartości niematerialnych i prawnych</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val="restart"/>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401</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Zużycie materiałów i energii</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Przeksięgowanie kosztów 401 na 860</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402</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Usługi obce</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402 na 860</w:t>
            </w:r>
          </w:p>
        </w:tc>
        <w:tc>
          <w:tcPr>
            <w:tcW w:w="1134" w:type="dxa"/>
            <w:tcBorders>
              <w:top w:val="single" w:sz="6" w:space="0" w:color="auto"/>
              <w:left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4"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Height w:val="323"/>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Height w:val="451"/>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865D9"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403</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Podatki i opłaty</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403 na 860</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865D9"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thinThickSmallGap" w:sz="24" w:space="0" w:color="000000"/>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404</w:t>
            </w:r>
          </w:p>
        </w:tc>
        <w:tc>
          <w:tcPr>
            <w:tcW w:w="1559" w:type="dxa"/>
            <w:tcBorders>
              <w:top w:val="thinThickSmallGap" w:sz="24" w:space="0" w:color="000000"/>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Wynagrodzenia</w:t>
            </w:r>
          </w:p>
        </w:tc>
        <w:tc>
          <w:tcPr>
            <w:tcW w:w="1134" w:type="dxa"/>
            <w:tcBorders>
              <w:top w:val="thinThickSmallGap" w:sz="24" w:space="0" w:color="000000"/>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404 na 860</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Height w:val="395"/>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865D9"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Height w:val="371"/>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405</w:t>
            </w:r>
          </w:p>
        </w:tc>
        <w:tc>
          <w:tcPr>
            <w:tcW w:w="1559" w:type="dxa"/>
            <w:tcBorders>
              <w:top w:val="thinThickSmallGap" w:sz="24" w:space="0" w:color="000000"/>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Ubezpieczenia społeczne i inne świadczenia </w:t>
            </w:r>
          </w:p>
        </w:tc>
        <w:tc>
          <w:tcPr>
            <w:tcW w:w="1134" w:type="dxa"/>
            <w:tcBorders>
              <w:top w:val="thinThickSmallGap" w:sz="24" w:space="0" w:color="000000"/>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405 na 860</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000000"/>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000000"/>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000000"/>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000000"/>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865D9"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thinThickSmallGap" w:sz="24" w:space="0" w:color="000000"/>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409</w:t>
            </w:r>
          </w:p>
        </w:tc>
        <w:tc>
          <w:tcPr>
            <w:tcW w:w="1559" w:type="dxa"/>
            <w:tcBorders>
              <w:top w:val="thinThickSmallGap" w:sz="24" w:space="0" w:color="000000"/>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koszty rodzajowe</w:t>
            </w:r>
          </w:p>
        </w:tc>
        <w:tc>
          <w:tcPr>
            <w:tcW w:w="1134" w:type="dxa"/>
            <w:tcBorders>
              <w:top w:val="thinThickSmallGap" w:sz="24" w:space="0" w:color="000000"/>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kosztów 409 na 860</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rodzaju kosztów </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color w:val="000000"/>
                <w:sz w:val="24"/>
                <w:szCs w:val="20"/>
                <w:lang w:eastAsia="pl-PL"/>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0-9</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czwartej cyfry paragrafów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ZL, PZ</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color w:val="000000"/>
                <w:sz w:val="24"/>
                <w:szCs w:val="20"/>
                <w:lang w:eastAsia="pl-PL"/>
              </w:rPr>
            </w:pPr>
            <w:r w:rsidRPr="00693F50">
              <w:rPr>
                <w:rFonts w:ascii="Arial" w:eastAsia="Times New Roman" w:hAnsi="Arial" w:cs="Times New Roman"/>
                <w:color w:val="000000"/>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 xml:space="preserve">-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thinThickSmallGap" w:sz="24" w:space="0" w:color="auto"/>
              <w:left w:val="single" w:sz="6" w:space="0" w:color="auto"/>
              <w:bottom w:val="nil"/>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410</w:t>
            </w:r>
          </w:p>
        </w:tc>
        <w:tc>
          <w:tcPr>
            <w:tcW w:w="1559" w:type="dxa"/>
            <w:tcBorders>
              <w:top w:val="thinThickSmallGap" w:sz="24"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left w:val="single" w:sz="6" w:space="0" w:color="auto"/>
              <w:bottom w:val="single" w:sz="6" w:space="0" w:color="auto"/>
              <w:right w:val="single" w:sz="2" w:space="0" w:color="auto"/>
            </w:tcBorders>
          </w:tcPr>
          <w:p w:rsidR="000932E8" w:rsidRPr="004E2F6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4E2F60">
              <w:rPr>
                <w:rFonts w:ascii="Arial" w:eastAsia="Times New Roman" w:hAnsi="Arial" w:cs="Times New Roman"/>
                <w:b/>
                <w:sz w:val="24"/>
                <w:szCs w:val="20"/>
                <w:lang w:eastAsia="pl-PL"/>
              </w:rPr>
              <w:t>Inne świadczenia finansowane z budżetu</w:t>
            </w:r>
          </w:p>
        </w:tc>
        <w:tc>
          <w:tcPr>
            <w:tcW w:w="1134" w:type="dxa"/>
            <w:tcBorders>
              <w:top w:val="thinThickSmallGap" w:sz="24" w:space="0" w:color="auto"/>
              <w:left w:val="single" w:sz="2"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left w:val="single" w:sz="6" w:space="0" w:color="auto"/>
              <w:bottom w:val="nil"/>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001</w:t>
            </w:r>
          </w:p>
        </w:tc>
        <w:tc>
          <w:tcPr>
            <w:tcW w:w="5386" w:type="dxa"/>
            <w:tcBorders>
              <w:top w:val="single" w:sz="4" w:space="0" w:color="auto"/>
              <w:left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Przeksięgowanie kosztów 409 na 860</w:t>
            </w:r>
          </w:p>
        </w:tc>
        <w:tc>
          <w:tcPr>
            <w:tcW w:w="1134" w:type="dxa"/>
            <w:tcBorders>
              <w:top w:val="single" w:sz="4" w:space="0" w:color="auto"/>
              <w:left w:val="single" w:sz="2"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0932E8" w:rsidRPr="00DD648B" w:rsidTr="00752E86">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0-9</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czwartej cyfry paragrafów</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 - </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IV</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Według rodzaju kosztów </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V</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Dla zadań zleconych i realizowanych na podstawie porozumień</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0-9</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czwartej cyfry paragrafów</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ZL, PZ</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Zadania zlecone, zadania realizowane na podstawie zawartych porozumień</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III</w:t>
            </w:r>
          </w:p>
        </w:tc>
      </w:tr>
      <w:tr w:rsidR="000932E8" w:rsidRPr="00DD648B" w:rsidTr="004233C0">
        <w:trPr>
          <w:cantSplit/>
        </w:trPr>
        <w:tc>
          <w:tcPr>
            <w:tcW w:w="1630" w:type="dxa"/>
            <w:tcBorders>
              <w:top w:val="nil"/>
              <w:left w:val="single" w:sz="6" w:space="0" w:color="auto"/>
              <w:bottom w:val="nil"/>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 xml:space="preserve">- </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IV</w:t>
            </w:r>
          </w:p>
        </w:tc>
      </w:tr>
      <w:tr w:rsidR="000932E8" w:rsidRPr="00DD648B" w:rsidTr="00752E86">
        <w:trPr>
          <w:cantSplit/>
        </w:trPr>
        <w:tc>
          <w:tcPr>
            <w:tcW w:w="1630" w:type="dxa"/>
            <w:tcBorders>
              <w:top w:val="nil"/>
              <w:left w:val="single" w:sz="6" w:space="0" w:color="auto"/>
              <w:bottom w:val="thinThickSmallGap" w:sz="24"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01</w:t>
            </w:r>
          </w:p>
        </w:tc>
        <w:tc>
          <w:tcPr>
            <w:tcW w:w="5386" w:type="dxa"/>
            <w:tcBorders>
              <w:top w:val="single" w:sz="4" w:space="0" w:color="auto"/>
              <w:left w:val="single" w:sz="6" w:space="0" w:color="auto"/>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2679DC">
              <w:rPr>
                <w:rFonts w:ascii="Arial" w:eastAsia="Times New Roman" w:hAnsi="Arial" w:cs="Times New Roman"/>
                <w:sz w:val="24"/>
                <w:szCs w:val="20"/>
                <w:lang w:eastAsia="pl-PL"/>
              </w:rPr>
              <w:t>Według rodzaju kosztów</w:t>
            </w:r>
          </w:p>
        </w:tc>
        <w:tc>
          <w:tcPr>
            <w:tcW w:w="1134" w:type="dxa"/>
            <w:tcBorders>
              <w:top w:val="single" w:sz="4" w:space="0" w:color="auto"/>
              <w:left w:val="single" w:sz="2"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2679DC">
              <w:rPr>
                <w:rFonts w:ascii="Arial" w:eastAsia="Times New Roman" w:hAnsi="Arial" w:cs="Times New Roman"/>
                <w:b/>
                <w:sz w:val="24"/>
                <w:szCs w:val="20"/>
                <w:lang w:eastAsia="pl-PL"/>
              </w:rPr>
              <w:t>V</w:t>
            </w:r>
          </w:p>
        </w:tc>
      </w:tr>
      <w:tr w:rsidR="000932E8" w:rsidRPr="00DD648B" w:rsidTr="00752E86">
        <w:trPr>
          <w:cantSplit/>
        </w:trPr>
        <w:tc>
          <w:tcPr>
            <w:tcW w:w="1630" w:type="dxa"/>
            <w:tcBorders>
              <w:top w:val="thinThickSmallGap" w:sz="24" w:space="0" w:color="000000"/>
              <w:bottom w:val="nil"/>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5F54C0">
              <w:rPr>
                <w:rFonts w:ascii="Arial" w:hAnsi="Arial" w:cs="Arial"/>
                <w:b/>
                <w:sz w:val="24"/>
                <w:szCs w:val="24"/>
              </w:rPr>
              <w:t>411</w:t>
            </w:r>
          </w:p>
        </w:tc>
        <w:tc>
          <w:tcPr>
            <w:tcW w:w="1559" w:type="dxa"/>
            <w:tcBorders>
              <w:top w:val="thinThickSmallGap" w:sz="24" w:space="0" w:color="000000"/>
              <w:bottom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000000"/>
              <w:bottom w:val="single" w:sz="6" w:space="0" w:color="auto"/>
              <w:right w:val="single" w:sz="2"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b/>
                <w:sz w:val="24"/>
                <w:szCs w:val="24"/>
              </w:rPr>
              <w:t>Pozostałe obciążenia</w:t>
            </w:r>
          </w:p>
        </w:tc>
        <w:tc>
          <w:tcPr>
            <w:tcW w:w="1134" w:type="dxa"/>
            <w:tcBorders>
              <w:top w:val="thinThickSmallGap" w:sz="24" w:space="0" w:color="000000"/>
              <w:left w:val="single" w:sz="2" w:space="0" w:color="auto"/>
              <w:bottom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DD648B" w:rsidTr="00752E86">
        <w:trPr>
          <w:cantSplit/>
        </w:trPr>
        <w:tc>
          <w:tcPr>
            <w:tcW w:w="1630" w:type="dxa"/>
            <w:tcBorders>
              <w:top w:val="nil"/>
              <w:bottom w:val="nil"/>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sz w:val="24"/>
                <w:szCs w:val="24"/>
              </w:rPr>
              <w:t>001</w:t>
            </w:r>
          </w:p>
        </w:tc>
        <w:tc>
          <w:tcPr>
            <w:tcW w:w="5386" w:type="dxa"/>
            <w:tcBorders>
              <w:top w:val="single" w:sz="6" w:space="0" w:color="auto"/>
              <w:left w:val="single" w:sz="6" w:space="0" w:color="auto"/>
              <w:bottom w:val="single" w:sz="6" w:space="0" w:color="auto"/>
              <w:right w:val="single" w:sz="6" w:space="0" w:color="auto"/>
            </w:tcBorders>
          </w:tcPr>
          <w:p w:rsidR="000932E8" w:rsidRPr="002679DC"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F54C0">
              <w:rPr>
                <w:rFonts w:ascii="Arial" w:hAnsi="Arial" w:cs="Arial"/>
                <w:sz w:val="24"/>
                <w:szCs w:val="24"/>
              </w:rPr>
              <w:t>Przeksięgowanie kosztów 409 na 860</w:t>
            </w:r>
          </w:p>
        </w:tc>
        <w:tc>
          <w:tcPr>
            <w:tcW w:w="1134" w:type="dxa"/>
            <w:tcBorders>
              <w:top w:val="single" w:sz="6" w:space="0" w:color="auto"/>
              <w:left w:val="single" w:sz="6" w:space="0" w:color="auto"/>
              <w:bottom w:val="single" w:sz="6" w:space="0" w:color="auto"/>
            </w:tcBorders>
          </w:tcPr>
          <w:p w:rsidR="000932E8" w:rsidRPr="002679DC"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5F54C0">
              <w:rPr>
                <w:rFonts w:ascii="Arial" w:hAnsi="Arial" w:cs="Arial"/>
                <w:b/>
                <w:sz w:val="24"/>
                <w:szCs w:val="24"/>
              </w:rPr>
              <w:t>I</w:t>
            </w:r>
          </w:p>
        </w:tc>
      </w:tr>
      <w:tr w:rsidR="000932E8" w:rsidRPr="005F54C0" w:rsidTr="00752E86">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b/>
                <w:sz w:val="24"/>
                <w:szCs w:val="24"/>
              </w:rPr>
            </w:pPr>
            <w:r w:rsidRPr="005F54C0">
              <w:rPr>
                <w:rFonts w:ascii="Arial" w:hAnsi="Arial" w:cs="Arial"/>
                <w:sz w:val="24"/>
                <w:szCs w:val="24"/>
              </w:rPr>
              <w:t>0-9</w:t>
            </w:r>
          </w:p>
        </w:tc>
        <w:tc>
          <w:tcPr>
            <w:tcW w:w="5386" w:type="dxa"/>
            <w:tcBorders>
              <w:top w:val="single" w:sz="6" w:space="0" w:color="auto"/>
              <w:left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b/>
                <w:sz w:val="24"/>
                <w:szCs w:val="24"/>
              </w:rPr>
            </w:pPr>
            <w:r w:rsidRPr="005F54C0">
              <w:rPr>
                <w:rFonts w:ascii="Arial" w:hAnsi="Arial" w:cs="Arial"/>
                <w:sz w:val="24"/>
                <w:szCs w:val="24"/>
              </w:rPr>
              <w:t>Według czwartej cyfry paragrafów</w:t>
            </w:r>
          </w:p>
        </w:tc>
        <w:tc>
          <w:tcPr>
            <w:tcW w:w="1134" w:type="dxa"/>
            <w:tcBorders>
              <w:top w:val="single" w:sz="6" w:space="0" w:color="auto"/>
              <w:left w:val="single" w:sz="6" w:space="0" w:color="auto"/>
              <w:bottom w:val="single" w:sz="6"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w:t>
            </w:r>
          </w:p>
        </w:tc>
      </w:tr>
      <w:tr w:rsidR="000932E8" w:rsidRPr="005F54C0" w:rsidTr="004233C0">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b/>
                <w:sz w:val="24"/>
                <w:szCs w:val="24"/>
              </w:rPr>
              <w:t xml:space="preserve"> - </w:t>
            </w:r>
          </w:p>
        </w:tc>
        <w:tc>
          <w:tcPr>
            <w:tcW w:w="5386" w:type="dxa"/>
            <w:tcBorders>
              <w:top w:val="single" w:sz="6" w:space="0" w:color="auto"/>
              <w:left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Według działów klasyfikacji budżetowej</w:t>
            </w:r>
          </w:p>
        </w:tc>
        <w:tc>
          <w:tcPr>
            <w:tcW w:w="1134" w:type="dxa"/>
            <w:tcBorders>
              <w:top w:val="single" w:sz="6" w:space="0" w:color="auto"/>
              <w:left w:val="single" w:sz="6" w:space="0" w:color="auto"/>
              <w:bottom w:val="single" w:sz="6"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II</w:t>
            </w:r>
          </w:p>
        </w:tc>
      </w:tr>
      <w:tr w:rsidR="000932E8" w:rsidRPr="005F54C0" w:rsidTr="004233C0">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01…</w:t>
            </w:r>
          </w:p>
        </w:tc>
        <w:tc>
          <w:tcPr>
            <w:tcW w:w="5386" w:type="dxa"/>
            <w:tcBorders>
              <w:top w:val="single" w:sz="6" w:space="0" w:color="auto"/>
              <w:left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Według jednostek organizacyjnych</w:t>
            </w:r>
          </w:p>
        </w:tc>
        <w:tc>
          <w:tcPr>
            <w:tcW w:w="1134" w:type="dxa"/>
            <w:tcBorders>
              <w:top w:val="single" w:sz="6" w:space="0" w:color="auto"/>
              <w:left w:val="single" w:sz="6" w:space="0" w:color="auto"/>
              <w:bottom w:val="single" w:sz="6"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III</w:t>
            </w:r>
          </w:p>
        </w:tc>
      </w:tr>
      <w:tr w:rsidR="000932E8" w:rsidRPr="005F54C0" w:rsidTr="004233C0">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b/>
                <w:sz w:val="24"/>
                <w:szCs w:val="24"/>
              </w:rPr>
            </w:pPr>
            <w:r w:rsidRPr="005F54C0">
              <w:rPr>
                <w:rFonts w:ascii="Arial" w:hAnsi="Arial" w:cs="Arial"/>
                <w:sz w:val="24"/>
                <w:szCs w:val="24"/>
              </w:rPr>
              <w:t>-</w:t>
            </w:r>
          </w:p>
        </w:tc>
        <w:tc>
          <w:tcPr>
            <w:tcW w:w="5386" w:type="dxa"/>
            <w:tcBorders>
              <w:top w:val="single" w:sz="6" w:space="0" w:color="auto"/>
              <w:left w:val="single" w:sz="6" w:space="0" w:color="auto"/>
              <w:bottom w:val="single" w:sz="6" w:space="0" w:color="auto"/>
              <w:right w:val="single" w:sz="6"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Według trzech cyfr paragrafów klasyfikacji budżetowej</w:t>
            </w:r>
          </w:p>
        </w:tc>
        <w:tc>
          <w:tcPr>
            <w:tcW w:w="1134" w:type="dxa"/>
            <w:tcBorders>
              <w:top w:val="single" w:sz="6" w:space="0" w:color="auto"/>
              <w:left w:val="single" w:sz="6" w:space="0" w:color="auto"/>
              <w:bottom w:val="single" w:sz="6"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IV</w:t>
            </w:r>
          </w:p>
        </w:tc>
      </w:tr>
      <w:tr w:rsidR="000932E8" w:rsidRPr="005F54C0" w:rsidTr="00752E86">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6" w:space="0" w:color="auto"/>
              <w:bottom w:val="thinThickSmallGap" w:sz="24"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01</w:t>
            </w:r>
          </w:p>
        </w:tc>
        <w:tc>
          <w:tcPr>
            <w:tcW w:w="5386" w:type="dxa"/>
            <w:tcBorders>
              <w:top w:val="single" w:sz="6" w:space="0" w:color="auto"/>
              <w:bottom w:val="thinThickSmallGap" w:sz="24" w:space="0" w:color="auto"/>
              <w:right w:val="single" w:sz="2"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sz w:val="24"/>
                <w:szCs w:val="24"/>
              </w:rPr>
              <w:t xml:space="preserve">Według rodzaju kosztów </w:t>
            </w:r>
          </w:p>
        </w:tc>
        <w:tc>
          <w:tcPr>
            <w:tcW w:w="1134" w:type="dxa"/>
            <w:tcBorders>
              <w:top w:val="single" w:sz="6" w:space="0" w:color="auto"/>
              <w:left w:val="single" w:sz="2" w:space="0" w:color="auto"/>
              <w:bottom w:val="thinThickSmallGap" w:sz="24"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V</w:t>
            </w:r>
          </w:p>
        </w:tc>
      </w:tr>
      <w:tr w:rsidR="000932E8" w:rsidRPr="005F54C0" w:rsidTr="00752E86">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thinThickSmallGap" w:sz="24" w:space="0" w:color="auto"/>
              <w:bottom w:val="single" w:sz="4" w:space="0" w:color="auto"/>
            </w:tcBorders>
          </w:tcPr>
          <w:p w:rsidR="000932E8" w:rsidRPr="005F54C0" w:rsidRDefault="000932E8" w:rsidP="000932E8">
            <w:pPr>
              <w:spacing w:after="0"/>
              <w:jc w:val="both"/>
              <w:rPr>
                <w:rFonts w:ascii="Arial" w:hAnsi="Arial" w:cs="Arial"/>
                <w:sz w:val="24"/>
                <w:szCs w:val="24"/>
              </w:rPr>
            </w:pPr>
          </w:p>
        </w:tc>
        <w:tc>
          <w:tcPr>
            <w:tcW w:w="5386" w:type="dxa"/>
            <w:tcBorders>
              <w:top w:val="thinThickSmallGap" w:sz="24" w:space="0" w:color="auto"/>
              <w:bottom w:val="single" w:sz="4" w:space="0" w:color="auto"/>
              <w:right w:val="single" w:sz="2"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i/>
                <w:color w:val="000000"/>
                <w:sz w:val="24"/>
                <w:szCs w:val="24"/>
              </w:rPr>
              <w:t>Dla zadań zleconych i realizowanych na podstawie porozumień</w:t>
            </w:r>
          </w:p>
        </w:tc>
        <w:tc>
          <w:tcPr>
            <w:tcW w:w="1134" w:type="dxa"/>
            <w:tcBorders>
              <w:top w:val="thinThickSmallGap" w:sz="24" w:space="0" w:color="auto"/>
              <w:left w:val="single" w:sz="2" w:space="0" w:color="auto"/>
              <w:bottom w:val="single" w:sz="4" w:space="0" w:color="auto"/>
            </w:tcBorders>
          </w:tcPr>
          <w:p w:rsidR="000932E8" w:rsidRPr="005F54C0" w:rsidRDefault="000932E8" w:rsidP="000932E8">
            <w:pPr>
              <w:spacing w:after="0"/>
              <w:jc w:val="center"/>
              <w:rPr>
                <w:rFonts w:ascii="Arial" w:hAnsi="Arial" w:cs="Arial"/>
                <w:b/>
                <w:sz w:val="24"/>
                <w:szCs w:val="24"/>
              </w:rPr>
            </w:pPr>
          </w:p>
        </w:tc>
      </w:tr>
      <w:tr w:rsidR="000932E8" w:rsidRPr="005F54C0" w:rsidTr="00752E86">
        <w:trPr>
          <w:cantSplit/>
          <w:trHeight w:val="272"/>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4" w:space="0" w:color="auto"/>
              <w:bottom w:val="single" w:sz="4"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color w:val="000000"/>
                <w:sz w:val="24"/>
                <w:szCs w:val="24"/>
              </w:rPr>
              <w:t>0-9</w:t>
            </w:r>
          </w:p>
        </w:tc>
        <w:tc>
          <w:tcPr>
            <w:tcW w:w="5386" w:type="dxa"/>
            <w:tcBorders>
              <w:top w:val="single" w:sz="4" w:space="0" w:color="auto"/>
              <w:bottom w:val="single" w:sz="4" w:space="0" w:color="auto"/>
              <w:right w:val="single" w:sz="2" w:space="0" w:color="auto"/>
            </w:tcBorders>
          </w:tcPr>
          <w:p w:rsidR="000932E8" w:rsidRPr="005F54C0" w:rsidRDefault="000932E8" w:rsidP="000932E8">
            <w:pPr>
              <w:spacing w:after="0"/>
              <w:jc w:val="both"/>
              <w:rPr>
                <w:rFonts w:ascii="Arial" w:hAnsi="Arial" w:cs="Arial"/>
                <w:sz w:val="24"/>
                <w:szCs w:val="24"/>
              </w:rPr>
            </w:pPr>
            <w:r w:rsidRPr="005F54C0">
              <w:rPr>
                <w:rFonts w:ascii="Arial" w:hAnsi="Arial" w:cs="Arial"/>
                <w:color w:val="000000"/>
                <w:sz w:val="24"/>
                <w:szCs w:val="24"/>
              </w:rPr>
              <w:t>Według czwartej cyfry paragrafów</w:t>
            </w:r>
          </w:p>
        </w:tc>
        <w:tc>
          <w:tcPr>
            <w:tcW w:w="1134" w:type="dxa"/>
            <w:tcBorders>
              <w:top w:val="single" w:sz="4" w:space="0" w:color="auto"/>
              <w:left w:val="single" w:sz="2" w:space="0" w:color="auto"/>
              <w:bottom w:val="single" w:sz="4"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w:t>
            </w:r>
          </w:p>
        </w:tc>
      </w:tr>
      <w:tr w:rsidR="000932E8" w:rsidRPr="005F54C0" w:rsidTr="00752E86">
        <w:trPr>
          <w:cantSplit/>
          <w:trHeight w:val="477"/>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4" w:space="0" w:color="auto"/>
              <w:bottom w:val="single" w:sz="4"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color w:val="000000"/>
                <w:sz w:val="24"/>
                <w:szCs w:val="24"/>
              </w:rPr>
              <w:t>ZL, PZ</w:t>
            </w:r>
          </w:p>
        </w:tc>
        <w:tc>
          <w:tcPr>
            <w:tcW w:w="5386" w:type="dxa"/>
            <w:tcBorders>
              <w:top w:val="single" w:sz="4" w:space="0" w:color="auto"/>
              <w:bottom w:val="single" w:sz="4" w:space="0" w:color="auto"/>
              <w:right w:val="single" w:sz="2" w:space="0" w:color="auto"/>
            </w:tcBorders>
          </w:tcPr>
          <w:p w:rsidR="000932E8" w:rsidRPr="005F54C0" w:rsidRDefault="000932E8" w:rsidP="000932E8">
            <w:pPr>
              <w:spacing w:after="0"/>
              <w:jc w:val="both"/>
              <w:rPr>
                <w:rFonts w:ascii="Arial" w:hAnsi="Arial" w:cs="Arial"/>
                <w:i/>
                <w:color w:val="000000"/>
                <w:sz w:val="24"/>
                <w:szCs w:val="24"/>
              </w:rPr>
            </w:pPr>
            <w:r w:rsidRPr="005F54C0">
              <w:rPr>
                <w:rFonts w:ascii="Arial" w:hAnsi="Arial" w:cs="Arial"/>
                <w:color w:val="000000"/>
                <w:sz w:val="24"/>
                <w:szCs w:val="24"/>
              </w:rPr>
              <w:t>Zadania zlecone, zadania realizowane na podstawie zawartych porozumień</w:t>
            </w:r>
          </w:p>
        </w:tc>
        <w:tc>
          <w:tcPr>
            <w:tcW w:w="1134" w:type="dxa"/>
            <w:tcBorders>
              <w:top w:val="single" w:sz="4" w:space="0" w:color="auto"/>
              <w:left w:val="single" w:sz="2" w:space="0" w:color="auto"/>
              <w:bottom w:val="single" w:sz="4"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II</w:t>
            </w:r>
          </w:p>
        </w:tc>
      </w:tr>
      <w:tr w:rsidR="000932E8" w:rsidRPr="005F54C0" w:rsidTr="004233C0">
        <w:trPr>
          <w:cantSplit/>
          <w:trHeight w:val="257"/>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4" w:space="0" w:color="auto"/>
              <w:bottom w:val="single" w:sz="4"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color w:val="000000"/>
                <w:sz w:val="24"/>
                <w:szCs w:val="24"/>
              </w:rPr>
              <w:t>01</w:t>
            </w:r>
          </w:p>
        </w:tc>
        <w:tc>
          <w:tcPr>
            <w:tcW w:w="5386" w:type="dxa"/>
            <w:tcBorders>
              <w:top w:val="single" w:sz="4" w:space="0" w:color="auto"/>
              <w:bottom w:val="single" w:sz="4" w:space="0" w:color="auto"/>
              <w:right w:val="single" w:sz="2"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color w:val="000000"/>
                <w:sz w:val="24"/>
                <w:szCs w:val="24"/>
              </w:rPr>
              <w:t>Według jednostek organizacyjnych</w:t>
            </w:r>
          </w:p>
        </w:tc>
        <w:tc>
          <w:tcPr>
            <w:tcW w:w="1134" w:type="dxa"/>
            <w:tcBorders>
              <w:top w:val="single" w:sz="4" w:space="0" w:color="auto"/>
              <w:left w:val="single" w:sz="2" w:space="0" w:color="auto"/>
              <w:bottom w:val="single" w:sz="4"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III</w:t>
            </w:r>
          </w:p>
        </w:tc>
      </w:tr>
      <w:tr w:rsidR="000932E8" w:rsidRPr="005F54C0" w:rsidTr="004233C0">
        <w:trPr>
          <w:cantSplit/>
        </w:trPr>
        <w:tc>
          <w:tcPr>
            <w:tcW w:w="1630" w:type="dxa"/>
            <w:tcBorders>
              <w:top w:val="nil"/>
              <w:bottom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4" w:space="0" w:color="auto"/>
              <w:bottom w:val="single" w:sz="4"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color w:val="000000"/>
                <w:sz w:val="24"/>
                <w:szCs w:val="24"/>
              </w:rPr>
              <w:t xml:space="preserve">- </w:t>
            </w:r>
          </w:p>
        </w:tc>
        <w:tc>
          <w:tcPr>
            <w:tcW w:w="5386" w:type="dxa"/>
            <w:tcBorders>
              <w:top w:val="single" w:sz="4" w:space="0" w:color="auto"/>
              <w:bottom w:val="single" w:sz="4" w:space="0" w:color="auto"/>
              <w:right w:val="single" w:sz="2"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color w:val="000000"/>
                <w:sz w:val="24"/>
                <w:szCs w:val="24"/>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IV</w:t>
            </w:r>
          </w:p>
        </w:tc>
      </w:tr>
      <w:tr w:rsidR="000932E8" w:rsidRPr="005F54C0" w:rsidTr="00752E86">
        <w:trPr>
          <w:cantSplit/>
        </w:trPr>
        <w:tc>
          <w:tcPr>
            <w:tcW w:w="1630" w:type="dxa"/>
            <w:tcBorders>
              <w:top w:val="nil"/>
            </w:tcBorders>
          </w:tcPr>
          <w:p w:rsidR="000932E8" w:rsidRPr="005F54C0" w:rsidRDefault="000932E8" w:rsidP="000932E8">
            <w:pPr>
              <w:spacing w:after="0"/>
              <w:jc w:val="both"/>
              <w:rPr>
                <w:rFonts w:ascii="Arial" w:hAnsi="Arial" w:cs="Arial"/>
                <w:b/>
                <w:sz w:val="24"/>
                <w:szCs w:val="24"/>
              </w:rPr>
            </w:pPr>
          </w:p>
        </w:tc>
        <w:tc>
          <w:tcPr>
            <w:tcW w:w="1559" w:type="dxa"/>
            <w:tcBorders>
              <w:top w:val="single" w:sz="4"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sz w:val="24"/>
                <w:szCs w:val="24"/>
              </w:rPr>
              <w:t>01</w:t>
            </w:r>
          </w:p>
        </w:tc>
        <w:tc>
          <w:tcPr>
            <w:tcW w:w="5386" w:type="dxa"/>
            <w:tcBorders>
              <w:top w:val="single" w:sz="4" w:space="0" w:color="auto"/>
              <w:right w:val="single" w:sz="2" w:space="0" w:color="auto"/>
            </w:tcBorders>
          </w:tcPr>
          <w:p w:rsidR="000932E8" w:rsidRPr="005F54C0" w:rsidRDefault="000932E8" w:rsidP="000932E8">
            <w:pPr>
              <w:spacing w:after="0"/>
              <w:jc w:val="both"/>
              <w:rPr>
                <w:rFonts w:ascii="Arial" w:hAnsi="Arial" w:cs="Arial"/>
                <w:color w:val="000000"/>
                <w:sz w:val="24"/>
                <w:szCs w:val="24"/>
              </w:rPr>
            </w:pPr>
            <w:r w:rsidRPr="005F54C0">
              <w:rPr>
                <w:rFonts w:ascii="Arial" w:hAnsi="Arial" w:cs="Arial"/>
                <w:sz w:val="24"/>
                <w:szCs w:val="24"/>
              </w:rPr>
              <w:t>Według rodzaju kosztów</w:t>
            </w:r>
          </w:p>
        </w:tc>
        <w:tc>
          <w:tcPr>
            <w:tcW w:w="1134" w:type="dxa"/>
            <w:tcBorders>
              <w:top w:val="single" w:sz="4" w:space="0" w:color="auto"/>
              <w:left w:val="single" w:sz="2" w:space="0" w:color="auto"/>
            </w:tcBorders>
          </w:tcPr>
          <w:p w:rsidR="000932E8" w:rsidRPr="005F54C0" w:rsidRDefault="000932E8" w:rsidP="000932E8">
            <w:pPr>
              <w:spacing w:after="0"/>
              <w:jc w:val="center"/>
              <w:rPr>
                <w:rFonts w:ascii="Arial" w:hAnsi="Arial" w:cs="Arial"/>
                <w:b/>
                <w:sz w:val="24"/>
                <w:szCs w:val="24"/>
              </w:rPr>
            </w:pPr>
            <w:r w:rsidRPr="005F54C0">
              <w:rPr>
                <w:rFonts w:ascii="Arial" w:hAnsi="Arial" w:cs="Arial"/>
                <w:b/>
                <w:sz w:val="24"/>
                <w:szCs w:val="24"/>
              </w:rPr>
              <w:t>V</w:t>
            </w:r>
          </w:p>
        </w:tc>
      </w:tr>
      <w:tr w:rsidR="000932E8" w:rsidRPr="005F54C0" w:rsidTr="00752E86">
        <w:trPr>
          <w:cantSplit/>
        </w:trPr>
        <w:tc>
          <w:tcPr>
            <w:tcW w:w="1630" w:type="dxa"/>
            <w:tcBorders>
              <w:top w:val="thinThickSmallGap" w:sz="24" w:space="0" w:color="auto"/>
              <w:bottom w:val="nil"/>
            </w:tcBorders>
          </w:tcPr>
          <w:p w:rsidR="000932E8" w:rsidRPr="005F54C0" w:rsidRDefault="000932E8" w:rsidP="000932E8">
            <w:pPr>
              <w:spacing w:after="0"/>
              <w:jc w:val="both"/>
              <w:rPr>
                <w:rFonts w:ascii="Arial" w:hAnsi="Arial" w:cs="Arial"/>
                <w:b/>
                <w:sz w:val="24"/>
                <w:szCs w:val="24"/>
              </w:rPr>
            </w:pPr>
            <w:r w:rsidRPr="00693F50">
              <w:rPr>
                <w:rFonts w:ascii="Arial" w:eastAsia="Times New Roman" w:hAnsi="Arial" w:cs="Times New Roman"/>
                <w:b/>
                <w:sz w:val="24"/>
                <w:szCs w:val="20"/>
                <w:lang w:eastAsia="pl-PL"/>
              </w:rPr>
              <w:t>640</w:t>
            </w:r>
          </w:p>
        </w:tc>
        <w:tc>
          <w:tcPr>
            <w:tcW w:w="1559" w:type="dxa"/>
            <w:tcBorders>
              <w:top w:val="thinThickSmallGap" w:sz="24" w:space="0" w:color="auto"/>
              <w:bottom w:val="single" w:sz="6" w:space="0" w:color="auto"/>
            </w:tcBorders>
          </w:tcPr>
          <w:p w:rsidR="000932E8" w:rsidRPr="005F54C0" w:rsidRDefault="000932E8" w:rsidP="000932E8">
            <w:pPr>
              <w:spacing w:after="0"/>
              <w:jc w:val="both"/>
              <w:rPr>
                <w:rFonts w:ascii="Arial" w:hAnsi="Arial" w:cs="Arial"/>
                <w:color w:val="000000"/>
                <w:sz w:val="24"/>
                <w:szCs w:val="24"/>
              </w:rPr>
            </w:pPr>
          </w:p>
        </w:tc>
        <w:tc>
          <w:tcPr>
            <w:tcW w:w="5386" w:type="dxa"/>
            <w:tcBorders>
              <w:top w:val="thinThickSmallGap" w:sz="24" w:space="0" w:color="auto"/>
              <w:bottom w:val="single" w:sz="6" w:space="0" w:color="auto"/>
              <w:right w:val="single" w:sz="2" w:space="0" w:color="auto"/>
            </w:tcBorders>
          </w:tcPr>
          <w:p w:rsidR="000932E8" w:rsidRPr="005F54C0" w:rsidRDefault="000932E8" w:rsidP="000932E8">
            <w:pPr>
              <w:spacing w:after="0"/>
              <w:jc w:val="both"/>
              <w:rPr>
                <w:rFonts w:ascii="Arial" w:hAnsi="Arial" w:cs="Arial"/>
                <w:color w:val="000000"/>
                <w:sz w:val="24"/>
                <w:szCs w:val="24"/>
              </w:rPr>
            </w:pPr>
            <w:r w:rsidRPr="00693F50">
              <w:rPr>
                <w:rFonts w:ascii="Arial" w:eastAsia="Times New Roman" w:hAnsi="Arial" w:cs="Times New Roman"/>
                <w:b/>
                <w:sz w:val="24"/>
                <w:szCs w:val="20"/>
                <w:lang w:eastAsia="pl-PL"/>
              </w:rPr>
              <w:t>Rozliczenia międzyokresowe kosztów</w:t>
            </w:r>
          </w:p>
        </w:tc>
        <w:tc>
          <w:tcPr>
            <w:tcW w:w="1134" w:type="dxa"/>
            <w:tcBorders>
              <w:top w:val="thinThickSmallGap" w:sz="24" w:space="0" w:color="auto"/>
              <w:left w:val="single" w:sz="2" w:space="0" w:color="auto"/>
              <w:bottom w:val="single" w:sz="6" w:space="0" w:color="auto"/>
            </w:tcBorders>
          </w:tcPr>
          <w:p w:rsidR="000932E8" w:rsidRPr="005F54C0" w:rsidRDefault="000932E8" w:rsidP="000932E8">
            <w:pPr>
              <w:spacing w:after="0"/>
              <w:jc w:val="center"/>
              <w:rPr>
                <w:rFonts w:ascii="Arial" w:hAnsi="Arial" w:cs="Arial"/>
                <w:b/>
                <w:sz w:val="24"/>
                <w:szCs w:val="24"/>
              </w:rPr>
            </w:pPr>
          </w:p>
        </w:tc>
      </w:tr>
      <w:tr w:rsidR="000932E8" w:rsidRPr="005F54C0" w:rsidTr="005D4792">
        <w:trPr>
          <w:cantSplit/>
        </w:trPr>
        <w:tc>
          <w:tcPr>
            <w:tcW w:w="1630" w:type="dxa"/>
            <w:tcBorders>
              <w:top w:val="nil"/>
              <w:bottom w:val="nil"/>
              <w:right w:val="single" w:sz="6" w:space="0" w:color="auto"/>
            </w:tcBorders>
          </w:tcPr>
          <w:p w:rsidR="000932E8" w:rsidRPr="005F54C0" w:rsidRDefault="000932E8" w:rsidP="000932E8">
            <w:pPr>
              <w:spacing w:after="0"/>
              <w:jc w:val="both"/>
              <w:rPr>
                <w:rFonts w:ascii="Arial" w:hAnsi="Arial" w:cs="Arial"/>
                <w:b/>
                <w:sz w:val="24"/>
                <w:szCs w:val="24"/>
              </w:rPr>
            </w:pPr>
          </w:p>
        </w:tc>
        <w:tc>
          <w:tcPr>
            <w:tcW w:w="1559" w:type="dxa"/>
            <w:tcBorders>
              <w:left w:val="single" w:sz="6" w:space="0" w:color="auto"/>
              <w:bottom w:val="single" w:sz="4" w:space="0" w:color="auto"/>
            </w:tcBorders>
          </w:tcPr>
          <w:p w:rsidR="000932E8" w:rsidRPr="005F54C0" w:rsidRDefault="000932E8" w:rsidP="000932E8">
            <w:pPr>
              <w:spacing w:after="0"/>
              <w:jc w:val="both"/>
              <w:rPr>
                <w:rFonts w:ascii="Arial" w:hAnsi="Arial" w:cs="Arial"/>
                <w:sz w:val="24"/>
                <w:szCs w:val="24"/>
              </w:rPr>
            </w:pPr>
            <w:r w:rsidRPr="00693F50">
              <w:rPr>
                <w:rFonts w:ascii="Arial" w:eastAsia="Times New Roman" w:hAnsi="Arial" w:cs="Times New Roman"/>
                <w:sz w:val="24"/>
                <w:szCs w:val="20"/>
                <w:lang w:eastAsia="pl-PL"/>
              </w:rPr>
              <w:t>-</w:t>
            </w:r>
          </w:p>
        </w:tc>
        <w:tc>
          <w:tcPr>
            <w:tcW w:w="5386" w:type="dxa"/>
            <w:tcBorders>
              <w:bottom w:val="single" w:sz="4" w:space="0" w:color="auto"/>
              <w:right w:val="single" w:sz="2" w:space="0" w:color="auto"/>
            </w:tcBorders>
          </w:tcPr>
          <w:p w:rsidR="000932E8" w:rsidRPr="005F54C0" w:rsidRDefault="000932E8" w:rsidP="000932E8">
            <w:pPr>
              <w:spacing w:after="0"/>
              <w:jc w:val="both"/>
              <w:rPr>
                <w:rFonts w:ascii="Arial" w:hAnsi="Arial" w:cs="Arial"/>
                <w:sz w:val="24"/>
                <w:szCs w:val="24"/>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4" w:space="0" w:color="auto"/>
              <w:right w:val="single" w:sz="6" w:space="0" w:color="auto"/>
            </w:tcBorders>
          </w:tcPr>
          <w:p w:rsidR="000932E8" w:rsidRPr="005F54C0" w:rsidRDefault="000932E8" w:rsidP="000932E8">
            <w:pPr>
              <w:spacing w:after="0"/>
              <w:jc w:val="center"/>
              <w:rPr>
                <w:rFonts w:ascii="Arial" w:hAnsi="Arial" w:cs="Arial"/>
                <w:b/>
                <w:sz w:val="24"/>
                <w:szCs w:val="24"/>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Height w:val="276"/>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5D4792">
        <w:trPr>
          <w:cantSplit/>
          <w:trHeight w:val="340"/>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Koszty do rozliczenia szczegółowo według</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tytułów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5D4792">
        <w:trPr>
          <w:cantSplit/>
          <w:trHeight w:val="20"/>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vMerge/>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zadania inwestycyjnego</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5D4792">
        <w:trPr>
          <w:cantSplit/>
        </w:trPr>
        <w:tc>
          <w:tcPr>
            <w:tcW w:w="1630" w:type="dxa"/>
            <w:vMerge w:val="restart"/>
            <w:tcBorders>
              <w:top w:val="thinThickSmallGap" w:sz="24"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720</w:t>
            </w: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Przychody z tytułu dochodów budżetowych</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p>
        </w:tc>
      </w:tr>
      <w:tr w:rsidR="000932E8" w:rsidRPr="00693F50" w:rsidTr="005D4792">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spacing w:after="0" w:line="240" w:lineRule="auto"/>
              <w:jc w:val="center"/>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Height w:val="314"/>
        </w:trPr>
        <w:tc>
          <w:tcPr>
            <w:tcW w:w="1630" w:type="dxa"/>
            <w:tcBorders>
              <w:top w:val="nil"/>
              <w:bottom w:val="thinThickSmallGap" w:sz="24" w:space="0" w:color="000000"/>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Height w:val="314"/>
        </w:trPr>
        <w:tc>
          <w:tcPr>
            <w:tcW w:w="1630" w:type="dxa"/>
            <w:tcBorders>
              <w:top w:val="thinThickSmallGap" w:sz="24" w:space="0" w:color="000000"/>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750</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Przychody finansowe</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Height w:val="314"/>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nil"/>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Przychody z tytułu dochodów budżetowych </w:t>
            </w:r>
          </w:p>
        </w:tc>
        <w:tc>
          <w:tcPr>
            <w:tcW w:w="1134" w:type="dxa"/>
            <w:tcBorders>
              <w:top w:val="nil"/>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Height w:val="314"/>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0-9</w:t>
            </w:r>
          </w:p>
        </w:tc>
        <w:tc>
          <w:tcPr>
            <w:tcW w:w="5386" w:type="dxa"/>
            <w:tcBorders>
              <w:top w:val="single" w:sz="6" w:space="0" w:color="auto"/>
              <w:left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left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left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left w:val="single" w:sz="6"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trHeight w:val="20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val="restart"/>
            <w:tcBorders>
              <w:top w:val="single" w:sz="4"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vMerge w:val="restart"/>
            <w:tcBorders>
              <w:top w:val="single" w:sz="4" w:space="0" w:color="auto"/>
              <w:left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tytułów przychodów </w:t>
            </w:r>
          </w:p>
        </w:tc>
        <w:tc>
          <w:tcPr>
            <w:tcW w:w="1134" w:type="dxa"/>
            <w:vMerge w:val="restart"/>
            <w:tcBorders>
              <w:top w:val="single" w:sz="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trHeight w:val="76"/>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tcBorders>
              <w:top w:val="single" w:sz="6" w:space="0" w:color="auto"/>
              <w:bottom w:val="thinThickSmallGap" w:sz="2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vMerge/>
            <w:tcBorders>
              <w:top w:val="single" w:sz="6" w:space="0" w:color="auto"/>
              <w:left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134" w:type="dxa"/>
            <w:vMerge/>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right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left w:val="single" w:sz="6" w:space="0" w:color="auto"/>
              <w:bottom w:val="nil"/>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w:t>
            </w:r>
          </w:p>
        </w:tc>
        <w:tc>
          <w:tcPr>
            <w:tcW w:w="5386" w:type="dxa"/>
            <w:tcBorders>
              <w:top w:val="thinThickSmallGap" w:sz="24" w:space="0" w:color="auto"/>
              <w:left w:val="nil"/>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Przeksięgowania pozostałych przychodów </w:t>
            </w:r>
          </w:p>
        </w:tc>
        <w:tc>
          <w:tcPr>
            <w:tcW w:w="1134" w:type="dxa"/>
            <w:tcBorders>
              <w:top w:val="thinThickSmallGap" w:sz="24" w:space="0" w:color="auto"/>
              <w:left w:val="single" w:sz="2" w:space="0" w:color="auto"/>
              <w:bottom w:val="nil"/>
              <w:right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right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left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nil"/>
              <w:left w:val="nil"/>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 ubiegły rok</w:t>
            </w:r>
          </w:p>
        </w:tc>
        <w:tc>
          <w:tcPr>
            <w:tcW w:w="1134" w:type="dxa"/>
            <w:tcBorders>
              <w:top w:val="nil"/>
              <w:left w:val="single" w:sz="2" w:space="0" w:color="auto"/>
              <w:bottom w:val="single" w:sz="6"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długoterminowych aktywów finansowych wg nazw spółek – do konta 030</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kursowe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nazwy zadania</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Height w:val="8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przychodu</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751</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r w:rsidRPr="00693F50">
              <w:rPr>
                <w:rFonts w:ascii="Arial" w:eastAsia="Times New Roman" w:hAnsi="Arial" w:cs="Times New Roman"/>
                <w:b/>
                <w:color w:val="000000"/>
                <w:sz w:val="24"/>
                <w:szCs w:val="20"/>
                <w:lang w:eastAsia="pl-PL"/>
              </w:rPr>
              <w:t>Koszty finansowe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kosztów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długoterminowych aktywów finansowych wg nazw spółek – do konta 030</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865D9">
              <w:rPr>
                <w:rFonts w:ascii="Arial" w:eastAsia="Times New Roman" w:hAnsi="Arial" w:cs="Times New Roman"/>
                <w:b/>
                <w:i/>
                <w:sz w:val="24"/>
                <w:szCs w:val="20"/>
                <w:lang w:eastAsia="pl-PL"/>
              </w:rPr>
              <w:t>Rady Osiedlowe i Sołeckie</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2"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tytułu kosztów</w:t>
            </w:r>
          </w:p>
        </w:tc>
        <w:tc>
          <w:tcPr>
            <w:tcW w:w="1134" w:type="dxa"/>
            <w:tcBorders>
              <w:top w:val="single" w:sz="4" w:space="0" w:color="auto"/>
              <w:left w:val="single" w:sz="2"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760 </w:t>
            </w:r>
          </w:p>
        </w:tc>
        <w:tc>
          <w:tcPr>
            <w:tcW w:w="1559" w:type="dxa"/>
            <w:tcBorders>
              <w:top w:val="thinThickSmallGap" w:sz="24"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i/>
                <w:sz w:val="24"/>
                <w:szCs w:val="20"/>
                <w:lang w:eastAsia="pl-PL"/>
              </w:rPr>
            </w:pPr>
          </w:p>
        </w:tc>
        <w:tc>
          <w:tcPr>
            <w:tcW w:w="5386" w:type="dxa"/>
            <w:tcBorders>
              <w:top w:val="thinThickSmallGap" w:sz="24" w:space="0" w:color="auto"/>
              <w:bottom w:val="single" w:sz="2" w:space="0" w:color="auto"/>
              <w:right w:val="single" w:sz="2" w:space="0" w:color="auto"/>
            </w:tcBorders>
          </w:tcPr>
          <w:p w:rsidR="000932E8" w:rsidRPr="006865D9"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i/>
                <w:sz w:val="24"/>
                <w:szCs w:val="20"/>
                <w:lang w:eastAsia="pl-PL"/>
              </w:rPr>
            </w:pPr>
            <w:r w:rsidRPr="00693F50">
              <w:rPr>
                <w:rFonts w:ascii="Arial" w:eastAsia="Times New Roman" w:hAnsi="Arial" w:cs="Times New Roman"/>
                <w:b/>
                <w:color w:val="000000"/>
                <w:sz w:val="24"/>
                <w:szCs w:val="20"/>
                <w:lang w:eastAsia="pl-PL"/>
              </w:rPr>
              <w:t>Pozostałe przychody operacyjne</w:t>
            </w:r>
          </w:p>
        </w:tc>
        <w:tc>
          <w:tcPr>
            <w:tcW w:w="1134" w:type="dxa"/>
            <w:tcBorders>
              <w:top w:val="thinThickSmallGap" w:sz="24" w:space="0" w:color="auto"/>
              <w:left w:val="single" w:sz="2" w:space="0" w:color="auto"/>
              <w:bottom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i/>
                <w:sz w:val="24"/>
                <w:szCs w:val="20"/>
                <w:lang w:eastAsia="pl-PL"/>
              </w:rPr>
            </w:pPr>
          </w:p>
        </w:tc>
      </w:tr>
      <w:tr w:rsidR="000932E8" w:rsidRPr="00693F50" w:rsidTr="005D4792">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2" w:space="0" w:color="auto"/>
              <w:left w:val="single" w:sz="4" w:space="0" w:color="auto"/>
              <w:bottom w:val="nil"/>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w:t>
            </w:r>
          </w:p>
        </w:tc>
        <w:tc>
          <w:tcPr>
            <w:tcW w:w="5386" w:type="dxa"/>
            <w:tcBorders>
              <w:top w:val="single" w:sz="2" w:space="0" w:color="auto"/>
              <w:left w:val="nil"/>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Przeksięgowania pozostałych przychodów </w:t>
            </w:r>
          </w:p>
        </w:tc>
        <w:tc>
          <w:tcPr>
            <w:tcW w:w="1134" w:type="dxa"/>
            <w:tcBorders>
              <w:top w:val="single" w:sz="2"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vMerge w:val="restart"/>
            <w:tcBorders>
              <w:top w:val="nil"/>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left w:val="single" w:sz="4" w:space="0" w:color="auto"/>
              <w:right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nil"/>
              <w:left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sz w:val="24"/>
                <w:szCs w:val="20"/>
                <w:lang w:eastAsia="pl-PL"/>
              </w:rPr>
              <w:t>za ubiegły rok</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D4792">
        <w:trPr>
          <w:cantSplit/>
        </w:trPr>
        <w:tc>
          <w:tcPr>
            <w:tcW w:w="1630" w:type="dxa"/>
            <w:vMerge/>
            <w:tcBorders>
              <w:top w:val="nil"/>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Borders>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Pr>
                <w:rFonts w:ascii="Arial" w:eastAsia="Times New Roman" w:hAnsi="Arial" w:cs="Times New Roman"/>
                <w:sz w:val="24"/>
                <w:szCs w:val="20"/>
                <w:lang w:eastAsia="pl-PL"/>
              </w:rPr>
              <w:t>Nadwyżki inwentaryzacyjne</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02</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Darowizny, odszkodowania</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w:t>
            </w:r>
            <w:r>
              <w:rPr>
                <w:rFonts w:ascii="Arial" w:eastAsia="Times New Roman" w:hAnsi="Arial" w:cs="Times New Roman"/>
                <w:sz w:val="24"/>
                <w:szCs w:val="20"/>
                <w:lang w:eastAsia="pl-PL"/>
              </w:rPr>
              <w:t>3</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Pozyskane drewno z wycinki</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752E86">
        <w:trPr>
          <w:trHeight w:val="38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val="restart"/>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vMerge w:val="restart"/>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przychodów</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vMerge w:val="restart"/>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trHeight w:val="17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vMerge/>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vMerge/>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134" w:type="dxa"/>
            <w:vMerge/>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761</w:t>
            </w: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Pozostałe koszty operacyjne</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000</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Przeksięgowanie pokrycia amortyzacji - 860</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001</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Niedobory inwentaryzacyjne</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002</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Pokrycie amortyzacji </w:t>
            </w:r>
            <w:proofErr w:type="spellStart"/>
            <w:r>
              <w:rPr>
                <w:rFonts w:ascii="Arial" w:eastAsia="Times New Roman" w:hAnsi="Arial" w:cs="Times New Roman"/>
                <w:sz w:val="24"/>
                <w:szCs w:val="20"/>
                <w:lang w:eastAsia="pl-PL"/>
              </w:rPr>
              <w:t>WNiP</w:t>
            </w:r>
            <w:proofErr w:type="spellEnd"/>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003</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Likwidacja materiałów – magazyn PP</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paragrafów</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 - </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III</w:t>
            </w:r>
          </w:p>
        </w:tc>
      </w:tr>
      <w:tr w:rsidR="000932E8" w:rsidRPr="00693F50" w:rsidTr="004233C0">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tytułów kosztów</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V</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5D4792">
        <w:trPr>
          <w:cantSplit/>
          <w:trHeight w:val="300"/>
        </w:trPr>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800</w:t>
            </w: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Fundusz jednostki</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D4792">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Zmniejszenie i zwiększenie funduszu według</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D4792">
        <w:trPr>
          <w:cantSplit/>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sprawozdań budżetowych </w:t>
            </w:r>
          </w:p>
        </w:tc>
        <w:tc>
          <w:tcPr>
            <w:tcW w:w="1134" w:type="dxa"/>
            <w:tcBorders>
              <w:top w:val="nil"/>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D4792">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5386" w:type="dxa"/>
            <w:tcBorders>
              <w:top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Składniki majątku trwałego </w:t>
            </w:r>
          </w:p>
        </w:tc>
        <w:tc>
          <w:tcPr>
            <w:tcW w:w="1134" w:type="dxa"/>
            <w:tcBorders>
              <w:top w:val="single" w:sz="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002</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Wartości niematerialne i prawne</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right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003</w:t>
            </w:r>
          </w:p>
        </w:tc>
        <w:tc>
          <w:tcPr>
            <w:tcW w:w="5386" w:type="dxa"/>
            <w:tcBorders>
              <w:left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Zwiększenie wartości środków trwałych </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top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wydatków budżetowych 223</w:t>
            </w:r>
          </w:p>
        </w:tc>
        <w:tc>
          <w:tcPr>
            <w:tcW w:w="1134" w:type="dxa"/>
            <w:tcBorders>
              <w:top w:val="nil"/>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005</w:t>
            </w:r>
          </w:p>
        </w:tc>
        <w:tc>
          <w:tcPr>
            <w:tcW w:w="5386" w:type="dxa"/>
            <w:tcBorders>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amortyzacji  z konta 400</w:t>
            </w:r>
          </w:p>
        </w:tc>
        <w:tc>
          <w:tcPr>
            <w:tcW w:w="1134" w:type="dxa"/>
            <w:tcBorders>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Fundusz zasadniczy jednostki</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 860</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Nieodpłatne przekazanie materiałów</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Poręczenie wekslowe</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vMerge w:val="restart"/>
            <w:tcBorders>
              <w:top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010</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01</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iCs/>
                <w:sz w:val="24"/>
                <w:szCs w:val="20"/>
                <w:lang w:eastAsia="pl-PL"/>
              </w:rPr>
              <w:t>Fundusz inwestycyjny – środki własne</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Pr>
        <w:tc>
          <w:tcPr>
            <w:tcW w:w="1630" w:type="dxa"/>
            <w:vMerge/>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sz w:val="24"/>
                <w:szCs w:val="20"/>
                <w:lang w:eastAsia="pl-PL"/>
              </w:rPr>
              <w:t>02</w:t>
            </w:r>
          </w:p>
        </w:tc>
        <w:tc>
          <w:tcPr>
            <w:tcW w:w="5386" w:type="dxa"/>
            <w:tcBorders>
              <w:top w:val="single" w:sz="6"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iCs/>
                <w:sz w:val="24"/>
                <w:szCs w:val="20"/>
                <w:lang w:eastAsia="pl-PL"/>
              </w:rPr>
              <w:t>Fundusz inwestycyjny – nakłady inwestorskie</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Height w:val="341"/>
        </w:trPr>
        <w:tc>
          <w:tcPr>
            <w:tcW w:w="1630" w:type="dxa"/>
            <w:vMerge/>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03</w:t>
            </w:r>
          </w:p>
        </w:tc>
        <w:tc>
          <w:tcPr>
            <w:tcW w:w="5386" w:type="dxa"/>
            <w:tcBorders>
              <w:top w:val="single" w:sz="6" w:space="0" w:color="auto"/>
              <w:bottom w:val="single" w:sz="6" w:space="0" w:color="auto"/>
              <w:right w:val="single" w:sz="2" w:space="0" w:color="auto"/>
            </w:tcBorders>
          </w:tcPr>
          <w:p w:rsidR="000932E8" w:rsidRPr="00B32038"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Pr>
                <w:rFonts w:ascii="Arial" w:eastAsia="Times New Roman" w:hAnsi="Arial" w:cs="Times New Roman"/>
                <w:iCs/>
                <w:sz w:val="24"/>
                <w:szCs w:val="20"/>
                <w:lang w:eastAsia="pl-PL"/>
              </w:rPr>
              <w:t>Fundusz inwestycyjny – OT</w:t>
            </w:r>
          </w:p>
        </w:tc>
        <w:tc>
          <w:tcPr>
            <w:tcW w:w="1134" w:type="dxa"/>
            <w:tcBorders>
              <w:top w:val="single" w:sz="6"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Height w:val="341"/>
        </w:trPr>
        <w:tc>
          <w:tcPr>
            <w:tcW w:w="1630" w:type="dxa"/>
            <w:vMerge/>
            <w:tcBorders>
              <w:top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04</w:t>
            </w:r>
          </w:p>
        </w:tc>
        <w:tc>
          <w:tcPr>
            <w:tcW w:w="5386" w:type="dxa"/>
            <w:tcBorders>
              <w:top w:val="single" w:sz="6" w:space="0" w:color="auto"/>
              <w:bottom w:val="single" w:sz="4" w:space="0" w:color="auto"/>
              <w:right w:val="single" w:sz="2" w:space="0" w:color="auto"/>
            </w:tcBorders>
          </w:tcPr>
          <w:p w:rsidR="000932E8" w:rsidRPr="00B32038"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Pr>
                <w:rFonts w:ascii="Arial" w:eastAsia="Times New Roman" w:hAnsi="Arial" w:cs="Times New Roman"/>
                <w:iCs/>
                <w:sz w:val="24"/>
                <w:szCs w:val="20"/>
                <w:lang w:eastAsia="pl-PL"/>
              </w:rPr>
              <w:t>Fundusz inwestycyjny – systemy grzewcze</w:t>
            </w:r>
          </w:p>
        </w:tc>
        <w:tc>
          <w:tcPr>
            <w:tcW w:w="1134" w:type="dxa"/>
            <w:tcBorders>
              <w:top w:val="single" w:sz="6"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5D4792">
        <w:trPr>
          <w:cantSplit/>
          <w:trHeight w:val="341"/>
        </w:trPr>
        <w:tc>
          <w:tcPr>
            <w:tcW w:w="1630" w:type="dxa"/>
            <w:vMerge/>
            <w:tcBorders>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B32038"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sidRPr="006865D9">
              <w:rPr>
                <w:rFonts w:ascii="Arial" w:eastAsia="Times New Roman" w:hAnsi="Arial" w:cs="Times New Roman"/>
                <w:b/>
                <w:i/>
                <w:iCs/>
                <w:sz w:val="24"/>
                <w:szCs w:val="20"/>
                <w:lang w:eastAsia="pl-PL"/>
              </w:rPr>
              <w:t>Rady Osiedla i Sołectwa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5D4792">
        <w:trPr>
          <w:cantSplit/>
          <w:trHeight w:val="341"/>
        </w:trPr>
        <w:tc>
          <w:tcPr>
            <w:tcW w:w="1630" w:type="dxa"/>
            <w:vMerge w:val="restart"/>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single" w:sz="4" w:space="0" w:color="auto"/>
              <w:right w:val="single" w:sz="2" w:space="0" w:color="auto"/>
            </w:tcBorders>
          </w:tcPr>
          <w:p w:rsidR="000932E8" w:rsidRPr="00B32038"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iCs/>
                <w:sz w:val="24"/>
                <w:szCs w:val="20"/>
                <w:lang w:eastAsia="pl-PL"/>
              </w:rPr>
            </w:pPr>
            <w:r w:rsidRPr="00693F50">
              <w:rPr>
                <w:rFonts w:ascii="Arial" w:eastAsia="Times New Roman" w:hAnsi="Arial" w:cs="Times New Roman"/>
                <w:sz w:val="24"/>
                <w:szCs w:val="20"/>
                <w:lang w:eastAsia="pl-PL"/>
              </w:rPr>
              <w:t>Fundusz zasadniczy</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Height w:val="341"/>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02</w:t>
            </w:r>
          </w:p>
        </w:tc>
        <w:tc>
          <w:tcPr>
            <w:tcW w:w="5386" w:type="dxa"/>
            <w:tcBorders>
              <w:top w:val="single" w:sz="4" w:space="0" w:color="auto"/>
              <w:bottom w:val="thinThickSmallGap" w:sz="24" w:space="0" w:color="auto"/>
              <w:right w:val="single" w:sz="2" w:space="0" w:color="auto"/>
            </w:tcBorders>
          </w:tcPr>
          <w:p w:rsidR="000932E8" w:rsidRPr="006865D9" w:rsidRDefault="000932E8" w:rsidP="000932E8">
            <w:pPr>
              <w:keepNext/>
              <w:overflowPunct w:val="0"/>
              <w:autoSpaceDE w:val="0"/>
              <w:autoSpaceDN w:val="0"/>
              <w:adjustRightInd w:val="0"/>
              <w:spacing w:after="0" w:line="240" w:lineRule="auto"/>
              <w:jc w:val="both"/>
              <w:textAlignment w:val="baseline"/>
              <w:outlineLvl w:val="2"/>
              <w:rPr>
                <w:rFonts w:ascii="Arial" w:eastAsia="Times New Roman" w:hAnsi="Arial" w:cs="Times New Roman"/>
                <w:b/>
                <w:i/>
                <w:iCs/>
                <w:sz w:val="24"/>
                <w:szCs w:val="20"/>
                <w:lang w:eastAsia="pl-PL"/>
              </w:rPr>
            </w:pPr>
            <w:r w:rsidRPr="00693F50">
              <w:rPr>
                <w:rFonts w:ascii="Arial" w:eastAsia="Times New Roman" w:hAnsi="Arial" w:cs="Times New Roman"/>
                <w:sz w:val="24"/>
                <w:szCs w:val="20"/>
                <w:lang w:eastAsia="pl-PL"/>
              </w:rPr>
              <w:t>Wyksięgowanie wyniku finansowego</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vMerge/>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UJ</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Zmniejszenia i zwiększenia według sprawozdań o dochodach w korespondencji z kontem 222</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5D4792">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Fundusz inwestycyjny ze środków własnych</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Height w:val="724"/>
        </w:trPr>
        <w:tc>
          <w:tcPr>
            <w:tcW w:w="1630" w:type="dxa"/>
            <w:tcBorders>
              <w:top w:val="thinThickSmallGap" w:sz="24" w:space="0" w:color="auto"/>
              <w:bottom w:val="nil"/>
            </w:tcBorders>
          </w:tcPr>
          <w:p w:rsidR="000932E8"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810</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Dotacje budżetowe, płatności z budżetu środków europejskich oraz środki z budżetu</w:t>
            </w:r>
            <w:r>
              <w:rPr>
                <w:rFonts w:ascii="Arial" w:eastAsia="Times New Roman" w:hAnsi="Arial" w:cs="Times New Roman"/>
                <w:b/>
                <w:sz w:val="24"/>
                <w:szCs w:val="20"/>
                <w:lang w:eastAsia="pl-PL"/>
              </w:rPr>
              <w:t xml:space="preserve"> na inwestycje</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D01E5">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dotacji budżetowych za bieżący rok </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D01E5">
        <w:trPr>
          <w:cantSplit/>
          <w:trHeight w:val="153"/>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w:t>
            </w:r>
          </w:p>
        </w:tc>
        <w:tc>
          <w:tcPr>
            <w:tcW w:w="5386" w:type="dxa"/>
            <w:tcBorders>
              <w:top w:val="thinThickSmallGap" w:sz="24" w:space="0" w:color="auto"/>
              <w:bottom w:val="single" w:sz="4" w:space="0" w:color="auto"/>
              <w:right w:val="single" w:sz="2" w:space="0" w:color="auto"/>
            </w:tcBorders>
          </w:tcPr>
          <w:p w:rsidR="000932E8" w:rsidRPr="005D4792"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5D4792">
              <w:rPr>
                <w:rFonts w:ascii="Arial" w:eastAsia="Times New Roman" w:hAnsi="Arial" w:cs="Times New Roman"/>
                <w:sz w:val="24"/>
                <w:szCs w:val="20"/>
                <w:lang w:eastAsia="pl-PL"/>
              </w:rPr>
              <w:t>Według działów klasyfikacji budżetowej</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rPr>
          <w:cantSplit/>
          <w:trHeight w:val="380"/>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752E86">
        <w:trPr>
          <w:trHeight w:val="295"/>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single" w:sz="6" w:space="0" w:color="auto"/>
            </w:tcBorders>
          </w:tcPr>
          <w:p w:rsidR="000932E8" w:rsidRPr="00693F50" w:rsidRDefault="000932E8" w:rsidP="000932E8">
            <w:pPr>
              <w:spacing w:after="0" w:line="240" w:lineRule="auto"/>
              <w:jc w:val="center"/>
              <w:rPr>
                <w:rFonts w:ascii="Arial" w:eastAsia="Times New Roman" w:hAnsi="Arial" w:cs="Times New Roman"/>
                <w:b/>
                <w:color w:val="000000"/>
                <w:sz w:val="24"/>
                <w:szCs w:val="20"/>
                <w:lang w:eastAsia="pl-PL"/>
              </w:rPr>
            </w:pPr>
            <w:r>
              <w:rPr>
                <w:rFonts w:ascii="Arial" w:eastAsia="Times New Roman" w:hAnsi="Arial" w:cs="Times New Roman"/>
                <w:b/>
                <w:sz w:val="24"/>
                <w:szCs w:val="20"/>
                <w:lang w:eastAsia="pl-PL"/>
              </w:rPr>
              <w:t>III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tytułów</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IV</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rozdziałów klasyfikacji budżetowej</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paragrafów klasyfikacji budżetowej</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1…</w:t>
            </w:r>
          </w:p>
        </w:tc>
        <w:tc>
          <w:tcPr>
            <w:tcW w:w="5386" w:type="dxa"/>
            <w:tcBorders>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Według skróconej nazwy kategorii zadania</w:t>
            </w:r>
          </w:p>
        </w:tc>
        <w:tc>
          <w:tcPr>
            <w:tcW w:w="1134" w:type="dxa"/>
            <w:tcBorders>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III</w:t>
            </w: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6"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6"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w:t>
            </w:r>
            <w:r>
              <w:rPr>
                <w:rFonts w:ascii="Arial" w:eastAsia="Times New Roman" w:hAnsi="Arial" w:cs="Times New Roman"/>
                <w:sz w:val="24"/>
                <w:szCs w:val="20"/>
                <w:lang w:eastAsia="pl-PL"/>
              </w:rPr>
              <w:t>otrzymujących i nazwy zadania inwestycyjnego</w:t>
            </w:r>
          </w:p>
        </w:tc>
        <w:tc>
          <w:tcPr>
            <w:tcW w:w="1134" w:type="dxa"/>
            <w:tcBorders>
              <w:top w:val="single" w:sz="6"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IV</w:t>
            </w:r>
          </w:p>
        </w:tc>
      </w:tr>
      <w:tr w:rsidR="000932E8" w:rsidRPr="00693F50" w:rsidTr="004D01E5">
        <w:tc>
          <w:tcPr>
            <w:tcW w:w="1630"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840</w:t>
            </w:r>
          </w:p>
        </w:tc>
        <w:tc>
          <w:tcPr>
            <w:tcW w:w="1559" w:type="dxa"/>
            <w:tcBorders>
              <w:top w:val="thinThickSmallGap" w:sz="2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Rezerwy i rozliczenia międzyokresowe przychodów</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D01E5">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5386" w:type="dxa"/>
            <w:tcBorders>
              <w:top w:val="single" w:sz="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Prywatyzacja według tytułów</w:t>
            </w:r>
          </w:p>
        </w:tc>
        <w:tc>
          <w:tcPr>
            <w:tcW w:w="1134" w:type="dxa"/>
            <w:tcBorders>
              <w:top w:val="single" w:sz="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D01E5">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Według nazw </w:t>
            </w:r>
          </w:p>
        </w:tc>
        <w:tc>
          <w:tcPr>
            <w:tcW w:w="1134" w:type="dxa"/>
            <w:tcBorders>
              <w:top w:val="single" w:sz="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D01E5">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left w:val="single" w:sz="4"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2</w:t>
            </w:r>
          </w:p>
        </w:tc>
        <w:tc>
          <w:tcPr>
            <w:tcW w:w="5386" w:type="dxa"/>
            <w:tcBorders>
              <w:top w:val="thinThickSmallGap" w:sz="24" w:space="0" w:color="auto"/>
              <w:bottom w:val="single" w:sz="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rozliczenia</w:t>
            </w:r>
          </w:p>
        </w:tc>
        <w:tc>
          <w:tcPr>
            <w:tcW w:w="1134" w:type="dxa"/>
            <w:tcBorders>
              <w:top w:val="thinThickSmallGap" w:sz="24" w:space="0" w:color="auto"/>
              <w:left w:val="single" w:sz="2" w:space="0" w:color="auto"/>
              <w:bottom w:val="single" w:sz="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D01E5">
        <w:trPr>
          <w:cantSplit/>
        </w:trPr>
        <w:tc>
          <w:tcPr>
            <w:tcW w:w="1630" w:type="dxa"/>
            <w:tcBorders>
              <w:top w:val="nil"/>
              <w:left w:val="single" w:sz="4" w:space="0" w:color="auto"/>
              <w:bottom w:val="thinThickSmallGap" w:sz="24" w:space="0" w:color="auto"/>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4" w:space="0" w:color="auto"/>
              <w:left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nazw lub nazwisk</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II</w:t>
            </w:r>
          </w:p>
        </w:tc>
      </w:tr>
      <w:tr w:rsidR="000932E8" w:rsidRPr="00693F50" w:rsidTr="004D01E5">
        <w:trPr>
          <w:cantSplit/>
        </w:trPr>
        <w:tc>
          <w:tcPr>
            <w:tcW w:w="1630" w:type="dxa"/>
            <w:tcBorders>
              <w:top w:val="thinThickSmallGap" w:sz="24" w:space="0" w:color="auto"/>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Pr>
                <w:rFonts w:ascii="Arial" w:eastAsia="Times New Roman" w:hAnsi="Arial" w:cs="Times New Roman"/>
                <w:b/>
                <w:sz w:val="24"/>
                <w:szCs w:val="20"/>
                <w:lang w:eastAsia="pl-PL"/>
              </w:rPr>
              <w:t>851</w:t>
            </w:r>
          </w:p>
        </w:tc>
        <w:tc>
          <w:tcPr>
            <w:tcW w:w="1559" w:type="dxa"/>
            <w:tcBorders>
              <w:top w:val="thinThickSmallGap" w:sz="24" w:space="0" w:color="auto"/>
              <w:left w:val="single" w:sz="4"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bottom w:val="single" w:sz="6"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Zakładowy Fundusz Świadczeń Socjalnych</w:t>
            </w:r>
          </w:p>
        </w:tc>
        <w:tc>
          <w:tcPr>
            <w:tcW w:w="1134" w:type="dxa"/>
            <w:tcBorders>
              <w:top w:val="thinThickSmallGap" w:sz="24" w:space="0" w:color="auto"/>
              <w:left w:val="single" w:sz="2" w:space="0" w:color="auto"/>
              <w:bottom w:val="single" w:sz="6"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D01E5">
        <w:trPr>
          <w:cantSplit/>
        </w:trPr>
        <w:tc>
          <w:tcPr>
            <w:tcW w:w="1630" w:type="dxa"/>
            <w:tcBorders>
              <w:top w:val="nil"/>
              <w:left w:val="single" w:sz="4" w:space="0" w:color="auto"/>
              <w:bottom w:val="nil"/>
              <w:righ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single" w:sz="6" w:space="0" w:color="auto"/>
              <w:left w:val="single" w:sz="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top w:val="single" w:sz="6" w:space="0" w:color="auto"/>
              <w:bottom w:val="nil"/>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źródeł zwiększeń i tytułów zmniejszeń</w:t>
            </w:r>
          </w:p>
        </w:tc>
        <w:tc>
          <w:tcPr>
            <w:tcW w:w="1134" w:type="dxa"/>
            <w:tcBorders>
              <w:top w:val="single" w:sz="6"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D01E5">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5386" w:type="dxa"/>
            <w:tcBorders>
              <w:top w:val="nil"/>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color w:val="000000"/>
                <w:sz w:val="24"/>
                <w:szCs w:val="20"/>
                <w:lang w:eastAsia="pl-PL"/>
              </w:rPr>
              <w:t>funduszu</w:t>
            </w:r>
          </w:p>
        </w:tc>
        <w:tc>
          <w:tcPr>
            <w:tcW w:w="1134" w:type="dxa"/>
            <w:tcBorders>
              <w:top w:val="nil"/>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D01E5">
        <w:trPr>
          <w:cantSplit/>
        </w:trPr>
        <w:tc>
          <w:tcPr>
            <w:tcW w:w="1630" w:type="dxa"/>
            <w:tcBorders>
              <w:top w:val="thinThickSmallGap" w:sz="24" w:space="0" w:color="auto"/>
              <w:left w:val="single" w:sz="4" w:space="0" w:color="auto"/>
              <w:bottom w:val="nil"/>
              <w:right w:val="single" w:sz="4" w:space="0" w:color="auto"/>
            </w:tcBorders>
          </w:tcPr>
          <w:p w:rsidR="000932E8" w:rsidRPr="004D01E5"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4D01E5">
              <w:rPr>
                <w:rFonts w:ascii="Arial" w:eastAsia="Times New Roman" w:hAnsi="Arial" w:cs="Times New Roman"/>
                <w:b/>
                <w:sz w:val="24"/>
                <w:szCs w:val="20"/>
                <w:lang w:eastAsia="pl-PL"/>
              </w:rPr>
              <w:t>855</w:t>
            </w:r>
          </w:p>
        </w:tc>
        <w:tc>
          <w:tcPr>
            <w:tcW w:w="1559" w:type="dxa"/>
            <w:tcBorders>
              <w:top w:val="thinThickSmallGap" w:sz="24" w:space="0" w:color="auto"/>
              <w:left w:val="single" w:sz="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b/>
                <w:color w:val="000000"/>
                <w:sz w:val="24"/>
                <w:szCs w:val="20"/>
                <w:lang w:eastAsia="pl-PL"/>
              </w:rPr>
              <w:t>Fundusz mienia zlikwidowanych jednostek</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4D01E5">
        <w:trPr>
          <w:cantSplit/>
        </w:trPr>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zlikwidowanych jednostek</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I</w:t>
            </w:r>
          </w:p>
        </w:tc>
      </w:tr>
      <w:tr w:rsidR="000932E8" w:rsidRPr="00693F50" w:rsidTr="00752E86">
        <w:trPr>
          <w:cantSplit/>
        </w:trPr>
        <w:tc>
          <w:tcPr>
            <w:tcW w:w="1630" w:type="dxa"/>
            <w:vMerge w:val="restart"/>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860</w:t>
            </w:r>
          </w:p>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p>
        </w:tc>
        <w:tc>
          <w:tcPr>
            <w:tcW w:w="5386" w:type="dxa"/>
            <w:tcBorders>
              <w:top w:val="thinThickSmallGap" w:sz="24" w:space="0" w:color="auto"/>
              <w:bottom w:val="nil"/>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5"/>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Wynik finansowy</w:t>
            </w:r>
          </w:p>
        </w:tc>
        <w:tc>
          <w:tcPr>
            <w:tcW w:w="1134" w:type="dxa"/>
            <w:tcBorders>
              <w:top w:val="thinThickSmallGap" w:sz="24" w:space="0" w:color="auto"/>
              <w:left w:val="single" w:sz="2" w:space="0" w:color="auto"/>
              <w:bottom w:val="nil"/>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p>
        </w:tc>
      </w:tr>
      <w:tr w:rsidR="000932E8" w:rsidRPr="00693F50" w:rsidTr="00752E86">
        <w:trPr>
          <w:cantSplit/>
        </w:trPr>
        <w:tc>
          <w:tcPr>
            <w:tcW w:w="1630" w:type="dxa"/>
            <w:vMerge/>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single" w:sz="4"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02</w:t>
            </w:r>
          </w:p>
        </w:tc>
        <w:tc>
          <w:tcPr>
            <w:tcW w:w="5386" w:type="dxa"/>
            <w:tcBorders>
              <w:top w:val="single" w:sz="4" w:space="0" w:color="auto"/>
              <w:bottom w:val="thinThickSmallGap" w:sz="24" w:space="0" w:color="auto"/>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Przeksięgowanie na koniec roku obrotowego uzyskanych p</w:t>
            </w:r>
            <w:r>
              <w:rPr>
                <w:rFonts w:ascii="Arial" w:eastAsia="Times New Roman" w:hAnsi="Arial" w:cs="Times New Roman"/>
                <w:color w:val="000000"/>
                <w:sz w:val="24"/>
                <w:szCs w:val="20"/>
                <w:lang w:eastAsia="pl-PL"/>
              </w:rPr>
              <w:t>rzychodów na koncie 720,750,760</w:t>
            </w:r>
            <w:r w:rsidRPr="00693F50">
              <w:rPr>
                <w:rFonts w:ascii="Arial" w:eastAsia="Times New Roman" w:hAnsi="Arial" w:cs="Times New Roman"/>
                <w:color w:val="000000"/>
                <w:sz w:val="24"/>
                <w:szCs w:val="20"/>
                <w:lang w:eastAsia="pl-PL"/>
              </w:rPr>
              <w:t xml:space="preserve"> oraz poniesionych kosztów</w:t>
            </w:r>
            <w:r>
              <w:rPr>
                <w:rFonts w:ascii="Arial" w:eastAsia="Times New Roman" w:hAnsi="Arial" w:cs="Times New Roman"/>
                <w:color w:val="000000"/>
                <w:sz w:val="24"/>
                <w:szCs w:val="20"/>
                <w:lang w:eastAsia="pl-PL"/>
              </w:rPr>
              <w:t xml:space="preserve"> na koncie 751,761.</w:t>
            </w:r>
          </w:p>
        </w:tc>
        <w:tc>
          <w:tcPr>
            <w:tcW w:w="1134" w:type="dxa"/>
            <w:tcBorders>
              <w:top w:val="single" w:sz="4" w:space="0" w:color="auto"/>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rPr>
          <w:cantSplit/>
        </w:trPr>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001</w:t>
            </w: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Przeksięgowanie kosztów za poprzedni rok konta zespołu 4</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003</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Przeksięgowanie kosztów finansowych 751</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004</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Przeksięgowanie pozostałych kosztów 761</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006</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wyniku finansowego 800</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007</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Udziały krajowe i zagraniczne</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4233C0">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008</w:t>
            </w:r>
          </w:p>
        </w:tc>
        <w:tc>
          <w:tcPr>
            <w:tcW w:w="5386" w:type="dxa"/>
            <w:tcBorders>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Niedobory niezawinione-inwentaryzacja</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009</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Wyksięgowanie amortyzacji 400</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top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5386" w:type="dxa"/>
            <w:tcBorders>
              <w:top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i/>
                <w:iCs/>
                <w:color w:val="000000"/>
                <w:sz w:val="24"/>
                <w:szCs w:val="20"/>
                <w:lang w:eastAsia="pl-PL"/>
              </w:rPr>
              <w:t>Rady Osiedla i Sołectwa</w:t>
            </w:r>
          </w:p>
        </w:tc>
        <w:tc>
          <w:tcPr>
            <w:tcW w:w="1134" w:type="dxa"/>
            <w:tcBorders>
              <w:top w:val="thinThickSmallGap" w:sz="24" w:space="0" w:color="auto"/>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01</w:t>
            </w:r>
          </w:p>
        </w:tc>
        <w:tc>
          <w:tcPr>
            <w:tcW w:w="5386" w:type="dxa"/>
            <w:tcBorders>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Przeksięgowanie kosztów za rok ubiegły</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nil"/>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b/>
                <w:color w:val="000000"/>
                <w:sz w:val="24"/>
                <w:szCs w:val="20"/>
                <w:lang w:eastAsia="pl-PL"/>
              </w:rPr>
            </w:pPr>
            <w:r w:rsidRPr="00693F50">
              <w:rPr>
                <w:rFonts w:ascii="Arial" w:eastAsia="Times New Roman" w:hAnsi="Arial" w:cs="Times New Roman"/>
                <w:color w:val="000000"/>
                <w:sz w:val="24"/>
                <w:szCs w:val="20"/>
                <w:lang w:eastAsia="pl-PL"/>
              </w:rPr>
              <w:t>02</w:t>
            </w:r>
          </w:p>
        </w:tc>
        <w:tc>
          <w:tcPr>
            <w:tcW w:w="5386" w:type="dxa"/>
            <w:tcBorders>
              <w:right w:val="single" w:sz="2" w:space="0" w:color="auto"/>
            </w:tcBorders>
          </w:tcPr>
          <w:p w:rsidR="000932E8" w:rsidRPr="00693F50" w:rsidRDefault="000932E8" w:rsidP="000932E8">
            <w:pPr>
              <w:keepNext/>
              <w:overflowPunct w:val="0"/>
              <w:autoSpaceDE w:val="0"/>
              <w:autoSpaceDN w:val="0"/>
              <w:adjustRightInd w:val="0"/>
              <w:spacing w:after="0" w:line="240" w:lineRule="auto"/>
              <w:jc w:val="both"/>
              <w:textAlignment w:val="baseline"/>
              <w:outlineLvl w:val="8"/>
              <w:rPr>
                <w:rFonts w:ascii="Arial" w:eastAsia="Times New Roman" w:hAnsi="Arial" w:cs="Times New Roman"/>
                <w:b/>
                <w:i/>
                <w:iCs/>
                <w:color w:val="000000"/>
                <w:sz w:val="24"/>
                <w:szCs w:val="20"/>
                <w:lang w:eastAsia="pl-PL"/>
              </w:rPr>
            </w:pPr>
            <w:r w:rsidRPr="00693F50">
              <w:rPr>
                <w:rFonts w:ascii="Arial" w:eastAsia="Times New Roman" w:hAnsi="Arial" w:cs="Times New Roman"/>
                <w:color w:val="000000"/>
                <w:sz w:val="24"/>
                <w:szCs w:val="20"/>
                <w:lang w:eastAsia="pl-PL"/>
              </w:rPr>
              <w:t>Przeksięgowanie dotacji za rok ubiegły</w:t>
            </w:r>
          </w:p>
        </w:tc>
        <w:tc>
          <w:tcPr>
            <w:tcW w:w="1134" w:type="dxa"/>
            <w:tcBorders>
              <w:left w:val="single" w:sz="2"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r w:rsidR="000932E8" w:rsidRPr="00693F50" w:rsidTr="00752E86">
        <w:tc>
          <w:tcPr>
            <w:tcW w:w="1630" w:type="dxa"/>
            <w:tcBorders>
              <w:top w:val="nil"/>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559" w:type="dxa"/>
            <w:tcBorders>
              <w:bottom w:val="thinThickSmallGap" w:sz="24"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03</w:t>
            </w:r>
          </w:p>
        </w:tc>
        <w:tc>
          <w:tcPr>
            <w:tcW w:w="5386" w:type="dxa"/>
            <w:tcBorders>
              <w:bottom w:val="thinThickSmallGap" w:sz="24" w:space="0" w:color="auto"/>
              <w:right w:val="single" w:sz="2" w:space="0" w:color="auto"/>
            </w:tcBorders>
          </w:tcPr>
          <w:p w:rsidR="000932E8" w:rsidRPr="00693F50" w:rsidRDefault="000932E8" w:rsidP="000932E8">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Wyksięgowanie wyniku finansowego</w:t>
            </w:r>
          </w:p>
        </w:tc>
        <w:tc>
          <w:tcPr>
            <w:tcW w:w="1134" w:type="dxa"/>
            <w:tcBorders>
              <w:left w:val="single" w:sz="2" w:space="0" w:color="auto"/>
              <w:bottom w:val="thinThickSmallGap" w:sz="24" w:space="0" w:color="auto"/>
            </w:tcBorders>
          </w:tcPr>
          <w:p w:rsidR="000932E8" w:rsidRPr="00693F50" w:rsidRDefault="000932E8" w:rsidP="000932E8">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I</w:t>
            </w:r>
          </w:p>
        </w:tc>
      </w:tr>
    </w:tbl>
    <w:p w:rsid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7944A5" w:rsidRDefault="007944A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7944A5" w:rsidRDefault="007944A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7944A5" w:rsidRDefault="007944A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4D01E5" w:rsidRDefault="004D01E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4D01E5" w:rsidRDefault="004D01E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4D01E5" w:rsidRDefault="004D01E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4D01E5" w:rsidRDefault="004D01E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7944A5" w:rsidRDefault="007944A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7944A5" w:rsidRDefault="007944A5"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DC2602" w:rsidRDefault="00DC2602"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p>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8"/>
          <w:szCs w:val="28"/>
          <w:lang w:eastAsia="pl-PL"/>
        </w:rPr>
      </w:pPr>
      <w:r w:rsidRPr="00693F50">
        <w:rPr>
          <w:rFonts w:ascii="Arial" w:eastAsia="Times New Roman" w:hAnsi="Arial" w:cs="Times New Roman"/>
          <w:b/>
          <w:sz w:val="28"/>
          <w:szCs w:val="28"/>
          <w:lang w:eastAsia="pl-PL"/>
        </w:rPr>
        <w:t>Konta pozabilansowe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43"/>
        <w:gridCol w:w="6095"/>
      </w:tblGrid>
      <w:tr w:rsidR="00693F50" w:rsidRPr="00693F50" w:rsidTr="00693F50">
        <w:tc>
          <w:tcPr>
            <w:tcW w:w="1809" w:type="dxa"/>
            <w:tcBorders>
              <w:top w:val="single" w:sz="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syntetyczne</w:t>
            </w:r>
          </w:p>
        </w:tc>
        <w:tc>
          <w:tcPr>
            <w:tcW w:w="1843"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Konto analityczne</w:t>
            </w:r>
          </w:p>
        </w:tc>
        <w:tc>
          <w:tcPr>
            <w:tcW w:w="6095" w:type="dxa"/>
            <w:tcBorders>
              <w:top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Treść konta</w:t>
            </w:r>
          </w:p>
        </w:tc>
      </w:tr>
      <w:tr w:rsidR="00693F50" w:rsidRPr="00693F50" w:rsidTr="00693F50">
        <w:tc>
          <w:tcPr>
            <w:tcW w:w="1809" w:type="dxa"/>
            <w:tcBorders>
              <w:top w:val="single" w:sz="4" w:space="0" w:color="auto"/>
              <w:lef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091</w:t>
            </w:r>
          </w:p>
        </w:tc>
        <w:tc>
          <w:tcPr>
            <w:tcW w:w="1843" w:type="dxa"/>
            <w:tcBorders>
              <w:top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top w:val="single" w:sz="4" w:space="0" w:color="auto"/>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Ewidencjonowanie pozabilansowe składników majątkowych otrzymanych do użytkowania nieodpłatnie  na podstawie zawartej umowy  użyczenia </w:t>
            </w:r>
          </w:p>
        </w:tc>
      </w:tr>
      <w:tr w:rsidR="00693F50" w:rsidRPr="00693F50" w:rsidTr="00693F50">
        <w:tc>
          <w:tcPr>
            <w:tcW w:w="1809" w:type="dxa"/>
            <w:tcBorders>
              <w:left w:val="single" w:sz="4" w:space="0" w:color="auto"/>
              <w:bottom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092</w:t>
            </w:r>
          </w:p>
        </w:tc>
        <w:tc>
          <w:tcPr>
            <w:tcW w:w="1843" w:type="dxa"/>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Ewidencjonowanie pozabilansowe składników majątkowych otrzymanych do użytkowania odpłatnie na podstawie zawartej umowy </w:t>
            </w:r>
          </w:p>
        </w:tc>
      </w:tr>
      <w:tr w:rsidR="00693F50" w:rsidRPr="00693F50" w:rsidTr="00693F50">
        <w:tc>
          <w:tcPr>
            <w:tcW w:w="1809" w:type="dxa"/>
            <w:tcBorders>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095</w:t>
            </w: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Trwały zarząd</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ZM</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Żłobek Miejski</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PP…</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Przedszkola Publiczne</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SP…</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Szkoły Podstawowe</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693F50" w:rsidRPr="00693F50" w:rsidTr="00693F50">
        <w:tc>
          <w:tcPr>
            <w:tcW w:w="1809" w:type="dxa"/>
            <w:tcBorders>
              <w:top w:val="nil"/>
              <w:left w:val="single" w:sz="4" w:space="0" w:color="auto"/>
              <w:bottom w:val="nil"/>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ZGKiM</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Zakład Gospodarki Komunalnej i Mieszkaniowej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ZOiSOK</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Zakład Odzysku i Składowania Odpadów Komunalnych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OSiR</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Ośrodek Sportu i Rekreacji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IP…</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Inne podmioty</w:t>
            </w:r>
          </w:p>
        </w:tc>
      </w:tr>
      <w:tr w:rsidR="004D01E5" w:rsidRPr="00693F50" w:rsidTr="00325ECF">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00</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Grunty</w:t>
            </w:r>
          </w:p>
        </w:tc>
      </w:tr>
      <w:tr w:rsidR="004D01E5" w:rsidRPr="00693F50" w:rsidTr="00325ECF">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Budynki</w:t>
            </w:r>
          </w:p>
        </w:tc>
      </w:tr>
      <w:tr w:rsidR="004D01E5" w:rsidRPr="00693F50" w:rsidTr="00537F64">
        <w:tc>
          <w:tcPr>
            <w:tcW w:w="1809" w:type="dxa"/>
            <w:tcBorders>
              <w:top w:val="nil"/>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Budowle</w:t>
            </w:r>
          </w:p>
        </w:tc>
      </w:tr>
      <w:tr w:rsidR="004D01E5" w:rsidRPr="00693F50" w:rsidTr="00537F64">
        <w:tc>
          <w:tcPr>
            <w:tcW w:w="1809" w:type="dxa"/>
            <w:tcBorders>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291</w:t>
            </w: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693F50">
              <w:rPr>
                <w:rFonts w:ascii="Arial" w:eastAsia="Times New Roman" w:hAnsi="Arial" w:cs="Times New Roman"/>
                <w:sz w:val="24"/>
                <w:szCs w:val="20"/>
                <w:lang w:eastAsia="pl-PL"/>
              </w:rPr>
              <w:t xml:space="preserve">Mienie Gminy księgowane w roku następnym na podstawie informacji sporządzanych przez jednostki Gminne za rok poprzedni </w:t>
            </w:r>
          </w:p>
        </w:tc>
      </w:tr>
      <w:tr w:rsidR="004D01E5" w:rsidRPr="00693F50" w:rsidTr="00537F64">
        <w:tc>
          <w:tcPr>
            <w:tcW w:w="1809" w:type="dxa"/>
            <w:tcBorders>
              <w:top w:val="single" w:sz="4" w:space="0" w:color="auto"/>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292</w:t>
            </w: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Należności warunkowe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Decyzje dotyczące opłat i kar za wycinkę drzew </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Poręczenia</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Arial"/>
                <w:sz w:val="24"/>
                <w:szCs w:val="24"/>
                <w:lang w:eastAsia="pl-PL"/>
              </w:rPr>
              <w:t>03…</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Arial"/>
                <w:sz w:val="24"/>
                <w:szCs w:val="24"/>
                <w:lang w:eastAsia="pl-PL"/>
              </w:rPr>
              <w:t>Gwarancje</w:t>
            </w:r>
          </w:p>
        </w:tc>
      </w:tr>
      <w:tr w:rsidR="004D01E5" w:rsidRPr="00693F50" w:rsidTr="00537F64">
        <w:trPr>
          <w:trHeight w:val="283"/>
        </w:trPr>
        <w:tc>
          <w:tcPr>
            <w:tcW w:w="1809" w:type="dxa"/>
            <w:tcBorders>
              <w:top w:val="nil"/>
              <w:left w:val="single" w:sz="4" w:space="0" w:color="auto"/>
              <w:bottom w:val="nil"/>
            </w:tcBorders>
          </w:tcPr>
          <w:p w:rsidR="004D01E5" w:rsidRPr="00693F50" w:rsidRDefault="004D01E5" w:rsidP="000443D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04…</w:t>
            </w:r>
          </w:p>
        </w:tc>
        <w:tc>
          <w:tcPr>
            <w:tcW w:w="6095" w:type="dxa"/>
            <w:tcBorders>
              <w:bottom w:val="single" w:sz="4" w:space="0" w:color="auto"/>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Pozostałe należności warunkowe</w:t>
            </w:r>
          </w:p>
        </w:tc>
      </w:tr>
      <w:tr w:rsidR="004D01E5" w:rsidRPr="00693F50" w:rsidTr="004D01E5">
        <w:tc>
          <w:tcPr>
            <w:tcW w:w="1809" w:type="dxa"/>
            <w:tcBorders>
              <w:top w:val="nil"/>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05…</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Rozrachunki warunkowe z tytułu odszkodowań</w:t>
            </w:r>
          </w:p>
        </w:tc>
      </w:tr>
      <w:tr w:rsidR="004D01E5" w:rsidRPr="00693F50" w:rsidTr="004D01E5">
        <w:tc>
          <w:tcPr>
            <w:tcW w:w="1809" w:type="dxa"/>
            <w:tcBorders>
              <w:top w:val="single" w:sz="4" w:space="0" w:color="auto"/>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293</w:t>
            </w: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Zobowiązania warunkowe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Decyzje dotyczące opłat i kar za wycinkę drzew</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02…</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Poręczenia</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03…</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Gwarancje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04…</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Pozostałe należności warunkowe</w:t>
            </w:r>
          </w:p>
        </w:tc>
      </w:tr>
      <w:tr w:rsidR="004D01E5" w:rsidRPr="00693F50" w:rsidTr="00537F64">
        <w:tc>
          <w:tcPr>
            <w:tcW w:w="1809" w:type="dxa"/>
            <w:tcBorders>
              <w:top w:val="nil"/>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05...</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Rozrachunki warunkowe z tytułu odszkodowań</w:t>
            </w:r>
          </w:p>
        </w:tc>
      </w:tr>
      <w:tr w:rsidR="004D01E5" w:rsidRPr="00693F50" w:rsidTr="00537F64">
        <w:tc>
          <w:tcPr>
            <w:tcW w:w="1809" w:type="dxa"/>
            <w:tcBorders>
              <w:top w:val="single" w:sz="4" w:space="0" w:color="auto"/>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976</w:t>
            </w: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OPS</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Ośrodek Pomocy Społecznej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OSIR</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Ośrodek Sportu i rekreacji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ZM</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Żłobek Miejski</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tc>
        <w:tc>
          <w:tcPr>
            <w:tcW w:w="1843" w:type="dxa"/>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PP…</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93F50">
              <w:rPr>
                <w:rFonts w:ascii="Arial" w:eastAsia="Times New Roman" w:hAnsi="Arial" w:cs="Times New Roman"/>
                <w:sz w:val="24"/>
                <w:szCs w:val="20"/>
                <w:lang w:eastAsia="pl-PL"/>
              </w:rPr>
              <w:t>Przedszkole Publiczne Nr …</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SP…</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Szkoła Podstawowa Nr …</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Gimnazjum Nr …</w:t>
            </w:r>
          </w:p>
        </w:tc>
      </w:tr>
      <w:tr w:rsidR="00B7149F" w:rsidRPr="00693F50" w:rsidTr="00B7149F">
        <w:trPr>
          <w:trHeight w:val="237"/>
        </w:trPr>
        <w:tc>
          <w:tcPr>
            <w:tcW w:w="1809" w:type="dxa"/>
            <w:tcBorders>
              <w:top w:val="nil"/>
              <w:left w:val="single" w:sz="4" w:space="0" w:color="auto"/>
              <w:bottom w:val="nil"/>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MOK</w:t>
            </w:r>
          </w:p>
        </w:tc>
        <w:tc>
          <w:tcPr>
            <w:tcW w:w="6095" w:type="dxa"/>
            <w:tcBorders>
              <w:right w:val="single" w:sz="4" w:space="0" w:color="auto"/>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Miejski Ośrodek Kultury</w:t>
            </w:r>
          </w:p>
        </w:tc>
      </w:tr>
      <w:tr w:rsidR="00B7149F" w:rsidRPr="00693F50" w:rsidTr="00B7149F">
        <w:trPr>
          <w:trHeight w:val="242"/>
        </w:trPr>
        <w:tc>
          <w:tcPr>
            <w:tcW w:w="1809" w:type="dxa"/>
            <w:tcBorders>
              <w:top w:val="nil"/>
              <w:left w:val="single" w:sz="4" w:space="0" w:color="auto"/>
              <w:bottom w:val="nil"/>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PEC</w:t>
            </w:r>
          </w:p>
        </w:tc>
        <w:tc>
          <w:tcPr>
            <w:tcW w:w="6095" w:type="dxa"/>
            <w:tcBorders>
              <w:right w:val="single" w:sz="4" w:space="0" w:color="auto"/>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Przedsiębiorstwo Energetyki Cieplnej SA</w:t>
            </w:r>
          </w:p>
        </w:tc>
      </w:tr>
      <w:tr w:rsidR="00B7149F" w:rsidRPr="00693F50" w:rsidTr="00B7149F">
        <w:trPr>
          <w:trHeight w:val="231"/>
        </w:trPr>
        <w:tc>
          <w:tcPr>
            <w:tcW w:w="1809" w:type="dxa"/>
            <w:tcBorders>
              <w:top w:val="nil"/>
              <w:left w:val="single" w:sz="4" w:space="0" w:color="auto"/>
              <w:bottom w:val="nil"/>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SPPK </w:t>
            </w:r>
          </w:p>
        </w:tc>
        <w:tc>
          <w:tcPr>
            <w:tcW w:w="6095" w:type="dxa"/>
            <w:tcBorders>
              <w:right w:val="single" w:sz="4" w:space="0" w:color="auto"/>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Szczecińsko-Polickie Przedsiębiorstwo Komunikacyjne SA </w:t>
            </w:r>
          </w:p>
        </w:tc>
      </w:tr>
      <w:tr w:rsidR="00B7149F" w:rsidRPr="00693F50" w:rsidTr="00B7149F">
        <w:trPr>
          <w:trHeight w:val="235"/>
        </w:trPr>
        <w:tc>
          <w:tcPr>
            <w:tcW w:w="1809" w:type="dxa"/>
            <w:tcBorders>
              <w:top w:val="nil"/>
              <w:left w:val="single" w:sz="4" w:space="0" w:color="auto"/>
              <w:bottom w:val="nil"/>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TN</w:t>
            </w:r>
          </w:p>
        </w:tc>
        <w:tc>
          <w:tcPr>
            <w:tcW w:w="6095" w:type="dxa"/>
            <w:tcBorders>
              <w:right w:val="single" w:sz="4" w:space="0" w:color="auto"/>
            </w:tcBorders>
          </w:tcPr>
          <w:p w:rsidR="00B7149F" w:rsidRPr="00693F50" w:rsidRDefault="00B7149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PUP TRANS-NET SA</w:t>
            </w:r>
          </w:p>
        </w:tc>
      </w:tr>
      <w:tr w:rsidR="004D01E5" w:rsidRPr="00693F50" w:rsidTr="00693F50">
        <w:trPr>
          <w:trHeight w:val="372"/>
        </w:trPr>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ZGKM</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Gospodarki Komunalnej i Mieszkaniowej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ZWIK</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Wodociągów i Kanalizacji</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ZOSO</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Zakład Odzysku i składowania Odpadów Komunalnych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400</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Otrzymane i przekazywane środki trwałe wraz z ich umorzeniem</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401-4</w:t>
            </w:r>
            <w:r w:rsidR="00B7149F">
              <w:rPr>
                <w:rFonts w:ascii="Arial" w:eastAsia="Times New Roman" w:hAnsi="Arial" w:cs="Times New Roman"/>
                <w:sz w:val="24"/>
                <w:szCs w:val="20"/>
                <w:lang w:eastAsia="pl-PL"/>
              </w:rPr>
              <w:t>11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ewidencji na kontach zespołu „4”</w:t>
            </w:r>
          </w:p>
        </w:tc>
      </w:tr>
      <w:tr w:rsidR="004D01E5" w:rsidRPr="00693F50" w:rsidTr="00537F64">
        <w:tc>
          <w:tcPr>
            <w:tcW w:w="1809" w:type="dxa"/>
            <w:tcBorders>
              <w:top w:val="nil"/>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720,750, 751,760,761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ewidencji na kontach zespołu „7”</w:t>
            </w:r>
          </w:p>
        </w:tc>
      </w:tr>
      <w:tr w:rsidR="004D01E5" w:rsidRPr="00693F50" w:rsidTr="00537F64">
        <w:tc>
          <w:tcPr>
            <w:tcW w:w="1809" w:type="dxa"/>
            <w:tcBorders>
              <w:top w:val="single" w:sz="4" w:space="0" w:color="auto"/>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980</w:t>
            </w: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Plan finansowy wydatków budżetowych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zlecone według</w:t>
            </w:r>
          </w:p>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zatwierdzonego planu budżetowego na</w:t>
            </w:r>
          </w:p>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dany rok</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6095" w:type="dxa"/>
            <w:tcBorders>
              <w:right w:val="single" w:sz="4" w:space="0" w:color="auto"/>
            </w:tcBorders>
          </w:tcPr>
          <w:p w:rsidR="004D01E5" w:rsidRPr="00693F50" w:rsidRDefault="004D01E5" w:rsidP="00693F50">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r>
      <w:tr w:rsidR="004D01E5" w:rsidRPr="00693F50" w:rsidTr="000443D4">
        <w:trPr>
          <w:trHeight w:val="131"/>
        </w:trPr>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keepNext/>
              <w:overflowPunct w:val="0"/>
              <w:autoSpaceDE w:val="0"/>
              <w:autoSpaceDN w:val="0"/>
              <w:adjustRightInd w:val="0"/>
              <w:spacing w:after="0" w:line="240" w:lineRule="auto"/>
              <w:jc w:val="both"/>
              <w:textAlignment w:val="baseline"/>
              <w:outlineLvl w:val="1"/>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Według jednostek organizacyjnych </w:t>
            </w:r>
          </w:p>
        </w:tc>
      </w:tr>
      <w:tr w:rsidR="004D01E5" w:rsidRPr="00693F50" w:rsidTr="00537F64">
        <w:tc>
          <w:tcPr>
            <w:tcW w:w="1809" w:type="dxa"/>
            <w:tcBorders>
              <w:top w:val="nil"/>
              <w:left w:val="single" w:sz="4" w:space="0" w:color="auto"/>
              <w:bottom w:val="nil"/>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Borders>
              <w:lef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zadania na podstawie porozumień według zatwierdzonego planu budżetowego</w:t>
            </w:r>
          </w:p>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dany rok</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czwartej cyfry paragrafu</w:t>
            </w:r>
          </w:p>
        </w:tc>
      </w:tr>
      <w:tr w:rsidR="004D01E5" w:rsidRPr="00693F50" w:rsidTr="000443D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CE0537">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rozdziałów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oznaczeń Rad</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Wydatki inwestycyjne według zatwierdzonego planu budżetowego na dany rok</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rozdziałów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 xml:space="preserve">Według paragrafów klasyfikacji budżetowej                                           </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color w:val="000000"/>
                <w:sz w:val="24"/>
                <w:szCs w:val="20"/>
                <w:lang w:eastAsia="pl-PL"/>
              </w:rPr>
              <w:t>Według skróconej nazwy zadania</w:t>
            </w:r>
          </w:p>
        </w:tc>
      </w:tr>
      <w:tr w:rsidR="004D01E5" w:rsidRPr="00693F50" w:rsidTr="00537F64">
        <w:tc>
          <w:tcPr>
            <w:tcW w:w="1809" w:type="dxa"/>
            <w:tcBorders>
              <w:top w:val="nil"/>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color w:val="000000"/>
                <w:sz w:val="24"/>
                <w:szCs w:val="20"/>
                <w:lang w:eastAsia="pl-PL"/>
              </w:rPr>
              <w:t>Według nazwy zadania inwestycyjnego</w:t>
            </w:r>
          </w:p>
        </w:tc>
      </w:tr>
      <w:tr w:rsidR="004D01E5" w:rsidRPr="00693F50" w:rsidTr="00537F64">
        <w:tc>
          <w:tcPr>
            <w:tcW w:w="1809" w:type="dxa"/>
            <w:tcBorders>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981</w:t>
            </w: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 xml:space="preserve">Plan finansowy niewygasających wydatków </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0-9</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Według czwartej cyfry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r w:rsidRPr="00693F50">
              <w:rPr>
                <w:rFonts w:ascii="Arial" w:eastAsia="Times New Roman" w:hAnsi="Arial" w:cs="Times New Roman"/>
                <w:sz w:val="24"/>
                <w:szCs w:val="20"/>
                <w:lang w:eastAsia="pl-PL"/>
              </w:rPr>
              <w:t>Zasilenie wydatków budżetowych</w:t>
            </w: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tc>
      </w:tr>
      <w:tr w:rsidR="004D01E5" w:rsidRPr="00693F50" w:rsidTr="00537F64">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ZL</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zlecone</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PZ</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Zadania na podstawie porozumień</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działów klasyfikacji budżetowej</w:t>
            </w:r>
          </w:p>
        </w:tc>
      </w:tr>
      <w:tr w:rsidR="004D01E5" w:rsidRPr="00693F50" w:rsidTr="00693F50">
        <w:tc>
          <w:tcPr>
            <w:tcW w:w="1809" w:type="dxa"/>
            <w:tcBorders>
              <w:top w:val="nil"/>
              <w:left w:val="single" w:sz="4" w:space="0" w:color="auto"/>
              <w:bottom w:val="nil"/>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jednostek organizacyjnych</w:t>
            </w:r>
          </w:p>
        </w:tc>
      </w:tr>
      <w:tr w:rsidR="004D01E5" w:rsidRPr="00693F50" w:rsidTr="00537F64">
        <w:tc>
          <w:tcPr>
            <w:tcW w:w="1809" w:type="dxa"/>
            <w:tcBorders>
              <w:top w:val="nil"/>
              <w:lef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Według trzech cyfr paragrafów klasyfikacji budżetowej</w:t>
            </w:r>
          </w:p>
        </w:tc>
      </w:tr>
      <w:tr w:rsidR="004D01E5" w:rsidRPr="00693F50" w:rsidTr="00537F64">
        <w:tc>
          <w:tcPr>
            <w:tcW w:w="1809" w:type="dxa"/>
            <w:tcBorders>
              <w:lef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990</w:t>
            </w:r>
          </w:p>
        </w:tc>
        <w:tc>
          <w:tcPr>
            <w:tcW w:w="1843" w:type="dxa"/>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osobami trzecimi z tytułu ich odpowiedzialności za zobowiązania podatkowe podatnika</w:t>
            </w:r>
          </w:p>
        </w:tc>
      </w:tr>
      <w:tr w:rsidR="004D01E5" w:rsidRPr="00693F50" w:rsidTr="00537F64">
        <w:tc>
          <w:tcPr>
            <w:tcW w:w="1809" w:type="dxa"/>
            <w:tcBorders>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w:t>
            </w:r>
            <w:r>
              <w:rPr>
                <w:rFonts w:ascii="Arial" w:eastAsia="Times New Roman" w:hAnsi="Arial" w:cs="Times New Roman"/>
                <w:sz w:val="24"/>
                <w:szCs w:val="20"/>
                <w:lang w:eastAsia="pl-PL"/>
              </w:rPr>
              <w:t>1</w:t>
            </w:r>
          </w:p>
        </w:tc>
        <w:tc>
          <w:tcPr>
            <w:tcW w:w="1843" w:type="dxa"/>
            <w:tcBorders>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bottom w:val="single" w:sz="4" w:space="0" w:color="auto"/>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Rozrachunki z inkasentami z tytułu pobieranych przez nich podatków podlegających przypisaniu na kontach podatników</w:t>
            </w:r>
          </w:p>
        </w:tc>
      </w:tr>
      <w:tr w:rsidR="004D01E5" w:rsidRPr="00693F50" w:rsidTr="00537F64">
        <w:tc>
          <w:tcPr>
            <w:tcW w:w="1809" w:type="dxa"/>
            <w:tcBorders>
              <w:top w:val="single" w:sz="6" w:space="0" w:color="auto"/>
              <w:left w:val="single" w:sz="4" w:space="0" w:color="auto"/>
              <w:bottom w:val="nil"/>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998</w:t>
            </w:r>
          </w:p>
        </w:tc>
        <w:tc>
          <w:tcPr>
            <w:tcW w:w="1843" w:type="dxa"/>
            <w:tcBorders>
              <w:top w:val="single" w:sz="6" w:space="0" w:color="auto"/>
              <w:left w:val="single" w:sz="4" w:space="0" w:color="auto"/>
              <w:bottom w:val="nil"/>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top w:val="single" w:sz="6" w:space="0" w:color="auto"/>
              <w:left w:val="single" w:sz="4" w:space="0" w:color="auto"/>
              <w:bottom w:val="nil"/>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Zaangażowanie wydatków budżetowych roku bieżącego wg podziałek klasyfikacji budżetowej oraz nazwy zadań</w:t>
            </w:r>
          </w:p>
        </w:tc>
      </w:tr>
      <w:tr w:rsidR="004D01E5" w:rsidRPr="00693F50" w:rsidTr="00537F64">
        <w:tc>
          <w:tcPr>
            <w:tcW w:w="1809" w:type="dxa"/>
            <w:tcBorders>
              <w:left w:val="single" w:sz="4" w:space="0" w:color="auto"/>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999</w:t>
            </w:r>
          </w:p>
        </w:tc>
        <w:tc>
          <w:tcPr>
            <w:tcW w:w="1843" w:type="dxa"/>
            <w:tcBorders>
              <w:bottom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001…</w:t>
            </w:r>
          </w:p>
        </w:tc>
        <w:tc>
          <w:tcPr>
            <w:tcW w:w="6095" w:type="dxa"/>
            <w:tcBorders>
              <w:bottom w:val="single" w:sz="4" w:space="0" w:color="auto"/>
              <w:right w:val="single" w:sz="4" w:space="0" w:color="auto"/>
            </w:tcBorders>
          </w:tcPr>
          <w:p w:rsidR="004D01E5" w:rsidRPr="00693F50"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Zaangażowanie wydatków budżetowych przyszłych lat wg podziałek klasyfikacji budżetowej oraz nazwy zadań</w:t>
            </w:r>
          </w:p>
        </w:tc>
      </w:tr>
    </w:tbl>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7944A5" w:rsidRDefault="007944A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4D01E5" w:rsidRDefault="004D01E5"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lastRenderedPageBreak/>
        <w:t xml:space="preserve"> 4. Zasady księgowania operacji gospodarczych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O  - „Majątek trwały”</w:t>
      </w:r>
    </w:p>
    <w:p w:rsidR="00EF2E0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O służą do ewidencji</w:t>
      </w:r>
      <w:r w:rsidR="00EF2E00">
        <w:rPr>
          <w:rFonts w:ascii="Arial" w:eastAsia="Times New Roman" w:hAnsi="Arial" w:cs="Times New Roman"/>
          <w:sz w:val="24"/>
          <w:szCs w:val="20"/>
          <w:lang w:eastAsia="pl-PL"/>
        </w:rPr>
        <w:t>:</w:t>
      </w:r>
    </w:p>
    <w:p w:rsidR="00EF2E00" w:rsidRDefault="00693F50" w:rsidP="0066689F">
      <w:pPr>
        <w:pStyle w:val="Akapitzlist"/>
        <w:numPr>
          <w:ilvl w:val="0"/>
          <w:numId w:val="30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F2E00">
        <w:rPr>
          <w:rFonts w:ascii="Arial" w:eastAsia="Times New Roman" w:hAnsi="Arial" w:cs="Times New Roman"/>
          <w:sz w:val="24"/>
          <w:szCs w:val="20"/>
          <w:lang w:eastAsia="pl-PL"/>
        </w:rPr>
        <w:t>rzeczow</w:t>
      </w:r>
      <w:r w:rsidR="00EF2E00">
        <w:rPr>
          <w:rFonts w:ascii="Arial" w:eastAsia="Times New Roman" w:hAnsi="Arial" w:cs="Times New Roman"/>
          <w:sz w:val="24"/>
          <w:szCs w:val="20"/>
          <w:lang w:eastAsia="pl-PL"/>
        </w:rPr>
        <w:t>ych</w:t>
      </w:r>
      <w:r w:rsidRPr="00EF2E00">
        <w:rPr>
          <w:rFonts w:ascii="Arial" w:eastAsia="Times New Roman" w:hAnsi="Arial" w:cs="Times New Roman"/>
          <w:sz w:val="24"/>
          <w:szCs w:val="20"/>
          <w:lang w:eastAsia="pl-PL"/>
        </w:rPr>
        <w:t xml:space="preserve"> </w:t>
      </w:r>
      <w:r w:rsidR="00EF2E00">
        <w:rPr>
          <w:rFonts w:ascii="Arial" w:eastAsia="Times New Roman" w:hAnsi="Arial" w:cs="Times New Roman"/>
          <w:sz w:val="24"/>
          <w:szCs w:val="20"/>
          <w:lang w:eastAsia="pl-PL"/>
        </w:rPr>
        <w:t>aktywów</w:t>
      </w:r>
      <w:r w:rsidRPr="00EF2E00">
        <w:rPr>
          <w:rFonts w:ascii="Arial" w:eastAsia="Times New Roman" w:hAnsi="Arial" w:cs="Times New Roman"/>
          <w:sz w:val="24"/>
          <w:szCs w:val="20"/>
          <w:lang w:eastAsia="pl-PL"/>
        </w:rPr>
        <w:t xml:space="preserve"> trwał</w:t>
      </w:r>
      <w:r w:rsidR="00EF2E00">
        <w:rPr>
          <w:rFonts w:ascii="Arial" w:eastAsia="Times New Roman" w:hAnsi="Arial" w:cs="Times New Roman"/>
          <w:sz w:val="24"/>
          <w:szCs w:val="20"/>
          <w:lang w:eastAsia="pl-PL"/>
        </w:rPr>
        <w:t>ych</w:t>
      </w:r>
      <w:r w:rsidRPr="00EF2E00">
        <w:rPr>
          <w:rFonts w:ascii="Arial" w:eastAsia="Times New Roman" w:hAnsi="Arial" w:cs="Times New Roman"/>
          <w:sz w:val="24"/>
          <w:szCs w:val="20"/>
          <w:lang w:eastAsia="pl-PL"/>
        </w:rPr>
        <w:t>,</w:t>
      </w:r>
    </w:p>
    <w:p w:rsidR="00080712" w:rsidRDefault="00693F50" w:rsidP="0066689F">
      <w:pPr>
        <w:pStyle w:val="Akapitzlist"/>
        <w:numPr>
          <w:ilvl w:val="0"/>
          <w:numId w:val="30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EF2E00">
        <w:rPr>
          <w:rFonts w:ascii="Arial" w:eastAsia="Times New Roman" w:hAnsi="Arial" w:cs="Times New Roman"/>
          <w:sz w:val="24"/>
          <w:szCs w:val="20"/>
          <w:lang w:eastAsia="pl-PL"/>
        </w:rPr>
        <w:t>wartości niematerialnych i prawnych,</w:t>
      </w:r>
    </w:p>
    <w:p w:rsidR="00D701AB" w:rsidRDefault="00D701AB" w:rsidP="0066689F">
      <w:pPr>
        <w:pStyle w:val="Akapitzlist"/>
        <w:numPr>
          <w:ilvl w:val="0"/>
          <w:numId w:val="30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długoterminowych aktywów finansowych</w:t>
      </w:r>
      <w:r w:rsidR="00693F50" w:rsidRPr="00D701AB">
        <w:rPr>
          <w:rFonts w:ascii="Arial" w:eastAsia="Times New Roman" w:hAnsi="Arial" w:cs="Times New Roman"/>
          <w:sz w:val="24"/>
          <w:szCs w:val="20"/>
          <w:lang w:eastAsia="pl-PL"/>
        </w:rPr>
        <w:t>,</w:t>
      </w:r>
    </w:p>
    <w:p w:rsidR="00693F50" w:rsidRPr="00D701AB" w:rsidRDefault="00693F50" w:rsidP="0066689F">
      <w:pPr>
        <w:pStyle w:val="Akapitzlist"/>
        <w:numPr>
          <w:ilvl w:val="0"/>
          <w:numId w:val="30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D701AB">
        <w:rPr>
          <w:rFonts w:ascii="Arial" w:eastAsia="Times New Roman" w:hAnsi="Arial" w:cs="Times New Roman"/>
          <w:sz w:val="24"/>
          <w:szCs w:val="20"/>
          <w:lang w:eastAsia="pl-PL"/>
        </w:rPr>
        <w:t>um</w:t>
      </w:r>
      <w:r w:rsidR="00D701AB">
        <w:rPr>
          <w:rFonts w:ascii="Arial" w:eastAsia="Times New Roman" w:hAnsi="Arial" w:cs="Times New Roman"/>
          <w:sz w:val="24"/>
          <w:szCs w:val="20"/>
          <w:lang w:eastAsia="pl-PL"/>
        </w:rPr>
        <w:t>o</w:t>
      </w:r>
      <w:r w:rsidRPr="00D701AB">
        <w:rPr>
          <w:rFonts w:ascii="Arial" w:eastAsia="Times New Roman" w:hAnsi="Arial" w:cs="Times New Roman"/>
          <w:sz w:val="24"/>
          <w:szCs w:val="20"/>
          <w:lang w:eastAsia="pl-PL"/>
        </w:rPr>
        <w:t>rz</w:t>
      </w:r>
      <w:r w:rsidR="00D701AB">
        <w:rPr>
          <w:rFonts w:ascii="Arial" w:eastAsia="Times New Roman" w:hAnsi="Arial" w:cs="Times New Roman"/>
          <w:sz w:val="24"/>
          <w:szCs w:val="20"/>
          <w:lang w:eastAsia="pl-PL"/>
        </w:rPr>
        <w:t>e</w:t>
      </w:r>
      <w:r w:rsidRPr="00D701AB">
        <w:rPr>
          <w:rFonts w:ascii="Arial" w:eastAsia="Times New Roman" w:hAnsi="Arial" w:cs="Times New Roman"/>
          <w:sz w:val="24"/>
          <w:szCs w:val="20"/>
          <w:lang w:eastAsia="pl-PL"/>
        </w:rPr>
        <w:t>nia składników majątku trwałego</w:t>
      </w:r>
      <w:r w:rsidR="00D701AB">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011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„Środki trwałe”</w:t>
      </w:r>
      <w:r w:rsidRPr="00693F50">
        <w:rPr>
          <w:rFonts w:ascii="Arial" w:eastAsia="Times New Roman" w:hAnsi="Arial" w:cs="Times New Roman"/>
          <w:sz w:val="24"/>
          <w:szCs w:val="20"/>
          <w:lang w:eastAsia="pl-PL"/>
        </w:rPr>
        <w:t xml:space="preserve"> - rzeczowe aktywa trwałe i zrównane z nimi</w:t>
      </w:r>
      <w:r w:rsidR="00687539">
        <w:rPr>
          <w:rFonts w:ascii="Arial" w:eastAsia="Times New Roman" w:hAnsi="Arial" w:cs="Times New Roman"/>
          <w:sz w:val="24"/>
          <w:szCs w:val="20"/>
          <w:lang w:eastAsia="pl-PL"/>
        </w:rPr>
        <w:t xml:space="preserve"> </w:t>
      </w:r>
      <w:r w:rsidR="00205741">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 przewidywanym okresie ekonomicznej użyteczności dłuższym niż rok, kompletne, zdatne do użytku i przeznaczone na potrzeby jednostki lub oddane do użytkowania </w:t>
      </w:r>
      <w:r w:rsidR="00205741">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podstawie najmu, dzierżawy lub innej umowy,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Zalicza się do nich w szczególności:</w:t>
      </w:r>
    </w:p>
    <w:p w:rsidR="00693F50" w:rsidRPr="00693F50" w:rsidRDefault="00693F50" w:rsidP="0066689F">
      <w:pPr>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nieruchomości - w tym grunty, prawo użytkowania wieczystego gruntu, budowle </w:t>
      </w:r>
      <w:r w:rsidR="00EF2E00">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budynki, a także będące odrębną własnością lokale,</w:t>
      </w:r>
    </w:p>
    <w:p w:rsidR="00693F50" w:rsidRPr="00693F50" w:rsidRDefault="00693F50" w:rsidP="0066689F">
      <w:pPr>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maszyny , urządzenia, środki transportu,</w:t>
      </w:r>
    </w:p>
    <w:p w:rsidR="00693F50" w:rsidRPr="00693F50" w:rsidRDefault="00693F50" w:rsidP="0066689F">
      <w:pPr>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ulepszenia w obcych środkach trwałych,</w:t>
      </w:r>
    </w:p>
    <w:p w:rsidR="00693F50" w:rsidRPr="00693F50" w:rsidRDefault="00693F50" w:rsidP="0066689F">
      <w:pPr>
        <w:numPr>
          <w:ilvl w:val="0"/>
          <w:numId w:val="8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inwentarz żywy.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011 służy do ewidencji stanu oraz zwiększeń i zmniejszeń środków trwałych służących działalności podstawowej Urzędu Miejskiego, a także działalności finansowej wyodrębnionej, które nie podlegają ujęciu na koncie 013. 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011 ujmuje się wszelkie zwiększenia, zaś 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wszelkie zmniejszenia stanu </w:t>
      </w:r>
      <w:r w:rsidR="00205741">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wartości początkowej środków trwałych (z wyjątkiem - umorzenia środków trwałych, które ujmuje się na koncie 071)</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 WN </w:t>
      </w:r>
      <w:r w:rsidRPr="00693F50">
        <w:rPr>
          <w:rFonts w:ascii="Arial" w:eastAsia="Times New Roman" w:hAnsi="Arial" w:cs="Times New Roman"/>
          <w:sz w:val="24"/>
          <w:szCs w:val="20"/>
          <w:lang w:eastAsia="pl-PL"/>
        </w:rPr>
        <w:t>ujmuje się w szczególności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przychody nowych lub używanych środków trwałych pochodzących z zakupu gotowych środków trwałych lub inwestycji oraz wartość ulepszeń zwiększających wartość początkową środków trwałych w korespondencji z kontami </w:t>
      </w:r>
      <w:r w:rsidRPr="00693F50">
        <w:rPr>
          <w:rFonts w:ascii="Arial" w:eastAsia="Times New Roman" w:hAnsi="Arial" w:cs="Times New Roman"/>
          <w:b/>
          <w:sz w:val="24"/>
          <w:szCs w:val="20"/>
          <w:lang w:eastAsia="pl-PL"/>
        </w:rPr>
        <w:t xml:space="preserve"> 080,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800,</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nieodpłatne otrzymanie środków trwałych i zwiększenie wartości początkowej środków trwałych dokonane na skutek aktualizacji ich wyceny w korespondencji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B23F2C">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zwiększenia wartości początkowej środków trwałych dokonywane na skutek aktualizacji ich wyceny,</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przychody nowo ujawnionych środków trwałych w korespondencji z kontem </w:t>
      </w:r>
      <w:r w:rsidRPr="00B23F2C">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011</w:t>
      </w:r>
      <w:r w:rsidRPr="00693F50">
        <w:rPr>
          <w:rFonts w:ascii="Arial" w:eastAsia="Times New Roman" w:hAnsi="Arial" w:cs="Times New Roman"/>
          <w:sz w:val="24"/>
          <w:szCs w:val="20"/>
          <w:lang w:eastAsia="pl-PL"/>
        </w:rPr>
        <w:t xml:space="preserve"> ujmuje się w szczególności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wycofanie środków trwałych z używania w wyniku ich likwidacji, z powodu zniszczenia lub zużycia, sprzedaży, wniesienia w formie aportu do spółek prawa handlowego oraz nieodpłatnego przekazania w korespondencji z kontem</w:t>
      </w:r>
      <w:r w:rsidRPr="00693F50">
        <w:rPr>
          <w:rFonts w:ascii="Arial" w:eastAsia="Times New Roman" w:hAnsi="Arial" w:cs="Times New Roman"/>
          <w:b/>
          <w:sz w:val="24"/>
          <w:szCs w:val="20"/>
          <w:lang w:eastAsia="pl-PL"/>
        </w:rPr>
        <w:t xml:space="preserve"> 800</w:t>
      </w:r>
      <w:r w:rsidRPr="00693F50">
        <w:rPr>
          <w:rFonts w:ascii="Arial" w:eastAsia="Times New Roman" w:hAnsi="Arial" w:cs="Times New Roman"/>
          <w:sz w:val="24"/>
          <w:szCs w:val="20"/>
          <w:lang w:eastAsia="pl-PL"/>
        </w:rPr>
        <w:t>,</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ujawnione niedobory środków trwałych w korespondencji z kontem </w:t>
      </w:r>
      <w:r w:rsidRPr="00693F50">
        <w:rPr>
          <w:rFonts w:ascii="Arial" w:eastAsia="Times New Roman" w:hAnsi="Arial" w:cs="Times New Roman"/>
          <w:b/>
          <w:sz w:val="24"/>
          <w:szCs w:val="20"/>
          <w:lang w:eastAsia="pl-PL"/>
        </w:rPr>
        <w:t>240</w:t>
      </w:r>
      <w:r w:rsidRPr="00693F50">
        <w:rPr>
          <w:rFonts w:ascii="Arial" w:eastAsia="Times New Roman" w:hAnsi="Arial" w:cs="Times New Roman"/>
          <w:sz w:val="24"/>
          <w:szCs w:val="20"/>
          <w:lang w:eastAsia="pl-PL"/>
        </w:rPr>
        <w:t>,</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zmniejszenie wartości początkowej środków trwałych dokonanej w wyniku          aktualizacji ich wyceny w korespondencji z kontem </w:t>
      </w:r>
      <w:r w:rsidRPr="00693F50">
        <w:rPr>
          <w:rFonts w:ascii="Arial" w:eastAsia="Times New Roman" w:hAnsi="Arial" w:cs="Times New Roman"/>
          <w:b/>
          <w:sz w:val="24"/>
          <w:szCs w:val="20"/>
          <w:lang w:eastAsia="pl-PL"/>
        </w:rPr>
        <w:t>800.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011 umożliwia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ustalenie wartości początkowej poszczególnych środków trwałych,</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ustalenie osób, które są odpowiedzialne za środki trwałe,</w:t>
      </w:r>
    </w:p>
    <w:p w:rsid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należyte obliczenie wartości umorzenia środków trwałych.</w:t>
      </w:r>
    </w:p>
    <w:p w:rsidR="00C53883" w:rsidRPr="00693F50" w:rsidRDefault="00C53883" w:rsidP="00C53883">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011 może wykazywać saldo </w:t>
      </w:r>
      <w:r w:rsidRPr="0022031F">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które oznacza stan środków trwałych w wartości początkowej</w:t>
      </w:r>
      <w:r w:rsidR="00880852">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lastRenderedPageBreak/>
        <w:t>Konto 013</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„Pozostałe środki trwałe” </w:t>
      </w:r>
      <w:r w:rsidRPr="00693F50">
        <w:rPr>
          <w:rFonts w:ascii="Arial" w:eastAsia="Times New Roman" w:hAnsi="Arial" w:cs="Times New Roman"/>
          <w:sz w:val="24"/>
          <w:szCs w:val="20"/>
          <w:lang w:eastAsia="pl-PL"/>
        </w:rPr>
        <w:t xml:space="preserve">- służy do ewidencji stanu oraz zwiększeń </w:t>
      </w:r>
      <w:r w:rsidR="00EF2E00">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zmniejszeń wartości początkowej pozostałych środków trwałych, nie podlegających ewidencji na koncie 011, wydanych do użytku na potrzeby działalności podstawowej jednostki, które podlegają umorzeniu w pełnej wartości w miesiącu wydania do użytku.</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013 ujmuje się w szczególności :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pozostałe środki trwałe  zakupione w korespondencji z kontem </w:t>
      </w:r>
      <w:r w:rsidRPr="00693F50">
        <w:rPr>
          <w:rFonts w:ascii="Arial" w:eastAsia="Times New Roman" w:hAnsi="Arial" w:cs="Times New Roman"/>
          <w:b/>
          <w:sz w:val="24"/>
          <w:szCs w:val="20"/>
          <w:lang w:eastAsia="pl-PL"/>
        </w:rPr>
        <w:t>201,</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ujawnione nadwyżki z inwentaryzacji w korespondencji z kontem</w:t>
      </w:r>
      <w:r w:rsidRPr="00693F50">
        <w:rPr>
          <w:rFonts w:ascii="Arial" w:eastAsia="Times New Roman" w:hAnsi="Arial" w:cs="Times New Roman"/>
          <w:b/>
          <w:sz w:val="24"/>
          <w:szCs w:val="20"/>
          <w:lang w:eastAsia="pl-PL"/>
        </w:rPr>
        <w:t xml:space="preserve"> 240,</w:t>
      </w:r>
    </w:p>
    <w:p w:rsidR="00B84B64" w:rsidRPr="00B84B64"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nieodpłatne  otrzymanie środków trwałych  w użyciu w korespondencji z kontem </w:t>
      </w:r>
      <w:r w:rsidRPr="00693F50">
        <w:rPr>
          <w:rFonts w:ascii="Arial" w:eastAsia="Times New Roman" w:hAnsi="Arial" w:cs="Times New Roman"/>
          <w:b/>
          <w:sz w:val="24"/>
          <w:szCs w:val="20"/>
          <w:lang w:eastAsia="pl-PL"/>
        </w:rPr>
        <w:t>072</w:t>
      </w:r>
    </w:p>
    <w:p w:rsidR="00693F50" w:rsidRPr="00693F50" w:rsidRDefault="00B84B64"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46366D">
        <w:rPr>
          <w:rFonts w:ascii="Arial" w:eastAsia="Times New Roman" w:hAnsi="Arial" w:cs="Times New Roman"/>
          <w:sz w:val="24"/>
          <w:szCs w:val="20"/>
          <w:lang w:eastAsia="pl-PL"/>
        </w:rPr>
        <w:t>darowizny rzeczowe od innych jednostek</w:t>
      </w:r>
      <w:r w:rsidR="0046366D" w:rsidRPr="0046366D">
        <w:rPr>
          <w:rFonts w:ascii="Arial" w:eastAsia="Times New Roman" w:hAnsi="Arial" w:cs="Times New Roman"/>
          <w:sz w:val="24"/>
          <w:szCs w:val="20"/>
          <w:lang w:eastAsia="pl-PL"/>
        </w:rPr>
        <w:t xml:space="preserve"> w korespondencji z</w:t>
      </w:r>
      <w:r w:rsidR="0046366D">
        <w:rPr>
          <w:rFonts w:ascii="Arial" w:eastAsia="Times New Roman" w:hAnsi="Arial" w:cs="Times New Roman"/>
          <w:b/>
          <w:sz w:val="24"/>
          <w:szCs w:val="20"/>
          <w:lang w:eastAsia="pl-PL"/>
        </w:rPr>
        <w:t xml:space="preserve"> </w:t>
      </w:r>
      <w:r w:rsidR="0046366D" w:rsidRPr="0046366D">
        <w:rPr>
          <w:rFonts w:ascii="Arial" w:eastAsia="Times New Roman" w:hAnsi="Arial" w:cs="Times New Roman"/>
          <w:sz w:val="24"/>
          <w:szCs w:val="20"/>
          <w:lang w:eastAsia="pl-PL"/>
        </w:rPr>
        <w:t>kotem</w:t>
      </w:r>
      <w:r w:rsidR="0046366D">
        <w:rPr>
          <w:rFonts w:ascii="Arial" w:eastAsia="Times New Roman" w:hAnsi="Arial" w:cs="Times New Roman"/>
          <w:b/>
          <w:sz w:val="24"/>
          <w:szCs w:val="20"/>
          <w:lang w:eastAsia="pl-PL"/>
        </w:rPr>
        <w:t xml:space="preserve"> 760.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 </w:t>
      </w:r>
      <w:r w:rsidRPr="00693F50">
        <w:rPr>
          <w:rFonts w:ascii="Arial" w:eastAsia="Times New Roman" w:hAnsi="Arial" w:cs="Times New Roman"/>
          <w:sz w:val="24"/>
          <w:szCs w:val="20"/>
          <w:lang w:eastAsia="pl-PL"/>
        </w:rPr>
        <w:t>konta 013 ujmuje się w szczególności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wycofanie pozostałych środków trwałych z używania na skutek likwidacji, sprzedaży lub nieodpłatnego przekazania w korespondencji z kontem </w:t>
      </w:r>
      <w:r w:rsidRPr="00693F50">
        <w:rPr>
          <w:rFonts w:ascii="Arial" w:eastAsia="Times New Roman" w:hAnsi="Arial" w:cs="Times New Roman"/>
          <w:b/>
          <w:sz w:val="24"/>
          <w:szCs w:val="20"/>
          <w:lang w:eastAsia="pl-PL"/>
        </w:rPr>
        <w:t>072,</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ujawnione niedobory w wyniku inwentaryzacji w korespondencji z kontem </w:t>
      </w:r>
      <w:r w:rsidRPr="00693F50">
        <w:rPr>
          <w:rFonts w:ascii="Arial" w:eastAsia="Times New Roman" w:hAnsi="Arial" w:cs="Times New Roman"/>
          <w:b/>
          <w:sz w:val="24"/>
          <w:szCs w:val="20"/>
          <w:lang w:eastAsia="pl-PL"/>
        </w:rPr>
        <w:t>240.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013 powinna umożliwić ustalenie wartości poszczególnych przedmiotów lub ich grup, komórek organizacyjnych,</w:t>
      </w:r>
      <w:r w:rsidR="00EF2E00">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którym powierzono pozostałe środki trwałe.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015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„Mienie zlikwidowanych jednostek”</w:t>
      </w:r>
      <w:r w:rsidRPr="00693F50">
        <w:rPr>
          <w:rFonts w:ascii="Arial" w:eastAsia="Times New Roman" w:hAnsi="Arial" w:cs="Times New Roman"/>
          <w:sz w:val="24"/>
          <w:szCs w:val="20"/>
          <w:lang w:eastAsia="pl-PL"/>
        </w:rPr>
        <w:t xml:space="preserve"> - służy do ewidencji stanu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oraz zwiększeń i zmniejszeń wartości mienia przyjętego przez Organ założycielski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po zlikwidowanym przedsiębiorstwie komunalnym lub innej podległej jednostce organizacyjnej, czyli zakładzie budżetowym lub</w:t>
      </w:r>
      <w:r w:rsidR="00EF2E00">
        <w:rPr>
          <w:rFonts w:ascii="Arial" w:eastAsia="Times New Roman" w:hAnsi="Arial" w:cs="Times New Roman"/>
          <w:sz w:val="24"/>
          <w:szCs w:val="20"/>
          <w:lang w:eastAsia="pl-PL"/>
        </w:rPr>
        <w:t xml:space="preserve"> jednostce budżetowej</w:t>
      </w:r>
      <w:r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Operacje budżetowe na tym koncie są księgowane wyłącznie w korespondencji</w:t>
      </w:r>
      <w:r w:rsidR="00EF2E00">
        <w:rPr>
          <w:rFonts w:ascii="Arial" w:eastAsia="Times New Roman" w:hAnsi="Arial" w:cs="Times New Roman"/>
          <w:sz w:val="24"/>
          <w:szCs w:val="20"/>
          <w:lang w:eastAsia="pl-PL"/>
        </w:rPr>
        <w:t xml:space="preserve"> </w:t>
      </w:r>
      <w:r w:rsidR="00EF2E00">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w:t>
      </w:r>
      <w:r w:rsidRPr="00693F50">
        <w:rPr>
          <w:rFonts w:ascii="Arial" w:eastAsia="Times New Roman" w:hAnsi="Arial" w:cs="Times New Roman"/>
          <w:b/>
          <w:sz w:val="24"/>
          <w:szCs w:val="20"/>
          <w:lang w:eastAsia="pl-PL"/>
        </w:rPr>
        <w:t xml:space="preserve"> 855.</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015 organ założycielski lub nadzorujący  ujmuje </w:t>
      </w:r>
      <w:r w:rsidR="00EF2E00">
        <w:rPr>
          <w:rFonts w:ascii="Arial" w:eastAsia="Times New Roman" w:hAnsi="Arial" w:cs="Times New Roman"/>
          <w:sz w:val="24"/>
          <w:szCs w:val="20"/>
          <w:lang w:eastAsia="pl-PL"/>
        </w:rPr>
        <w:t>w sz</w:t>
      </w:r>
      <w:r w:rsidRPr="00693F50">
        <w:rPr>
          <w:rFonts w:ascii="Arial" w:eastAsia="Times New Roman" w:hAnsi="Arial" w:cs="Times New Roman"/>
          <w:sz w:val="24"/>
          <w:szCs w:val="20"/>
          <w:lang w:eastAsia="pl-PL"/>
        </w:rPr>
        <w:t>czególności: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wartość mienia przejętego po zlikwidowanym przedsiębiorstwie lub innej jednostce organizacyjnej, według wartości wynikającej z bilansu zlikwidowanego przedsiębiorstwa lub jednostki,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korektę wartości mienia</w:t>
      </w:r>
      <w:r w:rsidR="00383265">
        <w:rPr>
          <w:rFonts w:ascii="Arial" w:eastAsia="Times New Roman" w:hAnsi="Arial" w:cs="Times New Roman"/>
          <w:sz w:val="24"/>
          <w:szCs w:val="20"/>
          <w:lang w:eastAsia="pl-PL"/>
        </w:rPr>
        <w:t xml:space="preserve"> (na zwiększenie)</w:t>
      </w:r>
      <w:r w:rsidRPr="00693F50">
        <w:rPr>
          <w:rFonts w:ascii="Arial" w:eastAsia="Times New Roman" w:hAnsi="Arial" w:cs="Times New Roman"/>
          <w:sz w:val="24"/>
          <w:szCs w:val="20"/>
          <w:lang w:eastAsia="pl-PL"/>
        </w:rPr>
        <w:t>, stanowiącą różnicę pomiędzy wartością mienia wynikającą z bilansu zlikwidowanego przedsiębiorstwa lub jednostki, a wartością mienia przekazanego spółce, innej jednostce organizacyjnej lub sprzedanego,</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wartość mienia zwróconego przez spółkę lub pozostającego po zlikwidowanej innej jednostce organizacyjnej, która zostaje przyjęta na stan składników majątkowych organu założycielskiego lub nadzorującego.</w:t>
      </w:r>
    </w:p>
    <w:p w:rsidR="00383265"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015 Organ założycielski lub nadzorujący ujmuje  </w:t>
      </w:r>
      <w:r w:rsidR="00B23F2C">
        <w:rPr>
          <w:rFonts w:ascii="Arial" w:eastAsia="Times New Roman" w:hAnsi="Arial" w:cs="Times New Roman"/>
          <w:sz w:val="24"/>
          <w:szCs w:val="20"/>
          <w:lang w:eastAsia="pl-PL"/>
        </w:rPr>
        <w:t>w szc</w:t>
      </w:r>
      <w:r w:rsidRPr="00693F50">
        <w:rPr>
          <w:rFonts w:ascii="Arial" w:eastAsia="Times New Roman" w:hAnsi="Arial" w:cs="Times New Roman"/>
          <w:sz w:val="24"/>
          <w:szCs w:val="20"/>
          <w:lang w:eastAsia="pl-PL"/>
        </w:rPr>
        <w:t>zególności</w:t>
      </w:r>
      <w:r w:rsidR="00383265">
        <w:rPr>
          <w:rFonts w:ascii="Arial" w:eastAsia="Times New Roman" w:hAnsi="Arial" w:cs="Times New Roman"/>
          <w:sz w:val="24"/>
          <w:szCs w:val="20"/>
          <w:lang w:eastAsia="pl-PL"/>
        </w:rPr>
        <w:t>:</w:t>
      </w:r>
    </w:p>
    <w:p w:rsidR="00383265" w:rsidRDefault="00693F50" w:rsidP="0066689F">
      <w:pPr>
        <w:pStyle w:val="Akapitzlist"/>
        <w:numPr>
          <w:ilvl w:val="0"/>
          <w:numId w:val="309"/>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383265">
        <w:rPr>
          <w:rFonts w:ascii="Arial" w:eastAsia="Times New Roman" w:hAnsi="Arial" w:cs="Times New Roman"/>
          <w:sz w:val="24"/>
          <w:szCs w:val="20"/>
          <w:lang w:eastAsia="pl-PL"/>
        </w:rPr>
        <w:t xml:space="preserve">wartość mienia pozostającego po zlikwidowanym przedsiębiorstwie lub innej jednostce organizacyjnej, a przekazanego spółce w wysokości wynikającej z umowy ze spółką, lub przekazanego innym jednostkom, </w:t>
      </w:r>
    </w:p>
    <w:p w:rsidR="00383265" w:rsidRDefault="00693F50" w:rsidP="0066689F">
      <w:pPr>
        <w:pStyle w:val="Akapitzlist"/>
        <w:numPr>
          <w:ilvl w:val="0"/>
          <w:numId w:val="309"/>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383265">
        <w:rPr>
          <w:rFonts w:ascii="Arial" w:eastAsia="Times New Roman" w:hAnsi="Arial" w:cs="Times New Roman"/>
          <w:sz w:val="24"/>
          <w:szCs w:val="20"/>
          <w:lang w:eastAsia="pl-PL"/>
        </w:rPr>
        <w:t xml:space="preserve">korektę wartości mienia </w:t>
      </w:r>
      <w:r w:rsidR="00383265" w:rsidRPr="00383265">
        <w:rPr>
          <w:rFonts w:ascii="Arial" w:eastAsia="Times New Roman" w:hAnsi="Arial" w:cs="Times New Roman"/>
          <w:sz w:val="24"/>
          <w:szCs w:val="20"/>
          <w:lang w:eastAsia="pl-PL"/>
        </w:rPr>
        <w:t xml:space="preserve">(na zmniejszenie), </w:t>
      </w:r>
      <w:r w:rsidRPr="00383265">
        <w:rPr>
          <w:rFonts w:ascii="Arial" w:eastAsia="Times New Roman" w:hAnsi="Arial" w:cs="Times New Roman"/>
          <w:sz w:val="24"/>
          <w:szCs w:val="20"/>
          <w:lang w:eastAsia="pl-PL"/>
        </w:rPr>
        <w:t>stanowiącą różnicę pomiędzy wartością mienia wynikającą z bilansu zlikwidowanego przedsiębiorstwa lub innej jednostki organizacyjnej a wartością mienia przekazanego spółce lub innym jednostkom</w:t>
      </w:r>
      <w:r w:rsidR="00383265">
        <w:rPr>
          <w:rFonts w:ascii="Arial" w:eastAsia="Times New Roman" w:hAnsi="Arial" w:cs="Times New Roman"/>
          <w:sz w:val="24"/>
          <w:szCs w:val="20"/>
          <w:lang w:eastAsia="pl-PL"/>
        </w:rPr>
        <w:t>,</w:t>
      </w:r>
    </w:p>
    <w:p w:rsidR="00383265" w:rsidRPr="00383265" w:rsidRDefault="00383265" w:rsidP="0066689F">
      <w:pPr>
        <w:pStyle w:val="Akapitzlist"/>
        <w:numPr>
          <w:ilvl w:val="0"/>
          <w:numId w:val="309"/>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likwidację mienia przejętego po zlikwidowanej jednostce.</w:t>
      </w:r>
      <w:r w:rsidR="00693F50" w:rsidRPr="00383265">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015 może wykazywać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które oznacza stan mienia zlikwidowanego przedsiębiorstwa lub innej jednostki organizacyjnej według wartości wynikającej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bilansu tego przedsiębiorstwa lub jednostki będącego w dyspozycji organu założycielskiego lub nadzorującego a nieprzekazanego spółkom, innym jednostkom organizacyjnym lub nieprzejętego na własne potrzeby, albo też zagospodarowanego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inny sposób.</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Ewidencję szczegółową do konta 015 może stanowić bilans zlikwidowanego przedsiębiorstwa lub innej jednostki organizacyjnej wraz z załącznikami.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020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„Wartości niematerialne i prawne” </w:t>
      </w:r>
      <w:r w:rsidRPr="00693F50">
        <w:rPr>
          <w:rFonts w:ascii="Arial" w:eastAsia="Times New Roman" w:hAnsi="Arial" w:cs="Times New Roman"/>
          <w:sz w:val="24"/>
          <w:szCs w:val="20"/>
          <w:lang w:eastAsia="pl-PL"/>
        </w:rPr>
        <w:t xml:space="preserve">- służy do ewidencji stanu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oraz zwiększeń i zmniejszeń wartości niematerialnych i prawnych, do których zalicza się w szczególności programy komputerowe o okresie używania dłuższym niż jeden rok oraz inne </w:t>
      </w:r>
      <w:r w:rsidR="00010D1E">
        <w:rPr>
          <w:rFonts w:ascii="Arial" w:eastAsia="Times New Roman" w:hAnsi="Arial" w:cs="Times New Roman"/>
          <w:sz w:val="24"/>
          <w:szCs w:val="20"/>
          <w:lang w:eastAsia="pl-PL"/>
        </w:rPr>
        <w:t xml:space="preserve">zaliczane do aktywów trwałych, </w:t>
      </w:r>
      <w:r w:rsidRPr="00693F50">
        <w:rPr>
          <w:rFonts w:ascii="Arial" w:eastAsia="Times New Roman" w:hAnsi="Arial" w:cs="Times New Roman"/>
          <w:sz w:val="24"/>
          <w:szCs w:val="20"/>
          <w:lang w:eastAsia="pl-PL"/>
        </w:rPr>
        <w:t>nabyte prawa majątkowe.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przeciwstawne w przypadku operacji księgowych na koncie </w:t>
      </w:r>
      <w:r w:rsidRPr="00693F50">
        <w:rPr>
          <w:rFonts w:ascii="Arial" w:eastAsia="Times New Roman" w:hAnsi="Arial" w:cs="Times New Roman"/>
          <w:b/>
          <w:sz w:val="24"/>
          <w:szCs w:val="20"/>
          <w:lang w:eastAsia="pl-PL"/>
        </w:rPr>
        <w:t xml:space="preserve">020 </w:t>
      </w:r>
      <w:r w:rsidRPr="00693F50">
        <w:rPr>
          <w:rFonts w:ascii="Arial" w:eastAsia="Times New Roman" w:hAnsi="Arial" w:cs="Times New Roman"/>
          <w:sz w:val="24"/>
          <w:szCs w:val="20"/>
          <w:lang w:eastAsia="pl-PL"/>
        </w:rPr>
        <w:t>są takie same jak w podobnych operacjach na koncie</w:t>
      </w:r>
      <w:r w:rsidRPr="00693F50">
        <w:rPr>
          <w:rFonts w:ascii="Arial" w:eastAsia="Times New Roman" w:hAnsi="Arial" w:cs="Times New Roman"/>
          <w:b/>
          <w:sz w:val="24"/>
          <w:szCs w:val="20"/>
          <w:lang w:eastAsia="pl-PL"/>
        </w:rPr>
        <w:t xml:space="preserve"> </w:t>
      </w:r>
      <w:r w:rsidRPr="00010D1E">
        <w:rPr>
          <w:rFonts w:ascii="Arial" w:eastAsia="Times New Roman" w:hAnsi="Arial" w:cs="Times New Roman"/>
          <w:sz w:val="24"/>
          <w:szCs w:val="20"/>
          <w:lang w:eastAsia="pl-PL"/>
        </w:rPr>
        <w:t>011.</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020 ujmuje się w szczególności: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przychody nowych wartości niematerialnych i prawnych pochodzących z zakupu,</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nieodpłatne otrzymanie wartości niematerialnych i prawnych.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020 ujmuje się w szczególności:</w:t>
      </w:r>
    </w:p>
    <w:p w:rsidR="00010D1E"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wycofanie wartości niematerialnych i prawnych w wyniku likwidacji z powodu zniszczenia</w:t>
      </w:r>
      <w:r w:rsidR="00450D28">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zużycia</w:t>
      </w:r>
      <w:r w:rsidR="00450D28">
        <w:rPr>
          <w:rFonts w:ascii="Arial" w:eastAsia="Times New Roman" w:hAnsi="Arial" w:cs="Times New Roman"/>
          <w:sz w:val="24"/>
          <w:szCs w:val="20"/>
          <w:lang w:eastAsia="pl-PL"/>
        </w:rPr>
        <w:t xml:space="preserve"> lub </w:t>
      </w:r>
      <w:r w:rsidRPr="00693F50">
        <w:rPr>
          <w:rFonts w:ascii="Arial" w:eastAsia="Times New Roman" w:hAnsi="Arial" w:cs="Times New Roman"/>
          <w:sz w:val="24"/>
          <w:szCs w:val="20"/>
          <w:lang w:eastAsia="pl-PL"/>
        </w:rPr>
        <w:t>sprzedaży</w:t>
      </w:r>
      <w:r w:rsidR="00450D28">
        <w:rPr>
          <w:rFonts w:ascii="Arial" w:eastAsia="Times New Roman" w:hAnsi="Arial" w:cs="Times New Roman"/>
          <w:sz w:val="24"/>
          <w:szCs w:val="20"/>
          <w:lang w:eastAsia="pl-PL"/>
        </w:rPr>
        <w:t>,</w:t>
      </w:r>
    </w:p>
    <w:p w:rsidR="00693F50" w:rsidRDefault="00010D1E"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wartość umorzenia </w:t>
      </w:r>
      <w:r w:rsidR="00693F50" w:rsidRPr="00693F50">
        <w:rPr>
          <w:rFonts w:ascii="Arial" w:eastAsia="Times New Roman" w:hAnsi="Arial" w:cs="Times New Roman"/>
          <w:sz w:val="24"/>
          <w:szCs w:val="20"/>
          <w:lang w:eastAsia="pl-PL"/>
        </w:rPr>
        <w:t>.</w:t>
      </w:r>
    </w:p>
    <w:p w:rsidR="00693F50" w:rsidRPr="00693F50" w:rsidRDefault="007944A5" w:rsidP="007944A5">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E</w:t>
      </w:r>
      <w:r w:rsidR="00C53883">
        <w:rPr>
          <w:rFonts w:ascii="Arial" w:eastAsia="Times New Roman" w:hAnsi="Arial" w:cs="Arial"/>
          <w:sz w:val="24"/>
          <w:szCs w:val="24"/>
          <w:lang w:eastAsia="pl-PL"/>
        </w:rPr>
        <w:t>widencja szczegółowa prowadzona do</w:t>
      </w:r>
      <w:r w:rsidR="00693F50" w:rsidRPr="00693F50">
        <w:rPr>
          <w:rFonts w:ascii="Arial" w:eastAsia="Times New Roman" w:hAnsi="Arial" w:cs="Arial"/>
          <w:sz w:val="24"/>
          <w:szCs w:val="24"/>
          <w:lang w:eastAsia="pl-PL"/>
        </w:rPr>
        <w:t xml:space="preserve"> kon</w:t>
      </w:r>
      <w:r w:rsidR="00C53883">
        <w:rPr>
          <w:rFonts w:ascii="Arial" w:eastAsia="Times New Roman" w:hAnsi="Arial" w:cs="Arial"/>
          <w:sz w:val="24"/>
          <w:szCs w:val="24"/>
          <w:lang w:eastAsia="pl-PL"/>
        </w:rPr>
        <w:t xml:space="preserve">ta </w:t>
      </w:r>
      <w:r w:rsidR="00693F50" w:rsidRPr="00693F50">
        <w:rPr>
          <w:rFonts w:ascii="Arial" w:eastAsia="Times New Roman" w:hAnsi="Arial" w:cs="Arial"/>
          <w:sz w:val="24"/>
          <w:szCs w:val="24"/>
          <w:lang w:eastAsia="pl-PL"/>
        </w:rPr>
        <w:t xml:space="preserve">020 </w:t>
      </w:r>
      <w:r w:rsidR="005C4630">
        <w:rPr>
          <w:rFonts w:ascii="Arial" w:eastAsia="Times New Roman" w:hAnsi="Arial" w:cs="Arial"/>
          <w:sz w:val="24"/>
          <w:szCs w:val="24"/>
          <w:lang w:eastAsia="pl-PL"/>
        </w:rPr>
        <w:t xml:space="preserve">pozwala na ustalenie </w:t>
      </w:r>
      <w:r w:rsidR="006E3F23">
        <w:rPr>
          <w:rFonts w:ascii="Arial" w:eastAsia="Times New Roman" w:hAnsi="Arial" w:cs="Arial"/>
          <w:sz w:val="24"/>
          <w:szCs w:val="24"/>
          <w:lang w:eastAsia="pl-PL"/>
        </w:rPr>
        <w:t>stanu wartości niematerialnych i prawnych umarzanych jednorazowo oraz umarzanych w czasie.</w:t>
      </w:r>
      <w:r w:rsidR="00693F50" w:rsidRPr="00693F50">
        <w:rPr>
          <w:rFonts w:ascii="Arial" w:eastAsia="Times New Roman" w:hAnsi="Arial" w:cs="Arial"/>
          <w:sz w:val="24"/>
          <w:szCs w:val="24"/>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030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„Długoterminowe aktywa finansowe”</w:t>
      </w:r>
      <w:r w:rsidRPr="00693F50">
        <w:rPr>
          <w:rFonts w:ascii="Arial" w:eastAsia="Times New Roman" w:hAnsi="Arial" w:cs="Times New Roman"/>
          <w:sz w:val="24"/>
          <w:szCs w:val="20"/>
          <w:lang w:eastAsia="pl-PL"/>
        </w:rPr>
        <w:t xml:space="preserve"> - konto służy do ewidencji długoterminowych aktywów finansowych o terminie wykupu dłuższym niż jeden rok,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a w szczególności akcje, obligacje,  udziały oraz inne długoterminowe papiery wartościowe.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030 ujmuje się zwiększenia, a na stronie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zmniejszenia długoterminowych aktywów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030 zapewnia ustalenie wartości poszczególnych składników  aktywów finansowych według tytułów.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030 może wykazywać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wartość długoterminowych aktywów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071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„Umorzenie środków trwałych oraz wartości niematerialnych </w:t>
      </w:r>
      <w:r w:rsidR="00434387">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 xml:space="preserve">i prawnych” </w:t>
      </w:r>
      <w:r w:rsidRPr="00693F50">
        <w:rPr>
          <w:rFonts w:ascii="Arial" w:eastAsia="Times New Roman" w:hAnsi="Arial" w:cs="Times New Roman"/>
          <w:sz w:val="24"/>
          <w:szCs w:val="20"/>
          <w:lang w:eastAsia="pl-PL"/>
        </w:rPr>
        <w:t>- służy do ewidencji zmniejszeń wartości początkowej środków trwałych oraz wartości niematerialnych i prawnych, które podlegają umorzeniu według stawek amortyzacyjnych w określonych przepisach do Ustawy o podatku dochodowym od osób prawnych z tytułu dokonywanego umorzenia.</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071</w:t>
      </w:r>
      <w:r w:rsidRPr="00693F50">
        <w:rPr>
          <w:rFonts w:ascii="Arial" w:eastAsia="Times New Roman" w:hAnsi="Arial" w:cs="Times New Roman"/>
          <w:sz w:val="24"/>
          <w:szCs w:val="20"/>
          <w:lang w:eastAsia="pl-PL"/>
        </w:rPr>
        <w:t xml:space="preserve"> księguje się wszelkie zmniejszenia umorzenia, spowodowane rozchodami środków trwałych i wartości niematerialnych i prawnych lub urzędowym zmniejszeniem w wyniku aktualizacji środków trwałych, zaś po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wszelkie zwiększenia</w:t>
      </w:r>
      <w:r w:rsidR="007904DB">
        <w:rPr>
          <w:rFonts w:ascii="Arial" w:eastAsia="Times New Roman" w:hAnsi="Arial" w:cs="Times New Roman"/>
          <w:sz w:val="24"/>
          <w:szCs w:val="20"/>
          <w:lang w:eastAsia="pl-PL"/>
        </w:rPr>
        <w:t xml:space="preserve"> wartości umorzenia.</w:t>
      </w:r>
    </w:p>
    <w:p w:rsidR="007904DB" w:rsidRPr="00693F50" w:rsidRDefault="007904DB"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071 może wykazywać saldo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które wyraża stan umorzenia wartości środków trwałych oraz wartości niematerialnych i prawnych umarzanych w czasie.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7904DB"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072</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„Umorzenie pozostałych środków trwałych oraz wartości niematerialnych i prawnych” </w:t>
      </w:r>
      <w:r w:rsidRPr="00693F50">
        <w:rPr>
          <w:rFonts w:ascii="Arial" w:eastAsia="Times New Roman" w:hAnsi="Arial" w:cs="Times New Roman"/>
          <w:sz w:val="24"/>
          <w:szCs w:val="20"/>
          <w:lang w:eastAsia="pl-PL"/>
        </w:rPr>
        <w:t xml:space="preserve"> - przeznaczone jest do ewidencji zmniejszeń wartości początkowej środków trwałych oraz wartości niematerialnych i prawnych, podlegających umorzeniu w pełnej wartości w chwili wydania ich do użytkowania,</w:t>
      </w:r>
      <w:r w:rsidR="007904DB">
        <w:rPr>
          <w:rFonts w:ascii="Arial" w:eastAsia="Times New Roman" w:hAnsi="Arial" w:cs="Times New Roman"/>
          <w:sz w:val="24"/>
          <w:szCs w:val="20"/>
          <w:lang w:eastAsia="pl-PL"/>
        </w:rPr>
        <w:t xml:space="preserve">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tytułu dokonanego umorzenia.</w:t>
      </w:r>
    </w:p>
    <w:p w:rsidR="00693F50" w:rsidRPr="00693F50" w:rsidRDefault="007904DB"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Na</w:t>
      </w:r>
      <w:r w:rsidR="00693F50" w:rsidRPr="00693F50">
        <w:rPr>
          <w:rFonts w:ascii="Arial" w:eastAsia="Times New Roman" w:hAnsi="Arial" w:cs="Times New Roman"/>
          <w:sz w:val="24"/>
          <w:szCs w:val="20"/>
          <w:lang w:eastAsia="pl-PL"/>
        </w:rPr>
        <w:t xml:space="preserve"> stronie </w:t>
      </w:r>
      <w:r w:rsidR="00693F50" w:rsidRPr="00693F50">
        <w:rPr>
          <w:rFonts w:ascii="Arial" w:eastAsia="Times New Roman" w:hAnsi="Arial" w:cs="Times New Roman"/>
          <w:b/>
          <w:sz w:val="24"/>
          <w:szCs w:val="20"/>
          <w:lang w:eastAsia="pl-PL"/>
        </w:rPr>
        <w:t>MA</w:t>
      </w:r>
      <w:r w:rsidR="00693F50" w:rsidRPr="00693F50">
        <w:rPr>
          <w:rFonts w:ascii="Arial" w:eastAsia="Times New Roman" w:hAnsi="Arial" w:cs="Times New Roman"/>
          <w:sz w:val="24"/>
          <w:szCs w:val="20"/>
          <w:lang w:eastAsia="pl-PL"/>
        </w:rPr>
        <w:t xml:space="preserve"> księguje się zwiększenia umorzenia w korespondencji z kontem </w:t>
      </w:r>
      <w:r w:rsidR="00693F50" w:rsidRPr="0022031F">
        <w:rPr>
          <w:rFonts w:ascii="Arial" w:eastAsia="Times New Roman" w:hAnsi="Arial" w:cs="Times New Roman"/>
          <w:sz w:val="24"/>
          <w:szCs w:val="20"/>
          <w:lang w:eastAsia="pl-PL"/>
        </w:rPr>
        <w:t>400</w:t>
      </w:r>
      <w:r w:rsidR="00693F50" w:rsidRPr="00693F50">
        <w:rPr>
          <w:rFonts w:ascii="Arial" w:eastAsia="Times New Roman" w:hAnsi="Arial" w:cs="Times New Roman"/>
          <w:sz w:val="24"/>
          <w:szCs w:val="20"/>
          <w:lang w:eastAsia="pl-PL"/>
        </w:rPr>
        <w:t xml:space="preserve"> </w:t>
      </w:r>
      <w:r w:rsidR="00434387">
        <w:rPr>
          <w:rFonts w:ascii="Arial" w:eastAsia="Times New Roman" w:hAnsi="Arial" w:cs="Times New Roman"/>
          <w:sz w:val="24"/>
          <w:szCs w:val="20"/>
          <w:lang w:eastAsia="pl-PL"/>
        </w:rPr>
        <w:br/>
      </w:r>
      <w:r w:rsidR="00693F50" w:rsidRPr="00693F50">
        <w:rPr>
          <w:rFonts w:ascii="Arial" w:eastAsia="Times New Roman" w:hAnsi="Arial" w:cs="Times New Roman"/>
          <w:sz w:val="24"/>
          <w:szCs w:val="20"/>
          <w:lang w:eastAsia="pl-PL"/>
        </w:rPr>
        <w:t xml:space="preserve">z tytułu wydania pozostałych środków trwałych do używania, zaś po stronie </w:t>
      </w:r>
      <w:r w:rsidR="00693F50" w:rsidRPr="00693F50">
        <w:rPr>
          <w:rFonts w:ascii="Arial" w:eastAsia="Times New Roman" w:hAnsi="Arial" w:cs="Times New Roman"/>
          <w:b/>
          <w:sz w:val="24"/>
          <w:szCs w:val="20"/>
          <w:lang w:eastAsia="pl-PL"/>
        </w:rPr>
        <w:t xml:space="preserve">WN </w:t>
      </w:r>
      <w:r w:rsidR="00693F50" w:rsidRPr="00693F50">
        <w:rPr>
          <w:rFonts w:ascii="Arial" w:eastAsia="Times New Roman" w:hAnsi="Arial" w:cs="Times New Roman"/>
          <w:sz w:val="24"/>
          <w:szCs w:val="20"/>
          <w:lang w:eastAsia="pl-PL"/>
        </w:rPr>
        <w:t>zmniejszenie umorzenia, głównie z tytułu wycofania tych środków z użytkowania</w:t>
      </w:r>
      <w:r>
        <w:rPr>
          <w:rFonts w:ascii="Arial" w:eastAsia="Times New Roman" w:hAnsi="Arial" w:cs="Times New Roman"/>
          <w:sz w:val="24"/>
          <w:szCs w:val="20"/>
          <w:lang w:eastAsia="pl-PL"/>
        </w:rPr>
        <w:t xml:space="preserve"> lub ich sprzedaży</w:t>
      </w:r>
      <w:r w:rsidR="00693F50"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E7522F"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lastRenderedPageBreak/>
        <w:t>Konto 073 „Odpisy aktualizujące długoterminowe aktywa finansowe”</w:t>
      </w:r>
      <w:r w:rsidRPr="00693F50">
        <w:rPr>
          <w:rFonts w:ascii="Arial" w:eastAsia="Times New Roman" w:hAnsi="Arial" w:cs="Arial"/>
          <w:sz w:val="24"/>
          <w:szCs w:val="24"/>
          <w:lang w:eastAsia="pl-PL"/>
        </w:rPr>
        <w:t xml:space="preserve"> służy </w:t>
      </w:r>
      <w:r w:rsidR="00434387">
        <w:rPr>
          <w:rFonts w:ascii="Arial" w:eastAsia="Times New Roman" w:hAnsi="Arial" w:cs="Arial"/>
          <w:sz w:val="24"/>
          <w:szCs w:val="24"/>
          <w:lang w:eastAsia="pl-PL"/>
        </w:rPr>
        <w:br/>
      </w:r>
      <w:r w:rsidRPr="00693F50">
        <w:rPr>
          <w:rFonts w:ascii="Arial" w:eastAsia="Times New Roman" w:hAnsi="Arial" w:cs="Arial"/>
          <w:sz w:val="24"/>
          <w:szCs w:val="24"/>
          <w:lang w:eastAsia="pl-PL"/>
        </w:rPr>
        <w:t>do ewidencji skutków trwałej utraty wartości długoterminowych aktywów finansowych.</w:t>
      </w:r>
    </w:p>
    <w:p w:rsid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Zmniejszenie wartości z tytułu trwałej jej utraty, jak też jej przywrócenie ujmuje się odrębnie dla poszczególnych długoterminowych aktywów finansowych tj. zakupione przez gminę akcje lub udziały. Odpisy aktualizujące długoterminowe aktywa finansowe należy ujmować po stronie </w:t>
      </w:r>
      <w:r w:rsidRPr="00693F50">
        <w:rPr>
          <w:rFonts w:ascii="Arial" w:eastAsia="Times New Roman" w:hAnsi="Arial" w:cs="Arial"/>
          <w:b/>
          <w:sz w:val="24"/>
          <w:szCs w:val="24"/>
          <w:lang w:eastAsia="pl-PL"/>
        </w:rPr>
        <w:t xml:space="preserve">MA </w:t>
      </w:r>
      <w:r w:rsidRPr="00693F50">
        <w:rPr>
          <w:rFonts w:ascii="Arial" w:eastAsia="Times New Roman" w:hAnsi="Arial" w:cs="Arial"/>
          <w:sz w:val="24"/>
          <w:szCs w:val="24"/>
          <w:lang w:eastAsia="pl-PL"/>
        </w:rPr>
        <w:t xml:space="preserve">konta 073, a po stronie </w:t>
      </w:r>
      <w:r w:rsidRPr="00693F50">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073 księgować należy przywrócenie uprzednio utraconej wartości długoterminowych aktywów finansowych. Ewidencję szczegółow</w:t>
      </w:r>
      <w:r w:rsidR="00317508">
        <w:rPr>
          <w:rFonts w:ascii="Arial" w:eastAsia="Times New Roman" w:hAnsi="Arial" w:cs="Arial"/>
          <w:sz w:val="24"/>
          <w:szCs w:val="24"/>
          <w:lang w:eastAsia="pl-PL"/>
        </w:rPr>
        <w:t>ą</w:t>
      </w:r>
      <w:r w:rsidRPr="00693F50">
        <w:rPr>
          <w:rFonts w:ascii="Arial" w:eastAsia="Times New Roman" w:hAnsi="Arial" w:cs="Arial"/>
          <w:sz w:val="24"/>
          <w:szCs w:val="24"/>
          <w:lang w:eastAsia="pl-PL"/>
        </w:rPr>
        <w:t xml:space="preserve"> należy prowadzić do konta 073 według poszczególnych składników tych aktywów, aby zapewnić podział odpisów aktualizujących wartość długoterminowych aktywów finansowych. </w:t>
      </w:r>
    </w:p>
    <w:p w:rsidR="002F35EC" w:rsidRDefault="002F35EC"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2F35EC" w:rsidRDefault="002F35EC"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2F35EC">
        <w:rPr>
          <w:rFonts w:ascii="Arial" w:eastAsia="Times New Roman" w:hAnsi="Arial" w:cs="Arial"/>
          <w:b/>
          <w:sz w:val="24"/>
          <w:szCs w:val="24"/>
          <w:lang w:eastAsia="pl-PL"/>
        </w:rPr>
        <w:t>Konto 080</w:t>
      </w:r>
      <w:r>
        <w:rPr>
          <w:rFonts w:ascii="Arial" w:eastAsia="Times New Roman" w:hAnsi="Arial" w:cs="Arial"/>
          <w:sz w:val="24"/>
          <w:szCs w:val="24"/>
          <w:lang w:eastAsia="pl-PL"/>
        </w:rPr>
        <w:t xml:space="preserve"> </w:t>
      </w:r>
      <w:r w:rsidRPr="002F35EC">
        <w:rPr>
          <w:rFonts w:ascii="Arial" w:eastAsia="Times New Roman" w:hAnsi="Arial" w:cs="Arial"/>
          <w:b/>
          <w:sz w:val="24"/>
          <w:szCs w:val="24"/>
          <w:lang w:eastAsia="pl-PL"/>
        </w:rPr>
        <w:t>– „Środki trwałe w budowie (inwestycje)”</w:t>
      </w:r>
      <w:r>
        <w:rPr>
          <w:rFonts w:ascii="Arial" w:eastAsia="Times New Roman" w:hAnsi="Arial" w:cs="Arial"/>
          <w:sz w:val="24"/>
          <w:szCs w:val="24"/>
          <w:lang w:eastAsia="pl-PL"/>
        </w:rPr>
        <w:t xml:space="preserve"> – służy do ewidencji kosztów inwestycji rozpoczętych oraz rozliczania kosztów inwestycji na uzyskane efekty. </w:t>
      </w:r>
    </w:p>
    <w:p w:rsidR="002F35EC" w:rsidRDefault="002F35EC"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Środki trwałe w budowie to zaliczane do aktywów trwałych środki trwałe w okresie </w:t>
      </w:r>
      <w:r w:rsidR="00434387">
        <w:rPr>
          <w:rFonts w:ascii="Arial" w:eastAsia="Times New Roman" w:hAnsi="Arial" w:cs="Arial"/>
          <w:sz w:val="24"/>
          <w:szCs w:val="24"/>
          <w:lang w:eastAsia="pl-PL"/>
        </w:rPr>
        <w:br/>
      </w:r>
      <w:r>
        <w:rPr>
          <w:rFonts w:ascii="Arial" w:eastAsia="Times New Roman" w:hAnsi="Arial" w:cs="Arial"/>
          <w:sz w:val="24"/>
          <w:szCs w:val="24"/>
          <w:lang w:eastAsia="pl-PL"/>
        </w:rPr>
        <w:t xml:space="preserve">ich budowy, montażu lub ulepszenia już istniejącego środka trwałego. Środki trwałe </w:t>
      </w:r>
      <w:r w:rsidR="00434387">
        <w:rPr>
          <w:rFonts w:ascii="Arial" w:eastAsia="Times New Roman" w:hAnsi="Arial" w:cs="Arial"/>
          <w:sz w:val="24"/>
          <w:szCs w:val="24"/>
          <w:lang w:eastAsia="pl-PL"/>
        </w:rPr>
        <w:br/>
      </w:r>
      <w:r>
        <w:rPr>
          <w:rFonts w:ascii="Arial" w:eastAsia="Times New Roman" w:hAnsi="Arial" w:cs="Arial"/>
          <w:sz w:val="24"/>
          <w:szCs w:val="24"/>
          <w:lang w:eastAsia="pl-PL"/>
        </w:rPr>
        <w:t xml:space="preserve">w budowie są wyceniane w wysokości ogółu kosztów pozostających </w:t>
      </w:r>
      <w:r>
        <w:rPr>
          <w:rFonts w:ascii="Arial" w:eastAsia="Times New Roman" w:hAnsi="Arial" w:cs="Arial"/>
          <w:sz w:val="24"/>
          <w:szCs w:val="24"/>
          <w:lang w:eastAsia="pl-PL"/>
        </w:rPr>
        <w:br/>
        <w:t xml:space="preserve">w bezpośrednim związku z ich nabyciem lub wytworzeniem, pomniejszonym </w:t>
      </w:r>
      <w:r>
        <w:rPr>
          <w:rFonts w:ascii="Arial" w:eastAsia="Times New Roman" w:hAnsi="Arial" w:cs="Arial"/>
          <w:sz w:val="24"/>
          <w:szCs w:val="24"/>
          <w:lang w:eastAsia="pl-PL"/>
        </w:rPr>
        <w:br/>
        <w:t>w przypadku trwałej utraty wartości o stosowny odpis. Cena nabycia i wytworzenia środków trwałych w budowie obejmuje ogół kosztów poniesionych za okres budowy, montaży lub ulepszenia pomniejszony o Vat odliczony.</w:t>
      </w:r>
    </w:p>
    <w:p w:rsidR="002F35EC" w:rsidRDefault="002F35EC"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stronie </w:t>
      </w:r>
      <w:r w:rsidRPr="00434387">
        <w:rPr>
          <w:rFonts w:ascii="Arial" w:eastAsia="Times New Roman" w:hAnsi="Arial" w:cs="Arial"/>
          <w:b/>
          <w:sz w:val="24"/>
          <w:szCs w:val="24"/>
          <w:lang w:eastAsia="pl-PL"/>
        </w:rPr>
        <w:t>WN</w:t>
      </w:r>
      <w:r>
        <w:rPr>
          <w:rFonts w:ascii="Arial" w:eastAsia="Times New Roman" w:hAnsi="Arial" w:cs="Arial"/>
          <w:sz w:val="24"/>
          <w:szCs w:val="24"/>
          <w:lang w:eastAsia="pl-PL"/>
        </w:rPr>
        <w:t xml:space="preserve"> konta 080 ujmuje się w szczególności:</w:t>
      </w:r>
    </w:p>
    <w:p w:rsidR="002F35EC" w:rsidRDefault="002F35EC" w:rsidP="0066689F">
      <w:pPr>
        <w:pStyle w:val="Akapitzlist"/>
        <w:numPr>
          <w:ilvl w:val="0"/>
          <w:numId w:val="2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poniesione koszty dotyczące inwestycji prowadzonych zarówno przez obcych wykonawców, jak i we własnym zakresie,</w:t>
      </w:r>
    </w:p>
    <w:p w:rsidR="002F35EC" w:rsidRDefault="002F35EC" w:rsidP="0066689F">
      <w:pPr>
        <w:pStyle w:val="Akapitzlist"/>
        <w:numPr>
          <w:ilvl w:val="0"/>
          <w:numId w:val="2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poniesione koszty ulepszenia środków trwałych (przebudowa, rozbudowa, rekonstrukcja lub modernizacja), które powodują zwiększenie wartości użytkowej środka trwałego.</w:t>
      </w:r>
    </w:p>
    <w:p w:rsidR="002F35EC" w:rsidRDefault="002F35EC" w:rsidP="002F35EC">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stronie </w:t>
      </w:r>
      <w:r w:rsidRPr="00434387">
        <w:rPr>
          <w:rFonts w:ascii="Arial" w:eastAsia="Times New Roman" w:hAnsi="Arial" w:cs="Arial"/>
          <w:b/>
          <w:sz w:val="24"/>
          <w:szCs w:val="24"/>
          <w:lang w:eastAsia="pl-PL"/>
        </w:rPr>
        <w:t>MA</w:t>
      </w:r>
      <w:r>
        <w:rPr>
          <w:rFonts w:ascii="Arial" w:eastAsia="Times New Roman" w:hAnsi="Arial" w:cs="Arial"/>
          <w:sz w:val="24"/>
          <w:szCs w:val="24"/>
          <w:lang w:eastAsia="pl-PL"/>
        </w:rPr>
        <w:t xml:space="preserve"> konta 080 ujmuje się wartość uzyskanych efektów inwestycyjnych, </w:t>
      </w:r>
      <w:r w:rsidR="00434387">
        <w:rPr>
          <w:rFonts w:ascii="Arial" w:eastAsia="Times New Roman" w:hAnsi="Arial" w:cs="Arial"/>
          <w:sz w:val="24"/>
          <w:szCs w:val="24"/>
          <w:lang w:eastAsia="pl-PL"/>
        </w:rPr>
        <w:br/>
      </w:r>
      <w:r>
        <w:rPr>
          <w:rFonts w:ascii="Arial" w:eastAsia="Times New Roman" w:hAnsi="Arial" w:cs="Arial"/>
          <w:sz w:val="24"/>
          <w:szCs w:val="24"/>
          <w:lang w:eastAsia="pl-PL"/>
        </w:rPr>
        <w:t>a w szczególności:</w:t>
      </w:r>
    </w:p>
    <w:p w:rsidR="002F35EC" w:rsidRDefault="00FC39B6" w:rsidP="0066689F">
      <w:pPr>
        <w:pStyle w:val="Akapitzlist"/>
        <w:numPr>
          <w:ilvl w:val="0"/>
          <w:numId w:val="274"/>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środków trwałych według dokumentu OT,</w:t>
      </w:r>
    </w:p>
    <w:p w:rsidR="00FC39B6" w:rsidRDefault="00FC39B6" w:rsidP="0066689F">
      <w:pPr>
        <w:pStyle w:val="Akapitzlist"/>
        <w:numPr>
          <w:ilvl w:val="0"/>
          <w:numId w:val="274"/>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sprzedanych lub nieodpłatnie przekazanych nakładów inwestycyjnych.</w:t>
      </w:r>
    </w:p>
    <w:p w:rsidR="00FC39B6" w:rsidRDefault="00FC39B6" w:rsidP="00FC39B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Na koncie 080 można księgować również rozliczenia kosztów dotyczących zakupów gotowych środków trwałych. </w:t>
      </w:r>
    </w:p>
    <w:p w:rsidR="00FC39B6" w:rsidRDefault="00FC39B6" w:rsidP="00FC39B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Ewidencja szczegółowa prowadzona do konta 080 zapewnia wyodrębnienie kosztów inwestycji według poszczególnych rodzajów efektów inwestycyjnych oraz ceny nabycia lub kosztu wytworzenia poszczególnych środków trwałych. </w:t>
      </w:r>
    </w:p>
    <w:p w:rsidR="00FC39B6" w:rsidRPr="00FC39B6" w:rsidRDefault="00FC39B6" w:rsidP="00FC39B6">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Konto 080 może wykazywać saldo </w:t>
      </w:r>
      <w:r w:rsidRPr="00B47A25">
        <w:rPr>
          <w:rFonts w:ascii="Arial" w:eastAsia="Times New Roman" w:hAnsi="Arial" w:cs="Arial"/>
          <w:b/>
          <w:sz w:val="24"/>
          <w:szCs w:val="24"/>
          <w:lang w:eastAsia="pl-PL"/>
        </w:rPr>
        <w:t>WN</w:t>
      </w:r>
      <w:r>
        <w:rPr>
          <w:rFonts w:ascii="Arial" w:eastAsia="Times New Roman" w:hAnsi="Arial" w:cs="Arial"/>
          <w:sz w:val="24"/>
          <w:szCs w:val="24"/>
          <w:lang w:eastAsia="pl-PL"/>
        </w:rPr>
        <w:t>, które oznacza koszt inwestycji niezakończonych.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w:t>
      </w:r>
      <w:r w:rsidRPr="002F35EC">
        <w:rPr>
          <w:rFonts w:ascii="Arial" w:eastAsia="Times New Roman" w:hAnsi="Arial" w:cs="Times New Roman"/>
          <w:b/>
          <w:sz w:val="24"/>
          <w:szCs w:val="20"/>
          <w:lang w:eastAsia="pl-PL"/>
        </w:rPr>
        <w:t>081 -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„Wartości niematerialne i prawne (inwestycje)”</w:t>
      </w:r>
      <w:r w:rsidRPr="00693F50">
        <w:rPr>
          <w:rFonts w:ascii="Arial" w:eastAsia="Times New Roman" w:hAnsi="Arial" w:cs="Times New Roman"/>
          <w:sz w:val="24"/>
          <w:szCs w:val="20"/>
          <w:lang w:eastAsia="pl-PL"/>
        </w:rPr>
        <w:t xml:space="preserve"> - służy do ewidencji kosztów wartości niematerialnych i prawnych, do których zalicza się licencje i inne nabyte prawa majątkowe o przewidywanym okresie użytkowania dłuższym niż jeden rok oraz wykorzystywaniu na potrzeby związane z działalnością jednostki.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081 ujmuje się w szczególności:</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poniesione koszty dotyczące wartości materialnych i prawnych (inwestycje)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ramach prowadzonych inwestycji, w korespondencji z kontem 201 – Rozrachunki </w:t>
      </w:r>
      <w:r w:rsidR="00434387">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odbiorcami i dostawcami,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081 ujmuje się wartość uzyskanych efektów, a w szczególności: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wartości niematerialne i prawne (inwestycje).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Ewidencję szczegółową prowadzi się  do konta 081 według klasyfikacji budżetowej.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Konto 081 może wykazywać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wartość kosztów wartości niematerialnych i prawnych.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Zespół 1 - ”Środki pieniężne i rachunki bankowe”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Zadaniem zespołu kont 1 jest odzwierciedlenie operacji pieniężnych oraz obrotów</w:t>
      </w:r>
      <w:r w:rsidR="00317508">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stanu środków pieniężnych, oraz krótkoterminowych papierów wartościowych.</w:t>
      </w:r>
    </w:p>
    <w:p w:rsidR="00693F50" w:rsidRPr="00693F50" w:rsidRDefault="00693F50" w:rsidP="00752E86">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1 w Urzędzie Miejskim służą w szczególności do ewidencji :</w:t>
      </w:r>
    </w:p>
    <w:p w:rsid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dotacji celowych na zadania realizowane przez </w:t>
      </w:r>
      <w:r w:rsidR="00752E86">
        <w:rPr>
          <w:rFonts w:ascii="Arial" w:eastAsia="Times New Roman" w:hAnsi="Arial" w:cs="Times New Roman"/>
          <w:sz w:val="24"/>
          <w:szCs w:val="20"/>
          <w:lang w:eastAsia="pl-PL"/>
        </w:rPr>
        <w:t>jednostki podległe</w:t>
      </w:r>
      <w:r w:rsidRPr="00693F50">
        <w:rPr>
          <w:rFonts w:ascii="Arial" w:eastAsia="Times New Roman" w:hAnsi="Arial" w:cs="Times New Roman"/>
          <w:sz w:val="24"/>
          <w:szCs w:val="20"/>
          <w:lang w:eastAsia="pl-PL"/>
        </w:rPr>
        <w:t xml:space="preserve"> na podstawie porozumień,</w:t>
      </w:r>
    </w:p>
    <w:p w:rsidR="0043604C" w:rsidRPr="00693F50" w:rsidRDefault="0043604C"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wpływy dochodów pobieranych na rzecz jednostki budżetowej,</w:t>
      </w:r>
    </w:p>
    <w:p w:rsidR="00693F50" w:rsidRPr="0043604C"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dochodów budżetowych z tytułu podatków, opłat oraz innych nieopodatkowanych należności budżetowych, a także innych dochodów realizowanych przez Urząd,</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wypłat związanych z realizacją wydatków objętych planem finansowym Urzędu Miejskiego,</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środków na wydatki niewygasające z końcem roku budżetowego,</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wpływów i wypłat związanych z realizacją zadań zleconych z zakresu administracji rządowej,</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środków funduszy specjalnych i celowych,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wadiów i zabezpieczeń należytego wykonania, wnoszonych w środkach pieniężnych,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krótkoterminowych papierów wartościowych i środków pieniężnych.</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Zadaniem ewidencji prowadzonej na kontach zespołu 1 jest odzwierciedlenie operacji pieniężnej oraz ustalenie stanu środków w zależności od potrzeb ( sprawozdania budżetowe, dzień bilansowy ). Środkami pieniężnymi są pieniądze krajowe </w:t>
      </w:r>
      <w:r w:rsidR="007944A5">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zagraniczne, tak w gotówce jak i na  rachunkach bankowych lub  w  formie  lokaty pieniężnej</w:t>
      </w:r>
      <w:r w:rsidR="00434387">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czeki i weksle obce, jeżeli są one płatne w ciągu 3 miesięcy od daty wystawienia, oraz metale szlachetne, jeżeli nie są zaliczane do rzeczowych składników majątku obrotowego. </w:t>
      </w:r>
    </w:p>
    <w:p w:rsidR="0043604C" w:rsidRPr="00693F50" w:rsidRDefault="0043604C"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1C5702"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„Rachunek bieżący jednostki”</w:t>
      </w:r>
      <w:r w:rsidRPr="00693F50">
        <w:rPr>
          <w:rFonts w:ascii="Arial" w:eastAsia="Times New Roman" w:hAnsi="Arial" w:cs="Times New Roman"/>
          <w:sz w:val="24"/>
          <w:szCs w:val="20"/>
          <w:lang w:eastAsia="pl-PL"/>
        </w:rPr>
        <w:t xml:space="preserve"> - służy do ewidencji stanu środków pieniężnych oraz obrotów na rachunku bankowym z tytułu wydatków budżetowych </w:t>
      </w:r>
      <w:r w:rsidR="002556C1">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tym wydatków inwestycyjnych), objętych planem finansowym.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 rachunku wskazuje na stan środków na odpowiednich rachunkach i jest z nimi zgodne.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b/>
        <w:t>Na koncie 130 obowiązuje zachowanie zasady czystości obrotów</w:t>
      </w:r>
      <w:r w:rsidR="001C5702">
        <w:rPr>
          <w:rFonts w:ascii="Arial" w:eastAsia="Times New Roman" w:hAnsi="Arial" w:cs="Times New Roman"/>
          <w:sz w:val="24"/>
          <w:szCs w:val="20"/>
          <w:lang w:eastAsia="pl-PL"/>
        </w:rPr>
        <w:t xml:space="preserve">, co oznacza, </w:t>
      </w:r>
      <w:r w:rsidR="0022031F">
        <w:rPr>
          <w:rFonts w:ascii="Arial" w:eastAsia="Times New Roman" w:hAnsi="Arial" w:cs="Times New Roman"/>
          <w:sz w:val="24"/>
          <w:szCs w:val="20"/>
          <w:lang w:eastAsia="pl-PL"/>
        </w:rPr>
        <w:br/>
      </w:r>
      <w:r w:rsidR="001C5702">
        <w:rPr>
          <w:rFonts w:ascii="Arial" w:eastAsia="Times New Roman" w:hAnsi="Arial" w:cs="Times New Roman"/>
          <w:sz w:val="24"/>
          <w:szCs w:val="20"/>
          <w:lang w:eastAsia="pl-PL"/>
        </w:rPr>
        <w:t xml:space="preserve">że do </w:t>
      </w:r>
      <w:r w:rsidRPr="00693F50">
        <w:rPr>
          <w:rFonts w:ascii="Arial" w:eastAsia="Times New Roman" w:hAnsi="Arial" w:cs="Times New Roman"/>
          <w:sz w:val="24"/>
          <w:szCs w:val="20"/>
          <w:lang w:eastAsia="pl-PL"/>
        </w:rPr>
        <w:t xml:space="preserve">błędnych zapisów, zwrotów nadpłat, korekt, </w:t>
      </w:r>
      <w:r w:rsidR="001C5702">
        <w:rPr>
          <w:rFonts w:ascii="Arial" w:eastAsia="Times New Roman" w:hAnsi="Arial" w:cs="Times New Roman"/>
          <w:sz w:val="24"/>
          <w:szCs w:val="20"/>
          <w:lang w:eastAsia="pl-PL"/>
        </w:rPr>
        <w:t>należy zastosować taką technikę księgowoś</w:t>
      </w:r>
      <w:r w:rsidR="00C939AF">
        <w:rPr>
          <w:rFonts w:ascii="Arial" w:eastAsia="Times New Roman" w:hAnsi="Arial" w:cs="Times New Roman"/>
          <w:sz w:val="24"/>
          <w:szCs w:val="20"/>
          <w:lang w:eastAsia="pl-PL"/>
        </w:rPr>
        <w:t>ci, która zapewni prawidłowe ustalenie wysokości obrotów na tym koncie</w:t>
      </w:r>
      <w:r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130 ujmuje się wpływy środków pieniężnych:</w:t>
      </w:r>
    </w:p>
    <w:p w:rsid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otrzymanych na realizację wydatków budżetowych zgodnie z planem finansowym oraz dla dysponentów niższego stopnia, w korespondencji z kontem 223,</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otrzymywanych z tytułu refundacji wydatków lub innych zwrotów, w korespondencji z kontami zespołu 2</w:t>
      </w:r>
      <w:r w:rsidR="00C939AF">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4</w:t>
      </w:r>
      <w:r w:rsidR="00C939AF">
        <w:rPr>
          <w:rFonts w:ascii="Arial" w:eastAsia="Times New Roman" w:hAnsi="Arial" w:cs="Times New Roman"/>
          <w:sz w:val="24"/>
          <w:szCs w:val="20"/>
          <w:lang w:eastAsia="pl-PL"/>
        </w:rPr>
        <w:t xml:space="preserve"> lub 7,</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 tytułu zrealizowanych przez jednostkę dochodów budżetowych w korespondencji </w:t>
      </w:r>
      <w:r w:rsidR="007944A5">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C939AF">
        <w:rPr>
          <w:rFonts w:ascii="Arial" w:eastAsia="Times New Roman" w:hAnsi="Arial" w:cs="Times New Roman"/>
          <w:sz w:val="24"/>
          <w:szCs w:val="20"/>
          <w:lang w:eastAsia="pl-PL"/>
        </w:rPr>
        <w:t>201, 221, 240</w:t>
      </w:r>
      <w:r w:rsidRPr="00693F50">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130 ujmuje się:</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zrealizowane wydatki budżetowe zgodnie z planem finansowym jednostki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korespondencji z kontami zespołu 1,2, 3, 4, 7 lub 8.</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oraz refundacje wpływające na zmniejszenie wydatków w danym roku obrotowym , w korespondencji z kantami zespołu 2</w:t>
      </w:r>
      <w:r w:rsidR="00C939AF">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4</w:t>
      </w:r>
      <w:r w:rsidR="00C939AF">
        <w:rPr>
          <w:rFonts w:ascii="Arial" w:eastAsia="Times New Roman" w:hAnsi="Arial" w:cs="Times New Roman"/>
          <w:sz w:val="24"/>
          <w:szCs w:val="20"/>
          <w:lang w:eastAsia="pl-PL"/>
        </w:rPr>
        <w:t xml:space="preserve"> lub 7</w:t>
      </w:r>
      <w:r w:rsidRPr="00693F50">
        <w:rPr>
          <w:rFonts w:ascii="Arial" w:eastAsia="Times New Roman" w:hAnsi="Arial" w:cs="Times New Roman"/>
          <w:sz w:val="24"/>
          <w:szCs w:val="20"/>
          <w:lang w:eastAsia="pl-PL"/>
        </w:rPr>
        <w:t>,</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okresowe przelewy środków budżetowych dla dysponentów niższego stopnia (ewidencja szczegółowa według dysponentów, którym przelano środki budżetowe), w korespondencji z kontem 223,</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okresowe przelewy dochodów budżetowych do budżetu, w korespondencji z kontem 222,</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zwroty nadpłat lub nienależnie pobranych kwot, w korespondencji z kontem 201,221, 240.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color w:val="FF0000"/>
          <w:sz w:val="24"/>
          <w:szCs w:val="20"/>
          <w:lang w:eastAsia="pl-PL"/>
        </w:rPr>
      </w:pPr>
      <w:r w:rsidRPr="00693F50">
        <w:rPr>
          <w:rFonts w:ascii="Arial" w:eastAsia="Times New Roman" w:hAnsi="Arial" w:cs="Times New Roman"/>
          <w:sz w:val="24"/>
          <w:szCs w:val="20"/>
          <w:lang w:eastAsia="pl-PL"/>
        </w:rPr>
        <w:t>Zapisy na koncie 130 są dokonywane na podstawie wyciągów bankowych.</w:t>
      </w:r>
      <w:r w:rsidRPr="00693F50">
        <w:rPr>
          <w:rFonts w:ascii="Arial" w:eastAsia="Times New Roman" w:hAnsi="Arial" w:cs="Times New Roman"/>
          <w:color w:val="FF0000"/>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Konto 130 w zakresie wydatków budżetowych może wykazywać saldo</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które oznacza stan środków pieniężnych otrzymanych na ich realizację, a niewykorzystanych w danym okresie. Saldo konta 130 równe jest saldu sald wynikających z ewidencji szczegółowej prowadzonej dla kont wydatków budżetowych. Na koniec roku środki te podlegają rozliczeniu i zwrotowi.</w:t>
      </w:r>
    </w:p>
    <w:p w:rsidR="00693F50" w:rsidRPr="00693F50" w:rsidRDefault="00693F50" w:rsidP="00693F50">
      <w:pPr>
        <w:tabs>
          <w:tab w:val="left" w:pos="-284"/>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130 w zakresie dochodów budżetowych może wykazywać saldo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które   oznacza stan środków pieniężnych otrzymanych z tytułu zrealizowanych dochodów budżetowych, które do końca roku nie zostały przelane do budżetu.</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„Rachunki środków funduszy specjalnego przeznaczenia” </w:t>
      </w:r>
      <w:r w:rsidRPr="00693F50">
        <w:rPr>
          <w:rFonts w:ascii="Arial" w:eastAsia="Times New Roman" w:hAnsi="Arial" w:cs="Times New Roman"/>
          <w:sz w:val="24"/>
          <w:szCs w:val="20"/>
          <w:lang w:eastAsia="pl-PL"/>
        </w:rPr>
        <w:t xml:space="preserve"> - służy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do ewidencji środków funduszy specjalnego przeznaczenia, a w szczególności Zakładowego Funduszu Świadczeń Socjalnych, funduszy celowych i innych funduszy.</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135 księguje się wpływy środków na rachunki bankowe.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135 księguje się wypłaty środków z rachunków bankowych. Ewidencja szczegółowa umożliwia ustalenie środków wyodrębnionego funduszu.</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139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„Inne rachunki bankowe”</w:t>
      </w:r>
      <w:r w:rsidRPr="00693F50">
        <w:rPr>
          <w:rFonts w:ascii="Arial" w:eastAsia="Times New Roman" w:hAnsi="Arial" w:cs="Times New Roman"/>
          <w:sz w:val="24"/>
          <w:szCs w:val="20"/>
          <w:lang w:eastAsia="pl-PL"/>
        </w:rPr>
        <w:t xml:space="preserve"> - na koncie prowadzone są wpłaty i wypłaty sum depozytowych, rozliczenia z wykonawcami w zakresie kaucji i wadiów oraz ewidencja środków pieniężnych na dofinansowanie kosztów kształcenia młodocianych pracowników.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139</w:t>
      </w:r>
      <w:r w:rsidRPr="00693F50">
        <w:rPr>
          <w:rFonts w:ascii="Arial" w:eastAsia="Times New Roman" w:hAnsi="Arial" w:cs="Times New Roman"/>
          <w:sz w:val="24"/>
          <w:szCs w:val="20"/>
          <w:lang w:eastAsia="pl-PL"/>
        </w:rPr>
        <w:t xml:space="preserve"> ujmuje się wypłaty środków pieniężnych, dokonane</w:t>
      </w:r>
      <w:r w:rsidR="00C939AF">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wydzielonych rachunków bankowych</w:t>
      </w:r>
      <w:r w:rsidRPr="00693F50">
        <w:rPr>
          <w:rFonts w:ascii="Arial" w:eastAsia="Times New Roman" w:hAnsi="Arial" w:cs="Times New Roman"/>
          <w:b/>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szczegółowa do konta 139 zapewnia podział wydzielonych środków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rodzaje i według kontrahentów.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koncie 139 dokonuje się księgowań wyłącznie na podstawie dowodów bankowych w związku z czym zapisy muszą być zgodne między księgowością jednostki,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księgowością banku.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Ewidencję szczegółową należy prowadzić tak by był podział wydzielonych środków </w:t>
      </w:r>
      <w:r w:rsidR="00587666">
        <w:rPr>
          <w:rFonts w:ascii="Arial" w:eastAsia="Times New Roman" w:hAnsi="Arial" w:cs="Arial"/>
          <w:sz w:val="24"/>
          <w:szCs w:val="24"/>
          <w:lang w:eastAsia="pl-PL"/>
        </w:rPr>
        <w:br/>
      </w:r>
      <w:r w:rsidRPr="00693F50">
        <w:rPr>
          <w:rFonts w:ascii="Arial" w:eastAsia="Times New Roman" w:hAnsi="Arial" w:cs="Arial"/>
          <w:sz w:val="24"/>
          <w:szCs w:val="24"/>
          <w:lang w:eastAsia="pl-PL"/>
        </w:rPr>
        <w:t>na rodzaje i kontrahentów. Konto 139 może</w:t>
      </w:r>
      <w:r w:rsidRPr="00693F50">
        <w:rPr>
          <w:rFonts w:ascii="Times New Roman" w:eastAsia="Times New Roman" w:hAnsi="Times New Roman" w:cs="Times New Roman"/>
          <w:sz w:val="28"/>
          <w:szCs w:val="28"/>
          <w:lang w:eastAsia="pl-PL"/>
        </w:rPr>
        <w:t xml:space="preserve"> </w:t>
      </w:r>
      <w:r w:rsidRPr="00693F50">
        <w:rPr>
          <w:rFonts w:ascii="Arial" w:eastAsia="Times New Roman" w:hAnsi="Arial" w:cs="Arial"/>
          <w:sz w:val="24"/>
          <w:szCs w:val="24"/>
          <w:lang w:eastAsia="pl-PL"/>
        </w:rPr>
        <w:t xml:space="preserve">wykazywać saldo </w:t>
      </w:r>
      <w:r w:rsidRPr="00693F50">
        <w:rPr>
          <w:rFonts w:ascii="Arial" w:eastAsia="Times New Roman" w:hAnsi="Arial" w:cs="Arial"/>
          <w:b/>
          <w:sz w:val="24"/>
          <w:szCs w:val="24"/>
          <w:lang w:eastAsia="pl-PL"/>
        </w:rPr>
        <w:t>W</w:t>
      </w:r>
      <w:r w:rsidR="00B47A25">
        <w:rPr>
          <w:rFonts w:ascii="Arial" w:eastAsia="Times New Roman" w:hAnsi="Arial" w:cs="Arial"/>
          <w:b/>
          <w:sz w:val="24"/>
          <w:szCs w:val="24"/>
          <w:lang w:eastAsia="pl-PL"/>
        </w:rPr>
        <w:t>N</w:t>
      </w:r>
      <w:r w:rsidRPr="00693F50">
        <w:rPr>
          <w:rFonts w:ascii="Arial" w:eastAsia="Times New Roman" w:hAnsi="Arial" w:cs="Arial"/>
          <w:sz w:val="24"/>
          <w:szCs w:val="24"/>
          <w:lang w:eastAsia="pl-PL"/>
        </w:rPr>
        <w:t>,</w:t>
      </w:r>
      <w:r w:rsidRPr="00693F50">
        <w:rPr>
          <w:rFonts w:ascii="Times New Roman" w:eastAsia="Times New Roman" w:hAnsi="Times New Roman" w:cs="Times New Roman"/>
          <w:sz w:val="28"/>
          <w:szCs w:val="28"/>
          <w:lang w:eastAsia="pl-PL"/>
        </w:rPr>
        <w:t xml:space="preserve"> </w:t>
      </w:r>
      <w:r w:rsidRPr="00693F50">
        <w:rPr>
          <w:rFonts w:ascii="Arial" w:eastAsia="Times New Roman" w:hAnsi="Arial" w:cs="Arial"/>
          <w:sz w:val="24"/>
          <w:szCs w:val="24"/>
          <w:lang w:eastAsia="pl-PL"/>
        </w:rPr>
        <w:t>które oznacza stan środków pieniężnych znajdujących się na innych rachunkach bankowych.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140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„Krótkoterminowe aktywa finansowe”</w:t>
      </w:r>
      <w:r w:rsidRPr="00693F50">
        <w:rPr>
          <w:rFonts w:ascii="Arial" w:eastAsia="Times New Roman" w:hAnsi="Arial" w:cs="Times New Roman"/>
          <w:sz w:val="24"/>
          <w:szCs w:val="20"/>
          <w:lang w:eastAsia="pl-PL"/>
        </w:rPr>
        <w:t xml:space="preserve"> - służy do ewidencji krótkoterminowych aktywów finansowych, w szczególności akcji, udziałów i innych papierów</w:t>
      </w:r>
      <w:r w:rsidR="00C939AF">
        <w:rPr>
          <w:rFonts w:ascii="Arial" w:eastAsia="Times New Roman" w:hAnsi="Arial" w:cs="Times New Roman"/>
          <w:sz w:val="24"/>
          <w:szCs w:val="20"/>
          <w:lang w:eastAsia="pl-PL"/>
        </w:rPr>
        <w:t>, któr</w:t>
      </w:r>
      <w:r w:rsidR="00734701">
        <w:rPr>
          <w:rFonts w:ascii="Arial" w:eastAsia="Times New Roman" w:hAnsi="Arial" w:cs="Times New Roman"/>
          <w:sz w:val="24"/>
          <w:szCs w:val="20"/>
          <w:lang w:eastAsia="pl-PL"/>
        </w:rPr>
        <w:t xml:space="preserve">e są płatne i wymagalne lub przeznaczone do zbycia w ciągu 12 miesięcy od dnia bilansowego lub od daty ich założenia, wystawienia lub nabycia albo stanowią aktywa pieniężne.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w:t>
      </w:r>
      <w:r w:rsidRPr="00693F50">
        <w:rPr>
          <w:rFonts w:ascii="Arial" w:eastAsia="Times New Roman" w:hAnsi="Arial" w:cs="Times New Roman"/>
          <w:b/>
          <w:sz w:val="24"/>
          <w:szCs w:val="20"/>
          <w:lang w:eastAsia="pl-PL"/>
        </w:rPr>
        <w:t>140</w:t>
      </w:r>
      <w:r w:rsidRPr="00693F50">
        <w:rPr>
          <w:rFonts w:ascii="Arial" w:eastAsia="Times New Roman" w:hAnsi="Arial" w:cs="Times New Roman"/>
          <w:sz w:val="24"/>
          <w:szCs w:val="20"/>
          <w:lang w:eastAsia="pl-PL"/>
        </w:rPr>
        <w:t xml:space="preserve"> ujmuje się zwiększenia, a 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zmniejszenia stanu krótkoterminowych aktywów finansowych.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umożliwia ustalenie:</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poszczególnych składników krótkoterminowych aktywów finansowych,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stanu poszczególnych krótkoterminowych aktywów finansowych,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wartości krótkoterminowych aktywów finansowych powierzonych poszczególnym osobom za nie odpowiedzialnym</w:t>
      </w:r>
      <w:r w:rsidR="00734701">
        <w:rPr>
          <w:rFonts w:ascii="Arial" w:eastAsia="Times New Roman" w:hAnsi="Arial" w:cs="Times New Roman"/>
          <w:sz w:val="24"/>
          <w:szCs w:val="20"/>
          <w:lang w:eastAsia="pl-PL"/>
        </w:rPr>
        <w:t>.</w:t>
      </w:r>
    </w:p>
    <w:p w:rsid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140 może wykazywać 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które oznacza stan krótkoterminowych aktywów finansowych.</w:t>
      </w:r>
    </w:p>
    <w:p w:rsidR="003E5AB7" w:rsidRPr="00693F50" w:rsidRDefault="003E5AB7"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734701"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141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pieniężne w drodze”</w:t>
      </w:r>
      <w:r w:rsidRPr="00693F50">
        <w:rPr>
          <w:rFonts w:ascii="Arial" w:eastAsia="Times New Roman" w:hAnsi="Arial" w:cs="Times New Roman"/>
          <w:sz w:val="24"/>
          <w:szCs w:val="20"/>
          <w:lang w:eastAsia="pl-PL"/>
        </w:rPr>
        <w:t xml:space="preserve"> - służy do ewidencji środków pieniężnych </w:t>
      </w:r>
      <w:r w:rsidR="002F726F">
        <w:rPr>
          <w:rFonts w:ascii="Arial" w:eastAsia="Times New Roman" w:hAnsi="Arial" w:cs="Times New Roman"/>
          <w:sz w:val="24"/>
          <w:szCs w:val="20"/>
          <w:lang w:eastAsia="pl-PL"/>
        </w:rPr>
        <w:t>rozliczanych w czasie</w:t>
      </w:r>
      <w:r w:rsidRPr="00693F50">
        <w:rPr>
          <w:rFonts w:ascii="Arial" w:eastAsia="Times New Roman" w:hAnsi="Arial" w:cs="Times New Roman"/>
          <w:sz w:val="24"/>
          <w:szCs w:val="20"/>
          <w:lang w:eastAsia="pl-PL"/>
        </w:rPr>
        <w:t xml:space="preserve">. </w:t>
      </w:r>
    </w:p>
    <w:p w:rsidR="002F726F"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W</w:t>
      </w:r>
      <w:r w:rsidR="00B47A25">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ujmuje się zwiększeni</w:t>
      </w:r>
      <w:r w:rsidR="002F726F">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stanu środków w drod</w:t>
      </w:r>
      <w:r w:rsidR="002F726F">
        <w:rPr>
          <w:rFonts w:ascii="Arial" w:eastAsia="Times New Roman" w:hAnsi="Arial" w:cs="Times New Roman"/>
          <w:sz w:val="24"/>
          <w:szCs w:val="20"/>
          <w:lang w:eastAsia="pl-PL"/>
        </w:rPr>
        <w:t xml:space="preserve">ze, a po stronie </w:t>
      </w:r>
      <w:r w:rsidR="002F726F" w:rsidRPr="00B47A25">
        <w:rPr>
          <w:rFonts w:ascii="Arial" w:eastAsia="Times New Roman" w:hAnsi="Arial" w:cs="Times New Roman"/>
          <w:b/>
          <w:sz w:val="24"/>
          <w:szCs w:val="20"/>
          <w:lang w:eastAsia="pl-PL"/>
        </w:rPr>
        <w:t>M</w:t>
      </w:r>
      <w:r w:rsidR="00B47A25" w:rsidRPr="00B47A25">
        <w:rPr>
          <w:rFonts w:ascii="Arial" w:eastAsia="Times New Roman" w:hAnsi="Arial" w:cs="Times New Roman"/>
          <w:b/>
          <w:sz w:val="24"/>
          <w:szCs w:val="20"/>
          <w:lang w:eastAsia="pl-PL"/>
        </w:rPr>
        <w:t>A</w:t>
      </w:r>
      <w:r w:rsidR="002F726F">
        <w:rPr>
          <w:rFonts w:ascii="Arial" w:eastAsia="Times New Roman" w:hAnsi="Arial" w:cs="Times New Roman"/>
          <w:sz w:val="24"/>
          <w:szCs w:val="20"/>
          <w:lang w:eastAsia="pl-PL"/>
        </w:rPr>
        <w:t xml:space="preserve"> zmniejszenia</w:t>
      </w:r>
      <w:r w:rsidRPr="00693F50">
        <w:rPr>
          <w:rFonts w:ascii="Arial" w:eastAsia="Times New Roman" w:hAnsi="Arial" w:cs="Times New Roman"/>
          <w:sz w:val="24"/>
          <w:szCs w:val="20"/>
          <w:lang w:eastAsia="pl-PL"/>
        </w:rPr>
        <w:t xml:space="preserve"> stanu środków w drodze.</w:t>
      </w:r>
      <w:r w:rsidR="002F726F">
        <w:rPr>
          <w:rFonts w:ascii="Arial" w:eastAsia="Times New Roman" w:hAnsi="Arial" w:cs="Times New Roman"/>
          <w:sz w:val="24"/>
          <w:szCs w:val="20"/>
          <w:lang w:eastAsia="pl-PL"/>
        </w:rPr>
        <w:t xml:space="preserve"> Na koncie tym ewidencjonuje się </w:t>
      </w:r>
      <w:r w:rsidR="00A46798">
        <w:rPr>
          <w:rFonts w:ascii="Arial" w:eastAsia="Times New Roman" w:hAnsi="Arial" w:cs="Times New Roman"/>
          <w:sz w:val="24"/>
          <w:szCs w:val="20"/>
          <w:lang w:eastAsia="pl-PL"/>
        </w:rPr>
        <w:t>między innymi</w:t>
      </w:r>
      <w:r w:rsidR="002F726F">
        <w:rPr>
          <w:rFonts w:ascii="Arial" w:eastAsia="Times New Roman" w:hAnsi="Arial" w:cs="Times New Roman"/>
          <w:sz w:val="24"/>
          <w:szCs w:val="20"/>
          <w:lang w:eastAsia="pl-PL"/>
        </w:rPr>
        <w:t>:</w:t>
      </w:r>
    </w:p>
    <w:p w:rsidR="002F726F" w:rsidRDefault="002F726F" w:rsidP="0003477C">
      <w:pPr>
        <w:overflowPunct w:val="0"/>
        <w:autoSpaceDE w:val="0"/>
        <w:autoSpaceDN w:val="0"/>
        <w:adjustRightInd w:val="0"/>
        <w:spacing w:after="0" w:line="240" w:lineRule="auto"/>
        <w:ind w:left="142" w:hanging="142"/>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po stronie </w:t>
      </w:r>
      <w:r w:rsidRPr="00B47A25">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xml:space="preserve"> przekazane do dyspozycji banku autowypłaty z rachunku bankowego odpowiedniego dla płac,</w:t>
      </w:r>
    </w:p>
    <w:p w:rsidR="002F726F" w:rsidRDefault="002F726F" w:rsidP="0003477C">
      <w:pPr>
        <w:overflowPunct w:val="0"/>
        <w:autoSpaceDE w:val="0"/>
        <w:autoSpaceDN w:val="0"/>
        <w:adjustRightInd w:val="0"/>
        <w:spacing w:after="0" w:line="240" w:lineRule="auto"/>
        <w:ind w:left="142" w:hanging="142"/>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po stronie </w:t>
      </w:r>
      <w:r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realizacja przekazanych do dyspozycji banku autowypłat.</w:t>
      </w:r>
    </w:p>
    <w:p w:rsidR="00693F50" w:rsidRPr="00693F50" w:rsidRDefault="002F726F"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Konto 141 może wykazywać saldo </w:t>
      </w:r>
      <w:r w:rsidRPr="00B47A25">
        <w:rPr>
          <w:rFonts w:ascii="Arial" w:eastAsia="Times New Roman" w:hAnsi="Arial" w:cs="Times New Roman"/>
          <w:b/>
          <w:sz w:val="24"/>
          <w:szCs w:val="20"/>
          <w:lang w:eastAsia="pl-PL"/>
        </w:rPr>
        <w:t>WN</w:t>
      </w:r>
      <w:r w:rsidR="003E5AB7">
        <w:rPr>
          <w:rFonts w:ascii="Arial" w:eastAsia="Times New Roman" w:hAnsi="Arial" w:cs="Times New Roman"/>
          <w:sz w:val="24"/>
          <w:szCs w:val="20"/>
          <w:lang w:eastAsia="pl-PL"/>
        </w:rPr>
        <w:t xml:space="preserve"> lub </w:t>
      </w:r>
      <w:r w:rsidR="003E5AB7" w:rsidRPr="00B47A25">
        <w:rPr>
          <w:rFonts w:ascii="Arial" w:eastAsia="Times New Roman" w:hAnsi="Arial" w:cs="Times New Roman"/>
          <w:b/>
          <w:sz w:val="24"/>
          <w:szCs w:val="20"/>
          <w:lang w:eastAsia="pl-PL"/>
        </w:rPr>
        <w:t>MA</w:t>
      </w:r>
      <w:r>
        <w:rPr>
          <w:rFonts w:ascii="Arial" w:eastAsia="Times New Roman" w:hAnsi="Arial" w:cs="Times New Roman"/>
          <w:sz w:val="24"/>
          <w:szCs w:val="20"/>
          <w:lang w:eastAsia="pl-PL"/>
        </w:rPr>
        <w:t xml:space="preserve">, które oznacza stan środków </w:t>
      </w:r>
      <w:r w:rsidR="00693F50" w:rsidRPr="00693F50">
        <w:rPr>
          <w:rFonts w:ascii="Arial" w:eastAsia="Times New Roman" w:hAnsi="Arial" w:cs="Times New Roman"/>
          <w:sz w:val="24"/>
          <w:szCs w:val="20"/>
          <w:lang w:eastAsia="pl-PL"/>
        </w:rPr>
        <w:t xml:space="preserve"> pieniężnych w drodze</w:t>
      </w:r>
      <w:r w:rsidR="00734701">
        <w:rPr>
          <w:rFonts w:ascii="Arial" w:eastAsia="Times New Roman" w:hAnsi="Arial" w:cs="Times New Roman"/>
          <w:sz w:val="24"/>
          <w:szCs w:val="20"/>
          <w:lang w:eastAsia="pl-PL"/>
        </w:rPr>
        <w:t xml:space="preserve"> lub niepodjętych a postawionych do realizacji autowypłat.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 xml:space="preserve">Zespół 2 - „Rozrachunki i rozliczenia”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2 służą do ewidencji rozrachunków oraz roszczeń, rozliczeń środków budżetowych, wynagrodzeń, rozliczeń niedoborów, szkód i nadwyżek oraz wszelkich innych rozliczeń związanych z rozrachunkami i roszczeniami.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zespołu 2 w Urzędzie Miejskim służą </w:t>
      </w:r>
      <w:r w:rsidR="0003477C">
        <w:rPr>
          <w:rFonts w:ascii="Arial" w:eastAsia="Times New Roman" w:hAnsi="Arial" w:cs="Times New Roman"/>
          <w:sz w:val="24"/>
          <w:szCs w:val="20"/>
          <w:lang w:eastAsia="pl-PL"/>
        </w:rPr>
        <w:t xml:space="preserve">między innymi </w:t>
      </w:r>
      <w:r w:rsidRPr="00693F50">
        <w:rPr>
          <w:rFonts w:ascii="Arial" w:eastAsia="Times New Roman" w:hAnsi="Arial" w:cs="Times New Roman"/>
          <w:sz w:val="24"/>
          <w:szCs w:val="20"/>
          <w:lang w:eastAsia="pl-PL"/>
        </w:rPr>
        <w:t>do ewidencji :</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wszelkich rozrachunków i roszczeń krajowych i zagranicznych z tytułu dostaw, robót i usług,</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Urzędu z tytułu dochodów budżetowych, których termin płatności przypada w danym roku budżetowym,</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Urzędu z tytułu dochodów budżetowych, których termin płatności został określony później niż w danym roku budżetowym,</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rozliczeń </w:t>
      </w:r>
      <w:r w:rsidR="002B7B09">
        <w:rPr>
          <w:rFonts w:ascii="Arial" w:eastAsia="Times New Roman" w:hAnsi="Arial" w:cs="Times New Roman"/>
          <w:sz w:val="24"/>
          <w:szCs w:val="20"/>
          <w:lang w:eastAsia="pl-PL"/>
        </w:rPr>
        <w:t xml:space="preserve">zrealizowanych przez jednostkę </w:t>
      </w:r>
      <w:r w:rsidRPr="00693F50">
        <w:rPr>
          <w:rFonts w:ascii="Arial" w:eastAsia="Times New Roman" w:hAnsi="Arial" w:cs="Times New Roman"/>
          <w:sz w:val="24"/>
          <w:szCs w:val="20"/>
          <w:lang w:eastAsia="pl-PL"/>
        </w:rPr>
        <w:t xml:space="preserve">dochodów </w:t>
      </w:r>
      <w:r w:rsidR="002B7B09">
        <w:rPr>
          <w:rFonts w:ascii="Arial" w:eastAsia="Times New Roman" w:hAnsi="Arial" w:cs="Times New Roman"/>
          <w:sz w:val="24"/>
          <w:szCs w:val="20"/>
          <w:lang w:eastAsia="pl-PL"/>
        </w:rPr>
        <w:t>budżetowych</w:t>
      </w:r>
      <w:r w:rsidRPr="00693F50">
        <w:rPr>
          <w:rFonts w:ascii="Arial" w:eastAsia="Times New Roman" w:hAnsi="Arial" w:cs="Times New Roman"/>
          <w:sz w:val="24"/>
          <w:szCs w:val="20"/>
          <w:lang w:eastAsia="pl-PL"/>
        </w:rPr>
        <w:t>,</w:t>
      </w:r>
    </w:p>
    <w:p w:rsid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rozliczeń </w:t>
      </w:r>
      <w:r w:rsidR="002B7B09">
        <w:rPr>
          <w:rFonts w:ascii="Arial" w:eastAsia="Times New Roman" w:hAnsi="Arial" w:cs="Times New Roman"/>
          <w:sz w:val="24"/>
          <w:szCs w:val="20"/>
          <w:lang w:eastAsia="pl-PL"/>
        </w:rPr>
        <w:t>zrealizowanych przez jednostkę</w:t>
      </w:r>
      <w:r w:rsidRPr="00693F50">
        <w:rPr>
          <w:rFonts w:ascii="Arial" w:eastAsia="Times New Roman" w:hAnsi="Arial" w:cs="Times New Roman"/>
          <w:sz w:val="24"/>
          <w:szCs w:val="20"/>
          <w:lang w:eastAsia="pl-PL"/>
        </w:rPr>
        <w:t xml:space="preserve"> wydatków </w:t>
      </w:r>
      <w:r w:rsidR="002B7B09">
        <w:rPr>
          <w:rFonts w:ascii="Arial" w:eastAsia="Times New Roman" w:hAnsi="Arial" w:cs="Times New Roman"/>
          <w:sz w:val="24"/>
          <w:szCs w:val="20"/>
          <w:lang w:eastAsia="pl-PL"/>
        </w:rPr>
        <w:t>budżetowych</w:t>
      </w:r>
      <w:r w:rsidRPr="00693F50">
        <w:rPr>
          <w:rFonts w:ascii="Arial" w:eastAsia="Times New Roman" w:hAnsi="Arial" w:cs="Times New Roman"/>
          <w:sz w:val="24"/>
          <w:szCs w:val="20"/>
          <w:lang w:eastAsia="pl-PL"/>
        </w:rPr>
        <w:t>,</w:t>
      </w:r>
    </w:p>
    <w:p w:rsidR="002B7B09" w:rsidRPr="00693F50" w:rsidRDefault="002B7B09"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udzielonych dotacji budżetowych,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sprawowania zarządu nieruchomościami,</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udziałów Urzędu Miejskiego w podatku dochodowym od osób fizycznych,</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tytułu pożyczek zaciągniętych i udzielonych przez Urząd Miejski,</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budżetami z tytułu podatków,</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publicznoprawnych (ZUS, Fundusze emerytalne),</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 pracownikami i innymi osobami fizycznymi z tytułu wynagrodzeń oraz innych tytułów,</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rozrachunków związanych z realizacją Ustawy o zamówieniach publicznych  (wadia, zabezpieczenia należytego wykonania umowy).</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umożliwia wyodrębnienie poszczególnych grup rozrachunków.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201 -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„Rozrachunki z odbiorcami i dostawcami” </w:t>
      </w:r>
      <w:r w:rsidRPr="00693F50">
        <w:rPr>
          <w:rFonts w:ascii="Arial" w:eastAsia="Times New Roman" w:hAnsi="Arial" w:cs="Times New Roman"/>
          <w:sz w:val="24"/>
          <w:szCs w:val="20"/>
          <w:lang w:eastAsia="pl-PL"/>
        </w:rPr>
        <w:t>- służy do ewidencji wszelkich rozrachunków i roszczeń z tytułu dostaw, robót i usług oraz kaucji gwarancyjnych, a także należności z tytułu przychodów finansowych.</w:t>
      </w:r>
      <w:r w:rsidR="0043604C">
        <w:rPr>
          <w:rFonts w:ascii="Arial" w:eastAsia="Times New Roman" w:hAnsi="Arial" w:cs="Times New Roman"/>
          <w:sz w:val="24"/>
          <w:szCs w:val="20"/>
          <w:lang w:eastAsia="pl-PL"/>
        </w:rPr>
        <w:t xml:space="preserve"> Na koncie 201 nie ujmuje się należności jednostek zaliczanych do dochodów budżetowych, które ujmowane są na koncie 221.</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201 ujmuje się w szczególności :</w:t>
      </w:r>
    </w:p>
    <w:p w:rsidR="00693F50" w:rsidRPr="002714A6"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zapłatę faktur dostawców i wykonawców w korespondencji z kontami </w:t>
      </w:r>
      <w:r w:rsidRPr="002714A6">
        <w:rPr>
          <w:rFonts w:ascii="Arial" w:eastAsia="Times New Roman" w:hAnsi="Arial" w:cs="Times New Roman"/>
          <w:sz w:val="24"/>
          <w:szCs w:val="20"/>
          <w:lang w:eastAsia="pl-PL"/>
        </w:rPr>
        <w:t xml:space="preserve">130, </w:t>
      </w:r>
    </w:p>
    <w:p w:rsidR="00693F50" w:rsidRPr="002714A6"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zapłatę na ubezpieczenia (polisy), w korespondencji z kontem </w:t>
      </w:r>
      <w:r w:rsidRPr="002714A6">
        <w:rPr>
          <w:rFonts w:ascii="Arial" w:eastAsia="Times New Roman" w:hAnsi="Arial" w:cs="Times New Roman"/>
          <w:sz w:val="24"/>
          <w:szCs w:val="20"/>
          <w:lang w:eastAsia="pl-PL"/>
        </w:rPr>
        <w:t>130,</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wpłaty na rzecz Izby Rolniczej w korespondencji z kontem </w:t>
      </w:r>
      <w:r w:rsidRPr="002714A6">
        <w:rPr>
          <w:rFonts w:ascii="Arial" w:eastAsia="Times New Roman" w:hAnsi="Arial" w:cs="Times New Roman"/>
          <w:sz w:val="24"/>
          <w:szCs w:val="20"/>
          <w:lang w:eastAsia="pl-PL"/>
        </w:rPr>
        <w:t>130,</w:t>
      </w:r>
    </w:p>
    <w:p w:rsidR="00693F50" w:rsidRPr="002714A6"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potrącenia z faktur wykonawców na poczet zabezpieczenia należytego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wykonania umów przelane na wyodrębniony rachunek bankowy w korespondencji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2714A6">
        <w:rPr>
          <w:rFonts w:ascii="Arial" w:eastAsia="Times New Roman" w:hAnsi="Arial" w:cs="Times New Roman"/>
          <w:sz w:val="24"/>
          <w:szCs w:val="20"/>
          <w:lang w:eastAsia="pl-PL"/>
        </w:rPr>
        <w:t>130,</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zaliczki przekazane wykonawcom i dostawcom w korespondencji z kontami </w:t>
      </w:r>
      <w:r w:rsidRPr="002714A6">
        <w:rPr>
          <w:rFonts w:ascii="Arial" w:eastAsia="Times New Roman" w:hAnsi="Arial" w:cs="Times New Roman"/>
          <w:sz w:val="24"/>
          <w:szCs w:val="20"/>
          <w:lang w:eastAsia="pl-PL"/>
        </w:rPr>
        <w:t>130,</w:t>
      </w:r>
      <w:r w:rsidRPr="00693F50">
        <w:rPr>
          <w:rFonts w:ascii="Arial" w:eastAsia="Times New Roman" w:hAnsi="Arial" w:cs="Times New Roman"/>
          <w:b/>
          <w:sz w:val="24"/>
          <w:szCs w:val="20"/>
          <w:lang w:eastAsia="pl-PL"/>
        </w:rPr>
        <w:t xml:space="preserve">  </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przypis należności na podstawie faktur, decyzji, not, wyroków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sądowych itp.</w:t>
      </w:r>
      <w:r w:rsidR="00587666">
        <w:rPr>
          <w:rFonts w:ascii="Arial" w:eastAsia="Times New Roman" w:hAnsi="Arial" w:cs="Times New Roman"/>
          <w:sz w:val="24"/>
          <w:szCs w:val="20"/>
          <w:lang w:eastAsia="pl-PL"/>
        </w:rPr>
        <w:t xml:space="preserve"> w</w:t>
      </w:r>
      <w:r w:rsidRPr="00693F50">
        <w:rPr>
          <w:rFonts w:ascii="Arial" w:eastAsia="Times New Roman" w:hAnsi="Arial" w:cs="Times New Roman"/>
          <w:sz w:val="24"/>
          <w:szCs w:val="20"/>
          <w:lang w:eastAsia="pl-PL"/>
        </w:rPr>
        <w:t xml:space="preserve"> korespondencji z kontem</w:t>
      </w:r>
      <w:r w:rsidRPr="00693F50">
        <w:rPr>
          <w:rFonts w:ascii="Arial" w:eastAsia="Times New Roman" w:hAnsi="Arial" w:cs="Times New Roman"/>
          <w:b/>
          <w:sz w:val="24"/>
          <w:szCs w:val="20"/>
          <w:lang w:eastAsia="pl-PL"/>
        </w:rPr>
        <w:t xml:space="preserve"> </w:t>
      </w:r>
      <w:r w:rsidRPr="002714A6">
        <w:rPr>
          <w:rFonts w:ascii="Arial" w:eastAsia="Times New Roman" w:hAnsi="Arial" w:cs="Times New Roman"/>
          <w:sz w:val="24"/>
          <w:szCs w:val="20"/>
          <w:lang w:eastAsia="pl-PL"/>
        </w:rPr>
        <w:t>720, 750, 760.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201 ujmuje się w szczególności :</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otrzymane faktury dostawców i wykonawców dotyczące działalności Urzędu </w:t>
      </w:r>
      <w:r w:rsidR="00587666">
        <w:rPr>
          <w:rFonts w:ascii="Arial" w:eastAsia="Times New Roman" w:hAnsi="Arial" w:cs="Times New Roman"/>
          <w:sz w:val="24"/>
          <w:szCs w:val="20"/>
          <w:lang w:eastAsia="pl-PL"/>
        </w:rPr>
        <w:br/>
      </w:r>
      <w:r w:rsidR="00734701">
        <w:rPr>
          <w:rFonts w:ascii="Arial" w:eastAsia="Times New Roman" w:hAnsi="Arial" w:cs="Times New Roman"/>
          <w:sz w:val="24"/>
          <w:szCs w:val="20"/>
          <w:lang w:eastAsia="pl-PL"/>
        </w:rPr>
        <w:t>w</w:t>
      </w:r>
      <w:r w:rsidRPr="00693F50">
        <w:rPr>
          <w:rFonts w:ascii="Arial" w:eastAsia="Times New Roman" w:hAnsi="Arial" w:cs="Times New Roman"/>
          <w:sz w:val="24"/>
          <w:szCs w:val="20"/>
          <w:lang w:eastAsia="pl-PL"/>
        </w:rPr>
        <w:t xml:space="preserve"> korespondencji z kontami </w:t>
      </w:r>
      <w:r w:rsidRPr="002714A6">
        <w:rPr>
          <w:rFonts w:ascii="Arial" w:eastAsia="Times New Roman" w:hAnsi="Arial" w:cs="Times New Roman"/>
          <w:sz w:val="24"/>
          <w:szCs w:val="20"/>
          <w:lang w:eastAsia="pl-PL"/>
        </w:rPr>
        <w:t>080, 310, 401, 402, 403, 404, 405, 409,</w:t>
      </w:r>
      <w:r w:rsidR="002714A6" w:rsidRPr="002714A6">
        <w:rPr>
          <w:rFonts w:ascii="Arial" w:eastAsia="Times New Roman" w:hAnsi="Arial" w:cs="Times New Roman"/>
          <w:sz w:val="24"/>
          <w:szCs w:val="20"/>
          <w:lang w:eastAsia="pl-PL"/>
        </w:rPr>
        <w:t xml:space="preserve"> 410,</w:t>
      </w:r>
      <w:r w:rsidR="00193D4F">
        <w:rPr>
          <w:rFonts w:ascii="Arial" w:eastAsia="Times New Roman" w:hAnsi="Arial" w:cs="Times New Roman"/>
          <w:sz w:val="24"/>
          <w:szCs w:val="20"/>
          <w:lang w:eastAsia="pl-PL"/>
        </w:rPr>
        <w:t xml:space="preserve"> 411, </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otrzymane polisy na ubezpieczenia majątkowe lub osobowe w korespondencji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409</w:t>
      </w:r>
      <w:r w:rsidRPr="00693F50">
        <w:rPr>
          <w:rFonts w:ascii="Arial" w:eastAsia="Times New Roman" w:hAnsi="Arial" w:cs="Times New Roman"/>
          <w:sz w:val="24"/>
          <w:szCs w:val="20"/>
          <w:lang w:eastAsia="pl-PL"/>
        </w:rPr>
        <w:t>.</w:t>
      </w:r>
    </w:p>
    <w:p w:rsidR="00693F50" w:rsidRPr="002714A6"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naliczone odpisy na rzecz Izby Rolniczej w korespondencji z kontem </w:t>
      </w:r>
      <w:r w:rsidRPr="002714A6">
        <w:rPr>
          <w:rFonts w:ascii="Arial" w:eastAsia="Times New Roman" w:hAnsi="Arial" w:cs="Times New Roman"/>
          <w:sz w:val="24"/>
          <w:szCs w:val="20"/>
          <w:lang w:eastAsia="pl-PL"/>
        </w:rPr>
        <w:t>4</w:t>
      </w:r>
      <w:r w:rsidR="0043604C">
        <w:rPr>
          <w:rFonts w:ascii="Arial" w:eastAsia="Times New Roman" w:hAnsi="Arial" w:cs="Times New Roman"/>
          <w:sz w:val="24"/>
          <w:szCs w:val="20"/>
          <w:lang w:eastAsia="pl-PL"/>
        </w:rPr>
        <w:t>11</w:t>
      </w:r>
      <w:r w:rsidRPr="002714A6">
        <w:rPr>
          <w:rFonts w:ascii="Arial" w:eastAsia="Times New Roman" w:hAnsi="Arial" w:cs="Times New Roman"/>
          <w:sz w:val="24"/>
          <w:szCs w:val="20"/>
          <w:lang w:eastAsia="pl-PL"/>
        </w:rPr>
        <w:t>,</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spłatę należności przez kontrahentów w korespondencji z kontami</w:t>
      </w:r>
      <w:r w:rsidRPr="00693F50">
        <w:rPr>
          <w:rFonts w:ascii="Arial" w:eastAsia="Times New Roman" w:hAnsi="Arial" w:cs="Times New Roman"/>
          <w:b/>
          <w:sz w:val="24"/>
          <w:szCs w:val="20"/>
          <w:lang w:eastAsia="pl-PL"/>
        </w:rPr>
        <w:t xml:space="preserve"> </w:t>
      </w:r>
      <w:r w:rsidRPr="002714A6">
        <w:rPr>
          <w:rFonts w:ascii="Arial" w:eastAsia="Times New Roman" w:hAnsi="Arial" w:cs="Times New Roman"/>
          <w:sz w:val="24"/>
          <w:szCs w:val="20"/>
          <w:lang w:eastAsia="pl-PL"/>
        </w:rPr>
        <w:t>130,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Ewidencja analityczna zapewnia ustalenie należności i zobowiązań krajowych </w:t>
      </w:r>
      <w:r w:rsidR="0043604C">
        <w:rPr>
          <w:rFonts w:ascii="Arial" w:eastAsia="Times New Roman" w:hAnsi="Arial" w:cs="Times New Roman"/>
          <w:sz w:val="24"/>
          <w:szCs w:val="20"/>
          <w:lang w:eastAsia="pl-PL"/>
        </w:rPr>
        <w:t xml:space="preserve">i zagranicznych </w:t>
      </w:r>
      <w:r w:rsidRPr="00693F50">
        <w:rPr>
          <w:rFonts w:ascii="Arial" w:eastAsia="Times New Roman" w:hAnsi="Arial" w:cs="Times New Roman"/>
          <w:sz w:val="24"/>
          <w:szCs w:val="20"/>
          <w:lang w:eastAsia="pl-PL"/>
        </w:rPr>
        <w:t xml:space="preserve">według kontrahentów.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201 może wykazywać dwa salda. Saldo </w:t>
      </w:r>
      <w:r w:rsidRPr="00B47A25">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oznacza stan należności i roszczeń, a 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tabs>
          <w:tab w:val="left" w:pos="851"/>
        </w:tabs>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color w:val="000000"/>
          <w:sz w:val="24"/>
          <w:szCs w:val="20"/>
          <w:lang w:eastAsia="pl-PL"/>
        </w:rPr>
        <w:t>Konto</w:t>
      </w:r>
      <w:r w:rsidRPr="00693F50">
        <w:rPr>
          <w:rFonts w:ascii="Arial" w:eastAsia="Times New Roman" w:hAnsi="Arial" w:cs="Times New Roman"/>
          <w:b/>
          <w:sz w:val="24"/>
          <w:szCs w:val="20"/>
          <w:lang w:eastAsia="pl-PL"/>
        </w:rPr>
        <w:t xml:space="preserve"> 221  -  „Należności z tytułu  dochodów budżetowych” </w:t>
      </w:r>
      <w:r w:rsidRPr="00693F50">
        <w:rPr>
          <w:rFonts w:ascii="Arial" w:eastAsia="Times New Roman" w:hAnsi="Arial" w:cs="Times New Roman"/>
          <w:sz w:val="24"/>
          <w:szCs w:val="20"/>
          <w:lang w:eastAsia="pl-PL"/>
        </w:rPr>
        <w:t>- służy do ewidencji należności jednostek z tytułu dochodów budżetowych, z wyjątkiem należności długoterminowych ujmowanych na koncie 226.</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koncie 221 ujmuje się należności z tytułu podatków i opłat pobieranych przez właściwe organy. Zapisy z tego tytułu </w:t>
      </w:r>
      <w:r w:rsidR="00182E9C">
        <w:rPr>
          <w:rFonts w:ascii="Arial" w:eastAsia="Times New Roman" w:hAnsi="Arial" w:cs="Times New Roman"/>
          <w:sz w:val="24"/>
          <w:szCs w:val="20"/>
          <w:lang w:eastAsia="pl-PL"/>
        </w:rPr>
        <w:t xml:space="preserve">są </w:t>
      </w:r>
      <w:r w:rsidRPr="00693F50">
        <w:rPr>
          <w:rFonts w:ascii="Arial" w:eastAsia="Times New Roman" w:hAnsi="Arial" w:cs="Times New Roman"/>
          <w:sz w:val="24"/>
          <w:szCs w:val="20"/>
          <w:lang w:eastAsia="pl-PL"/>
        </w:rPr>
        <w:t xml:space="preserve">dokonywane na koniec okresów sprawozdawczych na podstawie sprawozdań z ewidencji podatkowej (zaległości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nadpłaty) w korespondencji z kontem 720 i 750.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konta 221 ujmuje się ustalone na dany rok budżetowy należności z tytułu dochodów budżetowych, przypisanych podatków, opłat administracyjnych oraz  zwroty nadpłat z tytułu dochodów nienależnie wpłaconych lub orzeczonych do zwrotu.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221 ujmuje się wpłaty należności z tytułu dochodów budżetowych oraz odpisy należności, a także należne podatnikowi odsetki z tytułu nieterminowego zwrotu nadpłat.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221 prowadzona jest według dłużników i podziałek klasyfikacji budżetowej.</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Konto 221 może wykazywać dwa salda oznaczające: </w:t>
      </w:r>
    </w:p>
    <w:p w:rsidR="00693F50" w:rsidRPr="00693F50" w:rsidRDefault="00693F50" w:rsidP="0066689F">
      <w:pPr>
        <w:numPr>
          <w:ilvl w:val="0"/>
          <w:numId w:val="9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saldo </w:t>
      </w:r>
      <w:r w:rsidRPr="00B47A25">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 stan należności z tytułu dochodów budżetowych,</w:t>
      </w:r>
    </w:p>
    <w:p w:rsidR="00693F50" w:rsidRPr="00693F50" w:rsidRDefault="00693F50" w:rsidP="0066689F">
      <w:pPr>
        <w:numPr>
          <w:ilvl w:val="0"/>
          <w:numId w:val="92"/>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 jednostki budżetowej z tytułu nadpłat w tych dochodach.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222 – „Rozliczenie dochodów budżetowych”</w:t>
      </w:r>
    </w:p>
    <w:p w:rsidR="00FE5498" w:rsidRDefault="00FE5498"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Konto 222</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służy do ewidencji rozliczenia zrealizowanych przez jednostkę dochodów budżetowych.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podstawie sprawozdań okresowych na stronie </w:t>
      </w:r>
      <w:r w:rsidRPr="00693F50">
        <w:rPr>
          <w:rFonts w:ascii="Arial" w:eastAsia="Times New Roman" w:hAnsi="Arial" w:cs="Times New Roman"/>
          <w:b/>
          <w:sz w:val="24"/>
          <w:szCs w:val="20"/>
          <w:lang w:eastAsia="pl-PL"/>
        </w:rPr>
        <w:t>W</w:t>
      </w:r>
      <w:r w:rsidR="00B47A25">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ujmuje się dochody budżetowe przelane do budżetu w korespondencji z kontem 130, a na podstawie polecenia księgowania (PK) przeksięgowuje się dochody budżetowe w korespondencji z kontem 720, 750, 760.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w:t>
      </w:r>
      <w:r w:rsidR="00B47A25">
        <w:rPr>
          <w:rFonts w:ascii="Arial" w:eastAsia="Times New Roman" w:hAnsi="Arial" w:cs="Times New Roman"/>
          <w:b/>
          <w:sz w:val="24"/>
          <w:szCs w:val="20"/>
          <w:lang w:eastAsia="pl-PL"/>
        </w:rPr>
        <w:t>A</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 xml:space="preserve">ujmuje się w ciągu roku budżetowego okresowe przeksięgowania </w:t>
      </w:r>
      <w:r w:rsidR="007944A5">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lub roczne zrealizowanych dochodów budżetowych na podstawie sprawozdań budżetowych oraz poleceń księgowania w korespondencji z kontem 800.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223 </w:t>
      </w:r>
      <w:r w:rsidRPr="00693F50">
        <w:rPr>
          <w:rFonts w:ascii="Arial" w:eastAsia="Times New Roman" w:hAnsi="Arial" w:cs="Times New Roman"/>
          <w:sz w:val="24"/>
          <w:szCs w:val="20"/>
          <w:lang w:eastAsia="pl-PL"/>
        </w:rPr>
        <w:t>-</w:t>
      </w:r>
      <w:r w:rsidRPr="00693F50">
        <w:rPr>
          <w:rFonts w:ascii="Arial" w:eastAsia="Times New Roman" w:hAnsi="Arial" w:cs="Times New Roman"/>
          <w:b/>
          <w:sz w:val="24"/>
          <w:szCs w:val="20"/>
          <w:lang w:eastAsia="pl-PL"/>
        </w:rPr>
        <w:t xml:space="preserve"> „Rozliczenie wydatków budżetowych”</w:t>
      </w:r>
      <w:r w:rsidRPr="00693F50">
        <w:rPr>
          <w:rFonts w:ascii="Arial" w:eastAsia="Times New Roman" w:hAnsi="Arial" w:cs="Times New Roman"/>
          <w:sz w:val="24"/>
          <w:szCs w:val="20"/>
          <w:lang w:eastAsia="pl-PL"/>
        </w:rPr>
        <w:t xml:space="preserve"> - służy do rozliczenia jednostki budżetowej z tytułu zrealizowanych wydatków budżetowych, w tym wydatków w ramach współfinansowania programów i projektów realizowanych ze środków europejskich.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 </w:t>
      </w:r>
      <w:r w:rsidRPr="00693F50">
        <w:rPr>
          <w:rFonts w:ascii="Arial" w:eastAsia="Times New Roman" w:hAnsi="Arial" w:cs="Times New Roman"/>
          <w:sz w:val="24"/>
          <w:szCs w:val="20"/>
          <w:lang w:eastAsia="pl-PL"/>
        </w:rPr>
        <w:t>konta 223 ujmuje się:</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 ciągu roku budżetowego okresowe lub roczne przeniesienia, na podstawie sprawozdań budżetowych Rb-28S, zrealizowanych wydatków budżetowych, </w:t>
      </w:r>
      <w:r w:rsidR="007944A5">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korespondencji z kontem 800,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223 ujmuje się:</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okresowe wpływy środków pieniężnych otrzymanych na pokrycie wydatków budżetowych, w tym wydatków budżetu państwa w ramach współfinansowania programów i projektów realizowanych ze środków europejskich, w korespondencji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 130,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okresowe wpływy środków budżetowych otrzymanych na pokrycie wydatków budżetowych jednostki w korespondencji  z kontem 130.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223 może wykazywać saldo </w:t>
      </w:r>
      <w:r w:rsidRPr="00B47A25">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które oznacza stan środków pieniężnych otrzymanych na pokrycie wydatków budżetowych.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koniec roku konto podlega rozliczeniu i nie wykazuje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224  - „Rozliczenie udzielonych dotacji budżetowych”</w:t>
      </w:r>
      <w:r w:rsidRPr="00693F50">
        <w:rPr>
          <w:rFonts w:ascii="Arial" w:eastAsia="Times New Roman" w:hAnsi="Arial" w:cs="Arial"/>
          <w:sz w:val="24"/>
          <w:szCs w:val="24"/>
          <w:lang w:eastAsia="pl-PL"/>
        </w:rPr>
        <w:t xml:space="preserve"> -  służy do ewidencji rozliczenia przez organ dotujący udzielonych dotacji budżetowych. Na stronie </w:t>
      </w:r>
      <w:r w:rsidRPr="00B47A25">
        <w:rPr>
          <w:rFonts w:ascii="Arial" w:eastAsia="Times New Roman" w:hAnsi="Arial" w:cs="Arial"/>
          <w:b/>
          <w:sz w:val="24"/>
          <w:szCs w:val="24"/>
          <w:lang w:eastAsia="pl-PL"/>
        </w:rPr>
        <w:t>W</w:t>
      </w:r>
      <w:r w:rsidR="00B47A25" w:rsidRPr="00B47A25">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224 ujmuje się wartość dotacji przekazanych przez organ dotujący, a na stronie </w:t>
      </w:r>
      <w:r w:rsidRPr="00B47A25">
        <w:rPr>
          <w:rFonts w:ascii="Arial" w:eastAsia="Times New Roman" w:hAnsi="Arial" w:cs="Arial"/>
          <w:b/>
          <w:sz w:val="24"/>
          <w:szCs w:val="24"/>
          <w:lang w:eastAsia="pl-PL"/>
        </w:rPr>
        <w:t>M</w:t>
      </w:r>
      <w:r w:rsidR="00B47A25" w:rsidRPr="00B47A25">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wartość dotacji uznanych za wykorzystane i rozliczone, w korespondencji z kontem 810.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Saldo </w:t>
      </w:r>
      <w:r w:rsidRPr="00B47A25">
        <w:rPr>
          <w:rFonts w:ascii="Arial" w:eastAsia="Times New Roman" w:hAnsi="Arial" w:cs="Arial"/>
          <w:b/>
          <w:sz w:val="24"/>
          <w:szCs w:val="24"/>
          <w:lang w:eastAsia="pl-PL"/>
        </w:rPr>
        <w:t>W</w:t>
      </w:r>
      <w:r w:rsidR="00B47A25" w:rsidRPr="00B47A25">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oznacza wartość niewykorzystanych, nierozliczonych dotacji </w:t>
      </w:r>
      <w:r w:rsidRPr="00693F50">
        <w:rPr>
          <w:rFonts w:ascii="Arial" w:eastAsia="Times New Roman" w:hAnsi="Arial" w:cs="Arial"/>
          <w:sz w:val="24"/>
          <w:szCs w:val="24"/>
          <w:lang w:eastAsia="pl-PL"/>
        </w:rPr>
        <w:br/>
        <w:t>lub wartość dotacji należnych do zwrotu w roku, w którym zostały przekazane.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Rozliczone i przypisane do zwrotu dotacje, które organ dotujący zalicza do dochodów budżetowych, są ujmowane na koncie 221.</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Ewidencja szczegółowa prowadzona do konta 224 winna umożliwić ustalenie wartości przekazanych dotacji według jednostek oraz przeznaczenia dotacji.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„Rozrachunki z budżetem”</w:t>
      </w:r>
      <w:r w:rsidRPr="00693F50">
        <w:rPr>
          <w:rFonts w:ascii="Arial" w:eastAsia="Times New Roman" w:hAnsi="Arial" w:cs="Times New Roman"/>
          <w:sz w:val="24"/>
          <w:szCs w:val="20"/>
          <w:lang w:eastAsia="pl-PL"/>
        </w:rPr>
        <w:t xml:space="preserve"> - służy do ewidencji rozrachunków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budżetami.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księgujemy rozliczenia z tytułu podatku dochodowego od osób fizycznych, podatku VAT, podatku od nieruchomości oraz wpłaty do budżetu państwa, 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wykazuje </w:t>
      </w:r>
      <w:r w:rsidR="006912F2">
        <w:rPr>
          <w:rFonts w:ascii="Arial" w:eastAsia="Times New Roman" w:hAnsi="Arial" w:cs="Times New Roman"/>
          <w:sz w:val="24"/>
          <w:szCs w:val="20"/>
          <w:lang w:eastAsia="pl-PL"/>
        </w:rPr>
        <w:t xml:space="preserve">się </w:t>
      </w:r>
      <w:r w:rsidRPr="00693F50">
        <w:rPr>
          <w:rFonts w:ascii="Arial" w:eastAsia="Times New Roman" w:hAnsi="Arial" w:cs="Times New Roman"/>
          <w:sz w:val="24"/>
          <w:szCs w:val="20"/>
          <w:lang w:eastAsia="pl-PL"/>
        </w:rPr>
        <w:t xml:space="preserve">stan zobowiązań wobec budżetów.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225 może wykazywać dwa salda. Saldo </w:t>
      </w:r>
      <w:r w:rsidRPr="00B47A25">
        <w:rPr>
          <w:rFonts w:ascii="Arial" w:eastAsia="Times New Roman" w:hAnsi="Arial" w:cs="Times New Roman"/>
          <w:b/>
          <w:sz w:val="24"/>
          <w:szCs w:val="20"/>
          <w:lang w:eastAsia="pl-PL"/>
        </w:rPr>
        <w:t>W</w:t>
      </w:r>
      <w:r w:rsidR="00B47A25" w:rsidRPr="00B47A25">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oznacza stan należności, saldo </w:t>
      </w:r>
      <w:r w:rsidRPr="00B47A25">
        <w:rPr>
          <w:rFonts w:ascii="Arial" w:eastAsia="Times New Roman" w:hAnsi="Arial" w:cs="Times New Roman"/>
          <w:b/>
          <w:sz w:val="24"/>
          <w:szCs w:val="20"/>
          <w:lang w:eastAsia="pl-PL"/>
        </w:rPr>
        <w:t>M</w:t>
      </w:r>
      <w:r w:rsidR="00B47A25">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stan zobowiązań.</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sidRPr="00693F50">
        <w:rPr>
          <w:rFonts w:ascii="Arial" w:eastAsia="Times New Roman" w:hAnsi="Arial" w:cs="Times New Roman"/>
          <w:sz w:val="24"/>
          <w:szCs w:val="20"/>
          <w:u w:val="single"/>
          <w:lang w:eastAsia="pl-PL"/>
        </w:rPr>
        <w:t>Rozrachunki z tytułu podatku VAT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W</w:t>
      </w:r>
      <w:r w:rsidR="00B47A25" w:rsidRPr="00B47A25">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konta 225 rozrachunki z Urzędem Skarbowym z tytułu podatku VAT ujmuje się w szczególności:</w:t>
      </w:r>
    </w:p>
    <w:p w:rsidR="00693F50" w:rsidRPr="00693F50" w:rsidRDefault="00693F50" w:rsidP="0066689F">
      <w:pPr>
        <w:numPr>
          <w:ilvl w:val="0"/>
          <w:numId w:val="9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VAT naliczony przy zakupie towarów i usług związanych ze sprzedażą opodatkowaną w części, w której przysługuje odliczenie podatku,</w:t>
      </w:r>
    </w:p>
    <w:p w:rsidR="00693F50" w:rsidRPr="00693F50" w:rsidRDefault="00693F50" w:rsidP="0066689F">
      <w:pPr>
        <w:numPr>
          <w:ilvl w:val="0"/>
          <w:numId w:val="9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odprowadzanie podatku VAT do Urzędu Skarbowego,</w:t>
      </w:r>
    </w:p>
    <w:p w:rsidR="00693F50" w:rsidRPr="00693F50" w:rsidRDefault="00693F50" w:rsidP="0066689F">
      <w:pPr>
        <w:numPr>
          <w:ilvl w:val="0"/>
          <w:numId w:val="9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korekta podatku VAT naliczonego (na podstawie faktur korygujących).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B47A25">
        <w:rPr>
          <w:rFonts w:ascii="Arial" w:eastAsia="Times New Roman" w:hAnsi="Arial" w:cs="Times New Roman"/>
          <w:b/>
          <w:sz w:val="24"/>
          <w:szCs w:val="20"/>
          <w:lang w:eastAsia="pl-PL"/>
        </w:rPr>
        <w:t>M</w:t>
      </w:r>
      <w:r w:rsidR="00B47A25" w:rsidRPr="00B47A25">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225 księguje się w szczególności :</w:t>
      </w:r>
    </w:p>
    <w:p w:rsidR="00693F50" w:rsidRPr="00693F50" w:rsidRDefault="00693F50" w:rsidP="0066689F">
      <w:pPr>
        <w:numPr>
          <w:ilvl w:val="0"/>
          <w:numId w:val="9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należny podatek VAT naliczony na podstawie wystawionych faktur i przypisów należności z tytułu najmu i dzierżawy, użytkowania, użytkowania wieczystego, sprzedaży towarów i usług, w korespondencji z kontami 201 i 240,</w:t>
      </w:r>
    </w:p>
    <w:p w:rsidR="00693F50" w:rsidRPr="00693F50" w:rsidRDefault="00693F50" w:rsidP="0066689F">
      <w:pPr>
        <w:numPr>
          <w:ilvl w:val="0"/>
          <w:numId w:val="91"/>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korekta podatku należnego (na podstawie faktur korygujących) oraz przypisy podatku z tytułu należności opodatkowanych.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Do ewidencji podatku VAT należy prowadzić analitykę z podziałem według tytułów</w:t>
      </w:r>
      <w:r w:rsidR="006912F2">
        <w:rPr>
          <w:rFonts w:ascii="Arial" w:eastAsia="Times New Roman" w:hAnsi="Arial" w:cs="Times New Roman"/>
          <w:sz w:val="24"/>
          <w:szCs w:val="20"/>
          <w:lang w:eastAsia="pl-PL"/>
        </w:rPr>
        <w:t>.</w:t>
      </w:r>
      <w:r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226</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„Długoterminowe należności budżetowe” </w:t>
      </w:r>
      <w:r w:rsidRPr="00693F50">
        <w:rPr>
          <w:rFonts w:ascii="Arial" w:eastAsia="Times New Roman" w:hAnsi="Arial" w:cs="Times New Roman"/>
          <w:sz w:val="24"/>
          <w:szCs w:val="20"/>
          <w:lang w:eastAsia="pl-PL"/>
        </w:rPr>
        <w:t>- służy do ewidencji długoterminowych należności lub długoterminowych rozliczeń z budżetem. Należności długoterminowe są to należności o terminie spłaty powyżej 12 miesięcy, licząc od dnia bilansowego tj. od 31 grudnia.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226 ujmuje się w szczególności przeniesienie należności </w:t>
      </w:r>
      <w:r w:rsidR="007944A5">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840, a także przeniesienie należności krótkoterminowych do długoterminowych, w korespondencji z kontem 221. </w:t>
      </w:r>
    </w:p>
    <w:p w:rsidR="009645BA"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226 ujmuje się w szczególności</w:t>
      </w:r>
      <w:r w:rsidR="009645BA">
        <w:rPr>
          <w:rFonts w:ascii="Arial" w:eastAsia="Times New Roman" w:hAnsi="Arial" w:cs="Times New Roman"/>
          <w:sz w:val="24"/>
          <w:szCs w:val="20"/>
          <w:lang w:eastAsia="pl-PL"/>
        </w:rPr>
        <w:t>:</w:t>
      </w:r>
    </w:p>
    <w:p w:rsidR="009645BA" w:rsidRDefault="00693F50" w:rsidP="0066689F">
      <w:pPr>
        <w:pStyle w:val="Akapitzlist"/>
        <w:numPr>
          <w:ilvl w:val="0"/>
          <w:numId w:val="310"/>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sidRPr="009645BA">
        <w:rPr>
          <w:rFonts w:ascii="Arial" w:eastAsia="Times New Roman" w:hAnsi="Arial" w:cs="Times New Roman"/>
          <w:sz w:val="24"/>
          <w:szCs w:val="20"/>
          <w:lang w:eastAsia="pl-PL"/>
        </w:rPr>
        <w:t xml:space="preserve">przeniesienie należności długoterminowych do krótkoterminowych, </w:t>
      </w:r>
      <w:r w:rsidR="007944A5">
        <w:rPr>
          <w:rFonts w:ascii="Arial" w:eastAsia="Times New Roman" w:hAnsi="Arial" w:cs="Times New Roman"/>
          <w:sz w:val="24"/>
          <w:szCs w:val="20"/>
          <w:lang w:eastAsia="pl-PL"/>
        </w:rPr>
        <w:br/>
      </w:r>
      <w:r w:rsidRPr="009645BA">
        <w:rPr>
          <w:rFonts w:ascii="Arial" w:eastAsia="Times New Roman" w:hAnsi="Arial" w:cs="Times New Roman"/>
          <w:sz w:val="24"/>
          <w:szCs w:val="20"/>
          <w:lang w:eastAsia="pl-PL"/>
        </w:rPr>
        <w:t>w</w:t>
      </w:r>
      <w:r w:rsidR="007944A5">
        <w:rPr>
          <w:rFonts w:ascii="Arial" w:eastAsia="Times New Roman" w:hAnsi="Arial" w:cs="Times New Roman"/>
          <w:sz w:val="24"/>
          <w:szCs w:val="20"/>
          <w:lang w:eastAsia="pl-PL"/>
        </w:rPr>
        <w:t xml:space="preserve"> </w:t>
      </w:r>
      <w:r w:rsidRPr="009645BA">
        <w:rPr>
          <w:rFonts w:ascii="Arial" w:eastAsia="Times New Roman" w:hAnsi="Arial" w:cs="Times New Roman"/>
          <w:sz w:val="24"/>
          <w:szCs w:val="20"/>
          <w:lang w:eastAsia="pl-PL"/>
        </w:rPr>
        <w:t>korespondencji z kontem 221</w:t>
      </w:r>
      <w:r w:rsidR="009645BA">
        <w:rPr>
          <w:rFonts w:ascii="Arial" w:eastAsia="Times New Roman" w:hAnsi="Arial" w:cs="Times New Roman"/>
          <w:sz w:val="24"/>
          <w:szCs w:val="20"/>
          <w:lang w:eastAsia="pl-PL"/>
        </w:rPr>
        <w:t>,</w:t>
      </w:r>
    </w:p>
    <w:p w:rsidR="009645BA" w:rsidRDefault="009645BA" w:rsidP="0066689F">
      <w:pPr>
        <w:pStyle w:val="Akapitzlist"/>
        <w:numPr>
          <w:ilvl w:val="0"/>
          <w:numId w:val="310"/>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zapłatę długoterminowych należności budżetowych w korespondencji z kontem 130,</w:t>
      </w:r>
    </w:p>
    <w:p w:rsidR="00693F50" w:rsidRPr="009645BA" w:rsidRDefault="009645BA" w:rsidP="0066689F">
      <w:pPr>
        <w:pStyle w:val="Akapitzlist"/>
        <w:numPr>
          <w:ilvl w:val="0"/>
          <w:numId w:val="310"/>
        </w:numPr>
        <w:overflowPunct w:val="0"/>
        <w:autoSpaceDE w:val="0"/>
        <w:autoSpaceDN w:val="0"/>
        <w:adjustRightInd w:val="0"/>
        <w:spacing w:after="0" w:line="240" w:lineRule="auto"/>
        <w:ind w:hanging="354"/>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regulację długoterminowych należności budżetowych przez przeniesienie praw własności od dłużników, w korespondencji z kontami 011, 013, 020, 310.</w:t>
      </w:r>
      <w:r w:rsidR="00693F50" w:rsidRPr="009645BA">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226 może wykazywać saldo </w:t>
      </w:r>
      <w:r w:rsidRPr="00B47A25">
        <w:rPr>
          <w:rFonts w:ascii="Arial" w:eastAsia="Times New Roman" w:hAnsi="Arial" w:cs="Times New Roman"/>
          <w:b/>
          <w:sz w:val="24"/>
          <w:szCs w:val="20"/>
          <w:lang w:eastAsia="pl-PL"/>
        </w:rPr>
        <w:t>W</w:t>
      </w:r>
      <w:r w:rsidR="00B47A25" w:rsidRPr="00B47A25">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które oznacza wartość należności długoterminowych.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229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„Pozostałe rozrachunki publicznoprawne”</w:t>
      </w:r>
      <w:r w:rsidRPr="00693F50">
        <w:rPr>
          <w:rFonts w:ascii="Arial" w:eastAsia="Times New Roman" w:hAnsi="Arial" w:cs="Times New Roman"/>
          <w:sz w:val="24"/>
          <w:szCs w:val="20"/>
          <w:lang w:eastAsia="pl-PL"/>
        </w:rPr>
        <w:t xml:space="preserve"> - służy do ewidencji rozrachunków publicznoprawnych, a w szczególności z tytułu ubezpieczeń społecznych i zdrowotnych </w:t>
      </w:r>
      <w:r w:rsidR="009645BA">
        <w:rPr>
          <w:rFonts w:ascii="Arial" w:eastAsia="Times New Roman" w:hAnsi="Arial" w:cs="Times New Roman"/>
          <w:sz w:val="24"/>
          <w:szCs w:val="20"/>
          <w:lang w:eastAsia="pl-PL"/>
        </w:rPr>
        <w:t xml:space="preserve">oraz </w:t>
      </w:r>
      <w:r w:rsidRPr="00693F50">
        <w:rPr>
          <w:rFonts w:ascii="Arial" w:eastAsia="Times New Roman" w:hAnsi="Arial" w:cs="Times New Roman"/>
          <w:sz w:val="24"/>
          <w:szCs w:val="20"/>
          <w:lang w:eastAsia="pl-PL"/>
        </w:rPr>
        <w:t>opłaty na PFRON. Ewidencja szczegółowa prowadzona do konta 229 powinna zapewniać ustalenie stanu należności i zobowiązań według tytułów rozrachunków.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229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231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„Rozrachunki z tytułu wynagrodzeń”</w:t>
      </w:r>
      <w:r w:rsidRPr="00693F50">
        <w:rPr>
          <w:rFonts w:ascii="Arial" w:eastAsia="Times New Roman" w:hAnsi="Arial" w:cs="Times New Roman"/>
          <w:sz w:val="24"/>
          <w:szCs w:val="20"/>
          <w:lang w:eastAsia="pl-PL"/>
        </w:rPr>
        <w:t xml:space="preserve"> - służy do ewidencji rozrachunków z pracownikami oraz osobami fizycznymi z tytułu wypłat pieniężnych i świadczeń rzeczowych zaliczanych zgodnie z odrębnymi przepisami  do wynagrodzeń za pracę wykonanych na podstawie stosunku pracy, umowy zlecenia, umowy o dzieło.</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w:t>
      </w:r>
      <w:r w:rsidRPr="002714A6">
        <w:rPr>
          <w:rFonts w:ascii="Arial" w:eastAsia="Times New Roman" w:hAnsi="Arial" w:cs="Times New Roman"/>
          <w:sz w:val="24"/>
          <w:szCs w:val="20"/>
          <w:lang w:eastAsia="pl-PL"/>
        </w:rPr>
        <w:t>konta 231</w:t>
      </w:r>
      <w:r w:rsidRPr="00693F50">
        <w:rPr>
          <w:rFonts w:ascii="Arial" w:eastAsia="Times New Roman" w:hAnsi="Arial" w:cs="Times New Roman"/>
          <w:sz w:val="24"/>
          <w:szCs w:val="20"/>
          <w:lang w:eastAsia="pl-PL"/>
        </w:rPr>
        <w:t xml:space="preserve"> ujmuje się w szczególności: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wypłaty pieniężne lub przelewy wynagrodzeń,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wypłaty zaliczek na poczet wynagrodzeń,</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obowiązkowe obciążające pracownika,</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potrącenia dobrowolne obciążające pracownika  za pisemną zgodą..</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w:t>
      </w:r>
      <w:r w:rsidR="00B47A25">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231 ujmuje się zobowiązania Urzędu Miejskiego z tytułu wynagrodzeń.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 Urzędu Miejskiego z tytułu wynagrodzeń.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234 </w:t>
      </w:r>
      <w:r w:rsidRPr="00693F50">
        <w:rPr>
          <w:rFonts w:ascii="Arial" w:eastAsia="Times New Roman" w:hAnsi="Arial" w:cs="Times New Roman"/>
          <w:sz w:val="24"/>
          <w:szCs w:val="20"/>
          <w:lang w:eastAsia="pl-PL"/>
        </w:rPr>
        <w:t>-</w:t>
      </w:r>
      <w:r w:rsidRPr="00693F50">
        <w:rPr>
          <w:rFonts w:ascii="Arial" w:eastAsia="Times New Roman" w:hAnsi="Arial" w:cs="Times New Roman"/>
          <w:b/>
          <w:sz w:val="24"/>
          <w:szCs w:val="20"/>
          <w:lang w:eastAsia="pl-PL"/>
        </w:rPr>
        <w:t xml:space="preserve"> „Pozostałe rozrachunki z pracownikami” </w:t>
      </w:r>
      <w:r w:rsidRPr="00693F50">
        <w:rPr>
          <w:rFonts w:ascii="Arial" w:eastAsia="Times New Roman" w:hAnsi="Arial" w:cs="Times New Roman"/>
          <w:sz w:val="24"/>
          <w:szCs w:val="20"/>
          <w:lang w:eastAsia="pl-PL"/>
        </w:rPr>
        <w:t xml:space="preserve">- służy do ewidencji należności, roszczeń i zobowiązań wobec pracowników z wszelkich innych tytułów </w:t>
      </w:r>
      <w:r w:rsidR="00587666">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niż wynagrodzenia.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234 ujmuje się w szczególności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wypłacone pracownikom zaliczki do rozliczenia,</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wypłacone delegacje służbowe,</w:t>
      </w:r>
    </w:p>
    <w:p w:rsidR="00693F50" w:rsidRPr="00693F50" w:rsidRDefault="00693F50" w:rsidP="0066689F">
      <w:pPr>
        <w:numPr>
          <w:ilvl w:val="0"/>
          <w:numId w:val="82"/>
        </w:numPr>
        <w:overflowPunct w:val="0"/>
        <w:autoSpaceDE w:val="0"/>
        <w:autoSpaceDN w:val="0"/>
        <w:adjustRightInd w:val="0"/>
        <w:spacing w:after="0" w:line="240" w:lineRule="auto"/>
        <w:ind w:left="284" w:hanging="284"/>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należności od pracowników z tytułu dokonywanych przez Urząd świadczeń odpłatnych,</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należności i roszczenia od pracowników z tytułu niedoboru i szkód,</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zapłacone zobowiązania wobec pracowników.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234 ujmuje się w szczególności :</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zapłacone przez pracowników w imieniu Urzędu Miejskiego,</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rozliczane zaliczki i zwroty środków pieniężnych,</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rozliczone delegacje służbowe,</w:t>
      </w:r>
    </w:p>
    <w:p w:rsid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wpływy należności od pracowników.</w:t>
      </w:r>
    </w:p>
    <w:p w:rsidR="005710F4" w:rsidRPr="00693F50" w:rsidRDefault="005710F4" w:rsidP="005710F4">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240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„Pozostałe rozrachunki” </w:t>
      </w:r>
      <w:r w:rsidRPr="00693F50">
        <w:rPr>
          <w:rFonts w:ascii="Arial" w:eastAsia="Times New Roman" w:hAnsi="Arial" w:cs="Times New Roman"/>
          <w:sz w:val="24"/>
          <w:szCs w:val="20"/>
          <w:lang w:eastAsia="pl-PL"/>
        </w:rPr>
        <w:t>- służy do ewidencji należności z tytułu najmu, dzierżawy, wykupu nieruchomości i pozostałych należności na podstawie wyroków sądowych i roszczeń oraz zobowiązań jak pożyczki i różnego rodzaju rozliczenia.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240 ujmuje się powstałe należności i roszczenia oraz spłatę </w:t>
      </w:r>
      <w:r w:rsidR="005710F4">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zmniejszenie zobowiązań.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240 ujmuje się powstałe zobowiązania oraz spłatę i zmniejszenie należności i roszczeń.</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240 zapewnia ustalenie rozrachunków, roszczeń</w:t>
      </w:r>
      <w:r w:rsidR="005710F4">
        <w:rPr>
          <w:rFonts w:ascii="Arial" w:eastAsia="Times New Roman" w:hAnsi="Arial" w:cs="Times New Roman"/>
          <w:sz w:val="24"/>
          <w:szCs w:val="20"/>
          <w:lang w:eastAsia="pl-PL"/>
        </w:rPr>
        <w:t xml:space="preserve"> </w:t>
      </w:r>
      <w:r w:rsidR="005710F4">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rozliczeń poszczególnych tytułów.</w:t>
      </w:r>
    </w:p>
    <w:p w:rsidR="005710F4" w:rsidRPr="00693F50" w:rsidRDefault="005710F4" w:rsidP="005710F4">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Konto może wykazywać dwa salda. 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oznacza stan należności, a saldo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 stan zobowiązań</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245</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„Wpływy do wyjaśnienia” </w:t>
      </w:r>
      <w:r w:rsidRPr="00693F50">
        <w:rPr>
          <w:rFonts w:ascii="Arial" w:eastAsia="Times New Roman" w:hAnsi="Arial" w:cs="Times New Roman"/>
          <w:sz w:val="24"/>
          <w:szCs w:val="20"/>
          <w:lang w:eastAsia="pl-PL"/>
        </w:rPr>
        <w:t xml:space="preserve">- służy do ewidencji wpłaconych,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nie wyjaśnionych kwot należności z tytułu dochodów budżetowych</w:t>
      </w:r>
      <w:r w:rsidR="005710F4">
        <w:rPr>
          <w:rFonts w:ascii="Arial" w:eastAsia="Times New Roman" w:hAnsi="Arial" w:cs="Times New Roman"/>
          <w:sz w:val="24"/>
          <w:szCs w:val="20"/>
          <w:lang w:eastAsia="pl-PL"/>
        </w:rPr>
        <w:t xml:space="preserve"> i innych tytułów.</w:t>
      </w:r>
      <w:r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245 ujmuje się w szczególności kwoty wyjaśnionych wpłat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i ich zwroty.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 xml:space="preserve">konta 245 ujmuje się kwoty wpłat do wyjaśnienia.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Konta 245 może wykazywać saldo MA, które oznacza </w:t>
      </w:r>
      <w:r w:rsidR="005710F4">
        <w:rPr>
          <w:rFonts w:ascii="Arial" w:eastAsia="Times New Roman" w:hAnsi="Arial" w:cs="Times New Roman"/>
          <w:sz w:val="24"/>
          <w:szCs w:val="20"/>
          <w:lang w:eastAsia="pl-PL"/>
        </w:rPr>
        <w:t xml:space="preserve">stan </w:t>
      </w:r>
      <w:r w:rsidRPr="00693F50">
        <w:rPr>
          <w:rFonts w:ascii="Arial" w:eastAsia="Times New Roman" w:hAnsi="Arial" w:cs="Times New Roman"/>
          <w:sz w:val="24"/>
          <w:szCs w:val="20"/>
          <w:lang w:eastAsia="pl-PL"/>
        </w:rPr>
        <w:t>wpłat niewyjaśnion</w:t>
      </w:r>
      <w:r w:rsidR="005710F4">
        <w:rPr>
          <w:rFonts w:ascii="Arial" w:eastAsia="Times New Roman" w:hAnsi="Arial" w:cs="Times New Roman"/>
          <w:sz w:val="24"/>
          <w:szCs w:val="20"/>
          <w:lang w:eastAsia="pl-PL"/>
        </w:rPr>
        <w:t>ych</w:t>
      </w:r>
      <w:r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693F50">
        <w:rPr>
          <w:rFonts w:ascii="Arial" w:eastAsia="Times New Roman" w:hAnsi="Arial" w:cs="Arial"/>
          <w:b/>
          <w:sz w:val="24"/>
          <w:szCs w:val="24"/>
          <w:lang w:eastAsia="pl-PL"/>
        </w:rPr>
        <w:t>Konto 290 – „Odpisy aktualizujące należności”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290 służy do ewidencji odpisów aktualizujących należności wątpliwych,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co do których istnieje prawdopodobieństwo, że dłużnik nie zapłaci należności. W ciągu roku należności księguje się według wartości nominalnej. Odpisy aktualizujące dokonuje się zgodnie z art. 35 b ust. 1 ustawy o rachunkowości w korespondencji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z kontem 761</w:t>
      </w:r>
      <w:r w:rsidR="00182E9C">
        <w:rPr>
          <w:rFonts w:ascii="Arial" w:eastAsia="Times New Roman" w:hAnsi="Arial" w:cs="Arial"/>
          <w:sz w:val="24"/>
          <w:szCs w:val="24"/>
          <w:lang w:eastAsia="pl-PL"/>
        </w:rPr>
        <w:t xml:space="preserve"> lub 751 – koszty finansowe zależnie od rodzaju należności, której dotyczy odpis.</w:t>
      </w:r>
      <w:r w:rsidRPr="00693F50">
        <w:rPr>
          <w:rFonts w:ascii="Arial" w:eastAsia="Times New Roman" w:hAnsi="Arial" w:cs="Arial"/>
          <w:sz w:val="24"/>
          <w:szCs w:val="24"/>
          <w:lang w:eastAsia="pl-PL"/>
        </w:rPr>
        <w:t xml:space="preserve">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980697">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290 ujmuje się zmniejszenie wartości odpisów aktualizujących należności, a na stronie </w:t>
      </w:r>
      <w:r w:rsidRPr="00980697">
        <w:rPr>
          <w:rFonts w:ascii="Arial" w:eastAsia="Times New Roman" w:hAnsi="Arial" w:cs="Arial"/>
          <w:b/>
          <w:sz w:val="24"/>
          <w:szCs w:val="24"/>
          <w:lang w:eastAsia="pl-PL"/>
        </w:rPr>
        <w:t>M</w:t>
      </w:r>
      <w:r w:rsidR="00B47A25" w:rsidRPr="00980697">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wartość odpisów aktualizujących należności wątpliwych. Saldo </w:t>
      </w:r>
      <w:r w:rsidRPr="00980697">
        <w:rPr>
          <w:rFonts w:ascii="Arial" w:eastAsia="Times New Roman" w:hAnsi="Arial" w:cs="Arial"/>
          <w:b/>
          <w:sz w:val="24"/>
          <w:szCs w:val="24"/>
          <w:lang w:eastAsia="pl-PL"/>
        </w:rPr>
        <w:t>M</w:t>
      </w:r>
      <w:r w:rsidR="00980697" w:rsidRPr="00980697">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290 oznacza wartość należności wątpliwych.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Należności wątpliwe z tytułu podatków i opłat oraz dochodów majątkowych aktualizuje się na dzień 31 grudnia każdego roku, pozostałe należności  na bieżąco. Informacje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o należnościach należy przekazywać do księgowości w formie załącznika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w:t>
      </w:r>
      <w:r w:rsidRPr="00AF5C36">
        <w:rPr>
          <w:rFonts w:ascii="Arial" w:eastAsia="Times New Roman" w:hAnsi="Arial" w:cs="Arial"/>
          <w:color w:val="548DD4" w:themeColor="text2" w:themeTint="99"/>
          <w:sz w:val="24"/>
          <w:szCs w:val="24"/>
          <w:lang w:eastAsia="pl-PL"/>
        </w:rPr>
        <w:t>wzór informacji o należnościach wątpliwych stanowi</w:t>
      </w:r>
      <w:r w:rsidR="00AF5C36" w:rsidRPr="00AF5C36">
        <w:rPr>
          <w:rFonts w:ascii="Arial" w:eastAsia="Times New Roman" w:hAnsi="Arial" w:cs="Arial"/>
          <w:color w:val="548DD4" w:themeColor="text2" w:themeTint="99"/>
          <w:sz w:val="24"/>
          <w:szCs w:val="24"/>
          <w:lang w:eastAsia="pl-PL"/>
        </w:rPr>
        <w:t xml:space="preserve"> wzór do</w:t>
      </w:r>
      <w:r w:rsidRPr="00AF5C36">
        <w:rPr>
          <w:rFonts w:ascii="Arial" w:eastAsia="Times New Roman" w:hAnsi="Arial" w:cs="Arial"/>
          <w:color w:val="548DD4" w:themeColor="text2" w:themeTint="99"/>
          <w:sz w:val="24"/>
          <w:szCs w:val="24"/>
          <w:lang w:eastAsia="pl-PL"/>
        </w:rPr>
        <w:t xml:space="preserve"> załącznik</w:t>
      </w:r>
      <w:r w:rsidR="00AF5C36" w:rsidRPr="00AF5C36">
        <w:rPr>
          <w:rFonts w:ascii="Arial" w:eastAsia="Times New Roman" w:hAnsi="Arial" w:cs="Arial"/>
          <w:color w:val="548DD4" w:themeColor="text2" w:themeTint="99"/>
          <w:sz w:val="24"/>
          <w:szCs w:val="24"/>
          <w:lang w:eastAsia="pl-PL"/>
        </w:rPr>
        <w:t>a nr 3 do Instrukcji w sprawie zasad rachunkowości</w:t>
      </w:r>
      <w:r w:rsidRPr="00693F50">
        <w:rPr>
          <w:rFonts w:ascii="Arial" w:eastAsia="Times New Roman" w:hAnsi="Arial" w:cs="Arial"/>
          <w:sz w:val="24"/>
          <w:szCs w:val="24"/>
          <w:lang w:eastAsia="pl-PL"/>
        </w:rPr>
        <w:t>)</w:t>
      </w:r>
      <w:r w:rsidR="00AF5C36">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do sprawozdania Rb</w:t>
      </w:r>
      <w:r w:rsidR="005710F4">
        <w:rPr>
          <w:rFonts w:ascii="Arial" w:eastAsia="Times New Roman" w:hAnsi="Arial" w:cs="Arial"/>
          <w:sz w:val="24"/>
          <w:szCs w:val="24"/>
          <w:lang w:eastAsia="pl-PL"/>
        </w:rPr>
        <w:t>-</w:t>
      </w:r>
      <w:r w:rsidRPr="00693F50">
        <w:rPr>
          <w:rFonts w:ascii="Arial" w:eastAsia="Times New Roman" w:hAnsi="Arial" w:cs="Arial"/>
          <w:sz w:val="24"/>
          <w:szCs w:val="24"/>
          <w:lang w:eastAsia="pl-PL"/>
        </w:rPr>
        <w:t xml:space="preserve">27S (dotyczy podatków i opłat oraz należności majątkowych), pozostałe należności odpisuje się </w:t>
      </w:r>
      <w:r w:rsidR="00731410">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bieżąco. Informacje te stanowią podstawę do sporządzania polecenia księgowania.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Podstawą zmniejszenia stanu należności wątpliwych jest nota księgowa lub wyciąg bankowy, które stanowią dowód księgowy do sporządzania PK. Stan należności </w:t>
      </w:r>
      <w:r w:rsidRPr="00693F50">
        <w:rPr>
          <w:rFonts w:ascii="Arial" w:eastAsia="Times New Roman" w:hAnsi="Arial" w:cs="Arial"/>
          <w:sz w:val="24"/>
          <w:szCs w:val="24"/>
          <w:lang w:eastAsia="pl-PL"/>
        </w:rPr>
        <w:lastRenderedPageBreak/>
        <w:t xml:space="preserve">pomniejsza się na ostatni dzień roboczy miesiąca kalendarzowego dla należności podatkowych i opłat oraz dochodów majątkowych oraz dla pozostałych należności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w momencie ich zapłaty.</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Aktualizacji podlegają w szczególności:</w:t>
      </w:r>
    </w:p>
    <w:p w:rsidR="00693F50" w:rsidRPr="00693F50" w:rsidRDefault="00693F50" w:rsidP="0066689F">
      <w:pPr>
        <w:numPr>
          <w:ilvl w:val="0"/>
          <w:numId w:val="103"/>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t>należności z tytułu podatków i opłat</w:t>
      </w:r>
      <w:r w:rsidRPr="00693F50">
        <w:rPr>
          <w:rFonts w:ascii="Arial" w:eastAsia="Times New Roman" w:hAnsi="Arial" w:cs="Arial"/>
          <w:sz w:val="24"/>
          <w:szCs w:val="24"/>
          <w:lang w:eastAsia="pl-PL"/>
        </w:rPr>
        <w:t xml:space="preserve">: podatek od nieruchomości, podatek rolny, podatek, leśny, podatek od środków transportowych, podatki zniesione, opłata od posiadania psów, opłata eksploatacyjna, opłata skarbowa, opłata targowa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i pozostałe, </w:t>
      </w:r>
    </w:p>
    <w:p w:rsidR="00693F50" w:rsidRPr="00693F50" w:rsidRDefault="00693F50" w:rsidP="0066689F">
      <w:pPr>
        <w:numPr>
          <w:ilvl w:val="0"/>
          <w:numId w:val="103"/>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t>należności z tytułu dochodów majątkowych</w:t>
      </w:r>
      <w:r w:rsidRPr="00693F50">
        <w:rPr>
          <w:rFonts w:ascii="Arial" w:eastAsia="Times New Roman" w:hAnsi="Arial" w:cs="Arial"/>
          <w:sz w:val="24"/>
          <w:szCs w:val="24"/>
          <w:lang w:eastAsia="pl-PL"/>
        </w:rPr>
        <w:t>: dzierżawa, najem, użytkowanie, użytkowanie wieczyste, zarząd, sprzedaż (ratalna) majątku i pozostałe,</w:t>
      </w:r>
    </w:p>
    <w:p w:rsidR="00693F50" w:rsidRPr="00693F50" w:rsidRDefault="00693F50" w:rsidP="0066689F">
      <w:pPr>
        <w:numPr>
          <w:ilvl w:val="0"/>
          <w:numId w:val="103"/>
        </w:numPr>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u w:val="single"/>
          <w:lang w:eastAsia="pl-PL"/>
        </w:rPr>
        <w:t>inne należności</w:t>
      </w:r>
      <w:r w:rsidRPr="00693F50">
        <w:rPr>
          <w:rFonts w:ascii="Arial" w:eastAsia="Times New Roman" w:hAnsi="Arial" w:cs="Arial"/>
          <w:sz w:val="24"/>
          <w:szCs w:val="24"/>
          <w:lang w:eastAsia="pl-PL"/>
        </w:rPr>
        <w:t xml:space="preserve">: udzielane zaliczki, kary, grzywny, odszkodowania, przedpłaty na szkolenia, rezerwacje hotelowe, wpłaty za wodę, prenumeraty czasopism, zajęcie pasa drogowego, przekształcenie użytkowania wieczystego w prawo własności, różnice inwentaryzacyjne, poręczenia wekslowe i inne, gwarancje, rozmowy komórkowe, nadpłacone zobowiązania z różnych tytułów, zaliczki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na postępowania sądowe i  komornicze, dotacje do rozliczenia, pożyczki mieszkaniowe i PKZP i pozostałe”.</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3 - „Materiały i towary”</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zespołu 3 służy do ewidencji zapasów materiałów.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300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„Rozliczenie zakupu”</w:t>
      </w:r>
      <w:r w:rsidRPr="00693F50">
        <w:rPr>
          <w:rFonts w:ascii="Arial" w:eastAsia="Times New Roman" w:hAnsi="Arial" w:cs="Times New Roman"/>
          <w:sz w:val="24"/>
          <w:szCs w:val="20"/>
          <w:lang w:eastAsia="pl-PL"/>
        </w:rPr>
        <w:t xml:space="preserve"> – służy do rozliczenia zakupu materiałów wykazanych na koniec roku jako stan zapasów według ilości i wartości wykazanej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arkuszu inwentaryzacyjnym. W trakcie roku zakupione materiały uznaje się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za wydane do zużycia. Na koniec roku konto może wykazywać saldo </w:t>
      </w:r>
      <w:r w:rsidRPr="00980697">
        <w:rPr>
          <w:rFonts w:ascii="Arial" w:eastAsia="Times New Roman" w:hAnsi="Arial" w:cs="Times New Roman"/>
          <w:b/>
          <w:sz w:val="24"/>
          <w:szCs w:val="20"/>
          <w:lang w:eastAsia="pl-PL"/>
        </w:rPr>
        <w:t>W</w:t>
      </w:r>
      <w:r w:rsidR="00980697" w:rsidRPr="00980697">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oznaczające stan zapasów.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310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„Materiały”</w:t>
      </w:r>
      <w:r w:rsidRPr="00693F50">
        <w:rPr>
          <w:rFonts w:ascii="Arial" w:eastAsia="Times New Roman" w:hAnsi="Arial" w:cs="Times New Roman"/>
          <w:sz w:val="24"/>
          <w:szCs w:val="20"/>
          <w:lang w:eastAsia="pl-PL"/>
        </w:rPr>
        <w:t xml:space="preserve"> - na koncie tym należy prowadzić ewidencję materiałów znajdujących się w magazynach własnych w cenach zakupu lub na podstawie umowy.</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980697">
        <w:rPr>
          <w:rFonts w:ascii="Arial" w:eastAsia="Times New Roman" w:hAnsi="Arial" w:cs="Arial"/>
          <w:b/>
          <w:sz w:val="24"/>
          <w:szCs w:val="24"/>
          <w:lang w:eastAsia="pl-PL"/>
        </w:rPr>
        <w:t>W</w:t>
      </w:r>
      <w:r w:rsidR="00980697" w:rsidRPr="00980697">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310 ujmuje się zwiększenie ilości i wartości stanu zapasu materiałów, a na stronie </w:t>
      </w:r>
      <w:r w:rsidRPr="00980697">
        <w:rPr>
          <w:rFonts w:ascii="Arial" w:eastAsia="Times New Roman" w:hAnsi="Arial" w:cs="Arial"/>
          <w:b/>
          <w:sz w:val="24"/>
          <w:szCs w:val="24"/>
          <w:lang w:eastAsia="pl-PL"/>
        </w:rPr>
        <w:t>M</w:t>
      </w:r>
      <w:r w:rsidR="00980697" w:rsidRPr="00980697">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 jego zmniejszenia.</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Konto 310 może wykazywać saldo </w:t>
      </w:r>
      <w:r w:rsidRPr="00980697">
        <w:rPr>
          <w:rFonts w:ascii="Arial" w:eastAsia="Times New Roman" w:hAnsi="Arial" w:cs="Arial"/>
          <w:b/>
          <w:sz w:val="24"/>
          <w:szCs w:val="24"/>
          <w:lang w:eastAsia="pl-PL"/>
        </w:rPr>
        <w:t>W</w:t>
      </w:r>
      <w:r w:rsidR="00980697" w:rsidRPr="00980697">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które wyraża stan zapasów materiałów,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w cenach zakupu, nabycia lub w stałych cenach ewidencyjnych.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4 - „Koszty według rodzajów i ich rozliczenie”</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4 służą do ewidencji kosztów w układzie rodzajowym i ich rozliczenia.</w:t>
      </w:r>
      <w:r w:rsidR="002F726F">
        <w:rPr>
          <w:rFonts w:ascii="Arial" w:eastAsia="Times New Roman" w:hAnsi="Arial" w:cs="Times New Roman"/>
          <w:sz w:val="24"/>
          <w:szCs w:val="20"/>
          <w:lang w:eastAsia="pl-PL"/>
        </w:rPr>
        <w:t xml:space="preserve"> Dopuszcza się księgowanie operacji na tych kontach w korespondencji z kontem 130. Wówczas jednak wymagany jest zapis techniczny między kontami zespołu 2</w:t>
      </w:r>
      <w:r w:rsidR="003E5AB7">
        <w:rPr>
          <w:rFonts w:ascii="Arial" w:eastAsia="Times New Roman" w:hAnsi="Arial" w:cs="Times New Roman"/>
          <w:sz w:val="24"/>
          <w:szCs w:val="20"/>
          <w:lang w:eastAsia="pl-PL"/>
        </w:rPr>
        <w:t xml:space="preserve">, </w:t>
      </w:r>
      <w:r w:rsidR="00CC11C2">
        <w:rPr>
          <w:rFonts w:ascii="Arial" w:eastAsia="Times New Roman" w:hAnsi="Arial" w:cs="Times New Roman"/>
          <w:sz w:val="24"/>
          <w:szCs w:val="20"/>
          <w:lang w:eastAsia="pl-PL"/>
        </w:rPr>
        <w:br/>
      </w:r>
      <w:r w:rsidR="003E5AB7">
        <w:rPr>
          <w:rFonts w:ascii="Arial" w:eastAsia="Times New Roman" w:hAnsi="Arial" w:cs="Times New Roman"/>
          <w:sz w:val="24"/>
          <w:szCs w:val="20"/>
          <w:lang w:eastAsia="pl-PL"/>
        </w:rPr>
        <w:t>z wyłączeniem konta 400 – Amortyzacja.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400   -  „Amortyzacja”</w:t>
      </w:r>
      <w:r w:rsidRPr="00693F50">
        <w:rPr>
          <w:rFonts w:ascii="Arial" w:eastAsia="Times New Roman" w:hAnsi="Arial" w:cs="Times New Roman"/>
          <w:sz w:val="24"/>
          <w:szCs w:val="20"/>
          <w:lang w:eastAsia="pl-PL"/>
        </w:rPr>
        <w:t xml:space="preserve"> - służy do ewidencji kosztów amortyzacji od środków trwałych i wartości niematerialnych i prawnych, od których odpisy umorzeniowe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są dokonywane stopniowo według stawek amortyzacyjnych. 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400 ujmuje się odpisy amortyzacyjne, a 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przeniesienie kosztów amortyzacji na wynik finansowy. Konto 400 może wykazywać w ciągu roku obrotowego saldo WN, które wyraża wysokość poniesionych kosztów amortyzacji. Saldo konta 400  przenosi się w końcu roku obrotowego na konto 860.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w:t>
      </w:r>
      <w:r w:rsidR="00980697">
        <w:rPr>
          <w:rFonts w:ascii="Arial" w:eastAsia="Times New Roman" w:hAnsi="Arial" w:cs="Times New Roman"/>
          <w:b/>
          <w:sz w:val="24"/>
          <w:szCs w:val="20"/>
          <w:lang w:eastAsia="pl-PL"/>
        </w:rPr>
        <w:t xml:space="preserve"> </w:t>
      </w:r>
      <w:r w:rsidRPr="00693F50">
        <w:rPr>
          <w:rFonts w:ascii="Arial" w:eastAsia="Times New Roman" w:hAnsi="Arial" w:cs="Times New Roman"/>
          <w:b/>
          <w:sz w:val="24"/>
          <w:szCs w:val="20"/>
          <w:lang w:eastAsia="pl-PL"/>
        </w:rPr>
        <w:t>401-„Zużycie materiałów i energii”</w:t>
      </w:r>
      <w:r w:rsidRPr="00693F50">
        <w:rPr>
          <w:rFonts w:ascii="Arial" w:eastAsia="Times New Roman" w:hAnsi="Arial" w:cs="Times New Roman"/>
          <w:sz w:val="24"/>
          <w:szCs w:val="20"/>
          <w:lang w:eastAsia="pl-PL"/>
        </w:rPr>
        <w:t>- służy do ewidencji kosztów</w:t>
      </w:r>
      <w:r w:rsidR="00980697">
        <w:rPr>
          <w:rFonts w:ascii="Arial" w:eastAsia="Times New Roman" w:hAnsi="Arial" w:cs="Times New Roman"/>
          <w:sz w:val="24"/>
          <w:szCs w:val="20"/>
          <w:lang w:eastAsia="pl-PL"/>
        </w:rPr>
        <w:t xml:space="preserve">,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w:t>
      </w:r>
      <w:r w:rsidR="00980697">
        <w:rPr>
          <w:rFonts w:ascii="Arial" w:eastAsia="Times New Roman" w:hAnsi="Arial" w:cs="Times New Roman"/>
          <w:sz w:val="24"/>
          <w:szCs w:val="20"/>
          <w:lang w:eastAsia="pl-PL"/>
        </w:rPr>
        <w:t>sz</w:t>
      </w:r>
      <w:r w:rsidRPr="00693F50">
        <w:rPr>
          <w:rFonts w:ascii="Arial" w:eastAsia="Times New Roman" w:hAnsi="Arial" w:cs="Times New Roman"/>
          <w:sz w:val="24"/>
          <w:szCs w:val="20"/>
          <w:lang w:eastAsia="pl-PL"/>
        </w:rPr>
        <w:t>czególności:</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materiałów i części zamiennych,</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materiałów gospodarczych, biurowych,</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paliw płynnych, stałych i gazowych,</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żywności,</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czasopism (nabytych także w prenumeracie),</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przedmiotów o okresie użytkowania dłuższym niż jeden rok, lecz o niskiej cenie jednostkowej,</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niedoborów inwentaryzacyjnych,</w:t>
      </w:r>
    </w:p>
    <w:p w:rsidR="00693F50" w:rsidRPr="00693F50" w:rsidRDefault="00693F50" w:rsidP="0066689F">
      <w:pPr>
        <w:numPr>
          <w:ilvl w:val="0"/>
          <w:numId w:val="8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energii elektrycznej, cieplnej, wody itp.</w:t>
      </w:r>
    </w:p>
    <w:p w:rsidR="00693F50" w:rsidRPr="00693F50" w:rsidRDefault="00713A54"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Po</w:t>
      </w:r>
      <w:r w:rsidR="00693F50" w:rsidRPr="00693F50">
        <w:rPr>
          <w:rFonts w:ascii="Arial" w:eastAsia="Times New Roman" w:hAnsi="Arial" w:cs="Times New Roman"/>
          <w:sz w:val="24"/>
          <w:szCs w:val="20"/>
          <w:lang w:eastAsia="pl-PL"/>
        </w:rPr>
        <w:t xml:space="preserve"> stronie </w:t>
      </w:r>
      <w:r w:rsidR="00693F50" w:rsidRPr="00693F50">
        <w:rPr>
          <w:rFonts w:ascii="Arial" w:eastAsia="Times New Roman" w:hAnsi="Arial" w:cs="Times New Roman"/>
          <w:b/>
          <w:sz w:val="24"/>
          <w:szCs w:val="20"/>
          <w:lang w:eastAsia="pl-PL"/>
        </w:rPr>
        <w:t>MA</w:t>
      </w:r>
      <w:r w:rsidR="00693F50" w:rsidRPr="00693F50">
        <w:rPr>
          <w:rFonts w:ascii="Arial" w:eastAsia="Times New Roman" w:hAnsi="Arial" w:cs="Times New Roman"/>
          <w:sz w:val="24"/>
          <w:szCs w:val="20"/>
          <w:lang w:eastAsia="pl-PL"/>
        </w:rPr>
        <w:t xml:space="preserve"> konta </w:t>
      </w:r>
      <w:r>
        <w:rPr>
          <w:rFonts w:ascii="Arial" w:eastAsia="Times New Roman" w:hAnsi="Arial" w:cs="Times New Roman"/>
          <w:sz w:val="24"/>
          <w:szCs w:val="20"/>
          <w:lang w:eastAsia="pl-PL"/>
        </w:rPr>
        <w:t xml:space="preserve">księguje </w:t>
      </w:r>
      <w:r w:rsidR="00693F50" w:rsidRPr="00693F50">
        <w:rPr>
          <w:rFonts w:ascii="Arial" w:eastAsia="Times New Roman" w:hAnsi="Arial" w:cs="Times New Roman"/>
          <w:sz w:val="24"/>
          <w:szCs w:val="20"/>
          <w:lang w:eastAsia="pl-PL"/>
        </w:rPr>
        <w:t xml:space="preserve">się przeniesienie rocznej sumy kosztów </w:t>
      </w:r>
      <w:r>
        <w:rPr>
          <w:rFonts w:ascii="Arial" w:eastAsia="Times New Roman" w:hAnsi="Arial" w:cs="Times New Roman"/>
          <w:sz w:val="24"/>
          <w:szCs w:val="20"/>
          <w:lang w:eastAsia="pl-PL"/>
        </w:rPr>
        <w:t xml:space="preserve">na koniec roku obrotowego na stronę </w:t>
      </w:r>
      <w:r w:rsidRPr="00980697">
        <w:rPr>
          <w:rFonts w:ascii="Arial" w:eastAsia="Times New Roman" w:hAnsi="Arial" w:cs="Times New Roman"/>
          <w:b/>
          <w:sz w:val="24"/>
          <w:szCs w:val="20"/>
          <w:lang w:eastAsia="pl-PL"/>
        </w:rPr>
        <w:t>WN</w:t>
      </w:r>
      <w:r>
        <w:rPr>
          <w:rFonts w:ascii="Arial" w:eastAsia="Times New Roman" w:hAnsi="Arial" w:cs="Times New Roman"/>
          <w:sz w:val="24"/>
          <w:szCs w:val="20"/>
          <w:lang w:eastAsia="pl-PL"/>
        </w:rPr>
        <w:t xml:space="preserve"> konta wynik finansowy (</w:t>
      </w:r>
      <w:r w:rsidR="00693F50" w:rsidRPr="002714A6">
        <w:rPr>
          <w:rFonts w:ascii="Arial" w:eastAsia="Times New Roman" w:hAnsi="Arial" w:cs="Times New Roman"/>
          <w:sz w:val="24"/>
          <w:szCs w:val="20"/>
          <w:lang w:eastAsia="pl-PL"/>
        </w:rPr>
        <w:t>kont</w:t>
      </w:r>
      <w:r w:rsidRPr="002714A6">
        <w:rPr>
          <w:rFonts w:ascii="Arial" w:eastAsia="Times New Roman" w:hAnsi="Arial" w:cs="Times New Roman"/>
          <w:sz w:val="24"/>
          <w:szCs w:val="20"/>
          <w:lang w:eastAsia="pl-PL"/>
        </w:rPr>
        <w:t>o</w:t>
      </w:r>
      <w:r w:rsidR="00693F50" w:rsidRPr="002714A6">
        <w:rPr>
          <w:rFonts w:ascii="Arial" w:eastAsia="Times New Roman" w:hAnsi="Arial" w:cs="Times New Roman"/>
          <w:sz w:val="24"/>
          <w:szCs w:val="20"/>
          <w:lang w:eastAsia="pl-PL"/>
        </w:rPr>
        <w:t xml:space="preserve"> 860</w:t>
      </w:r>
      <w:r w:rsidRPr="002714A6">
        <w:rPr>
          <w:rFonts w:ascii="Arial" w:eastAsia="Times New Roman" w:hAnsi="Arial" w:cs="Times New Roman"/>
          <w:sz w:val="24"/>
          <w:szCs w:val="20"/>
          <w:lang w:eastAsia="pl-PL"/>
        </w:rPr>
        <w:t>)</w:t>
      </w:r>
      <w:r w:rsidR="00693F50" w:rsidRPr="002714A6">
        <w:rPr>
          <w:rFonts w:ascii="Arial" w:eastAsia="Times New Roman" w:hAnsi="Arial" w:cs="Times New Roman"/>
          <w:sz w:val="24"/>
          <w:szCs w:val="20"/>
          <w:lang w:eastAsia="pl-PL"/>
        </w:rPr>
        <w:t>.</w:t>
      </w:r>
      <w:r>
        <w:rPr>
          <w:rFonts w:ascii="Arial" w:eastAsia="Times New Roman" w:hAnsi="Arial" w:cs="Times New Roman"/>
          <w:b/>
          <w:sz w:val="24"/>
          <w:szCs w:val="20"/>
          <w:lang w:eastAsia="pl-PL"/>
        </w:rPr>
        <w:t xml:space="preserve"> </w:t>
      </w:r>
      <w:r>
        <w:rPr>
          <w:rFonts w:ascii="Arial" w:eastAsia="Times New Roman" w:hAnsi="Arial" w:cs="Times New Roman"/>
          <w:sz w:val="24"/>
          <w:szCs w:val="20"/>
          <w:lang w:eastAsia="pl-PL"/>
        </w:rPr>
        <w:t>Konto nie wykazuje salda na koniec roku obrotowego.</w:t>
      </w:r>
      <w:r w:rsidR="00693F50"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402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„Usługi obce” </w:t>
      </w:r>
      <w:r w:rsidRPr="00693F50">
        <w:rPr>
          <w:rFonts w:ascii="Arial" w:eastAsia="Times New Roman" w:hAnsi="Arial" w:cs="Times New Roman"/>
          <w:sz w:val="24"/>
          <w:szCs w:val="20"/>
          <w:lang w:eastAsia="pl-PL"/>
        </w:rPr>
        <w:t xml:space="preserve">- służy do ewidencji kosztów, w szczególności: </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transportowe,</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pocztowe i telekomunikacyjne,</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napraw, remontów i konserwacji,</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bankowe, pocztowe, kurierskie,</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drukarskie, introligatorskie,</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usługi doradcze, eksperckie, informatyczne, analityczne, </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dozoru mienia,</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w zakresie szkoleń,</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wywozu nieczystości, dezynsekcji i deratyzacji,</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usługi najmu, dzierżawy,</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badania bilansu,</w:t>
      </w:r>
    </w:p>
    <w:p w:rsidR="00693F50" w:rsidRPr="00693F50" w:rsidRDefault="00693F50" w:rsidP="0066689F">
      <w:pPr>
        <w:numPr>
          <w:ilvl w:val="0"/>
          <w:numId w:val="8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inne związane z prowadzoną działalnością.</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402 ujmuje się ww.  usługi w korespondencji z kontami </w:t>
      </w:r>
      <w:r w:rsidRPr="002714A6">
        <w:rPr>
          <w:rFonts w:ascii="Arial" w:eastAsia="Times New Roman" w:hAnsi="Arial" w:cs="Times New Roman"/>
          <w:sz w:val="24"/>
          <w:szCs w:val="20"/>
          <w:lang w:eastAsia="pl-PL"/>
        </w:rPr>
        <w:t>201, 234.</w:t>
      </w:r>
      <w:r w:rsidRPr="00693F50">
        <w:rPr>
          <w:rFonts w:ascii="Arial" w:eastAsia="Times New Roman" w:hAnsi="Arial" w:cs="Times New Roman"/>
          <w:sz w:val="24"/>
          <w:szCs w:val="20"/>
          <w:lang w:eastAsia="pl-PL"/>
        </w:rPr>
        <w:t xml:space="preserve"> </w:t>
      </w:r>
    </w:p>
    <w:p w:rsidR="00693F50" w:rsidRPr="002714A6"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402 ujmuje się przeniesienie rocznej sumy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 xml:space="preserve">860.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403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„Podatki i opłaty” </w:t>
      </w:r>
      <w:r w:rsidRPr="00693F50">
        <w:rPr>
          <w:rFonts w:ascii="Arial" w:eastAsia="Times New Roman" w:hAnsi="Arial" w:cs="Times New Roman"/>
          <w:sz w:val="24"/>
          <w:szCs w:val="20"/>
          <w:lang w:eastAsia="pl-PL"/>
        </w:rPr>
        <w:t xml:space="preserve">– służy do ewidencji kosztów, w szczególności: </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od nieruchomości - konto przeciwstawne 225,</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podatek VAT - konto przeciwstawne 225,</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z tytułu ochrony środowiska - konto przeciwstawne 240,</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administracyjne i manipulacyjne - konto przeciwstawne 240,</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notarialne i sądowe - konto przeciwstawne 240,</w:t>
      </w:r>
    </w:p>
    <w:p w:rsidR="00693F50" w:rsidRPr="00693F50" w:rsidRDefault="00693F50" w:rsidP="0066689F">
      <w:pPr>
        <w:numPr>
          <w:ilvl w:val="0"/>
          <w:numId w:val="8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opłaty na P</w:t>
      </w:r>
      <w:r w:rsidR="002714A6">
        <w:rPr>
          <w:rFonts w:ascii="Arial" w:eastAsia="Times New Roman" w:hAnsi="Arial" w:cs="Times New Roman"/>
          <w:sz w:val="24"/>
          <w:szCs w:val="20"/>
          <w:lang w:eastAsia="pl-PL"/>
        </w:rPr>
        <w:t>F</w:t>
      </w:r>
      <w:r w:rsidRPr="00693F50">
        <w:rPr>
          <w:rFonts w:ascii="Arial" w:eastAsia="Times New Roman" w:hAnsi="Arial" w:cs="Times New Roman"/>
          <w:sz w:val="24"/>
          <w:szCs w:val="20"/>
          <w:lang w:eastAsia="pl-PL"/>
        </w:rPr>
        <w:t>RON - konto przeciwstawne 229.</w:t>
      </w:r>
    </w:p>
    <w:p w:rsidR="00693F50" w:rsidRPr="002714A6"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403 ujmuje się ww. koszty w korespondencji z kontami </w:t>
      </w:r>
      <w:r w:rsidRPr="002714A6">
        <w:rPr>
          <w:rFonts w:ascii="Arial" w:eastAsia="Times New Roman" w:hAnsi="Arial" w:cs="Times New Roman"/>
          <w:sz w:val="24"/>
          <w:szCs w:val="20"/>
          <w:lang w:eastAsia="pl-PL"/>
        </w:rPr>
        <w:t>225, 229, 234, 240.</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403 ujmuje się przeniesienie rocznej sumy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w:t>
      </w:r>
      <w:r w:rsidRPr="002714A6">
        <w:rPr>
          <w:rFonts w:ascii="Arial" w:eastAsia="Times New Roman" w:hAnsi="Arial" w:cs="Times New Roman"/>
          <w:sz w:val="24"/>
          <w:szCs w:val="20"/>
          <w:lang w:eastAsia="pl-PL"/>
        </w:rPr>
        <w:t>kontem 860.</w:t>
      </w:r>
      <w:r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404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„Wynagrodzenia” </w:t>
      </w:r>
      <w:r w:rsidRPr="00693F50">
        <w:rPr>
          <w:rFonts w:ascii="Arial" w:eastAsia="Times New Roman" w:hAnsi="Arial" w:cs="Times New Roman"/>
          <w:sz w:val="24"/>
          <w:szCs w:val="20"/>
          <w:lang w:eastAsia="pl-PL"/>
        </w:rPr>
        <w:t>– służy do ewidencji kosztów z tytułu płac należnych pracownikom i osobom  zatrudnionych na zasadach doraźnych, wynagrodzeń z tytułu niezdolności do pracy z powodu choroby, wynagrodzeń za urlopy przysługujące pracownikom, honoraria.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404 ujmuje się naliczone wynagrodzenia w korespondencji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231. </w:t>
      </w:r>
    </w:p>
    <w:p w:rsidR="00693F50" w:rsidRPr="002714A6"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404 ujmuje się przeniesienie rocznej sumy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 xml:space="preserve">860.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405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„Ubezpieczenia społeczne i inne świadczenia” </w:t>
      </w:r>
      <w:r w:rsidRPr="00693F50">
        <w:rPr>
          <w:rFonts w:ascii="Arial" w:eastAsia="Times New Roman" w:hAnsi="Arial" w:cs="Times New Roman"/>
          <w:sz w:val="24"/>
          <w:szCs w:val="20"/>
          <w:lang w:eastAsia="pl-PL"/>
        </w:rPr>
        <w:t xml:space="preserve">– służy do ewidencji kosztów, w szczególności: </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naliczone w koszty odpisy na zakładowy fundusz świadczeń socjalnych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lub świadczenia urlopowe,</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obowiązkowe składki z tytułu ubezpieczeń społecznych,</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obowiązkowe składki na Fundusz Pracy i Gwarantowanych Świadczeń Pracowniczych,</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zakup biletów miesięcznych i jednorazowych,</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szkolenia pracowników oraz  z zakresu BHP, ochrony zdrowia,</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wydatki na odzież ochronną i umundurowanie,</w:t>
      </w:r>
    </w:p>
    <w:p w:rsidR="00693F50" w:rsidRPr="00693F50" w:rsidRDefault="00693F50" w:rsidP="0066689F">
      <w:pPr>
        <w:numPr>
          <w:ilvl w:val="0"/>
          <w:numId w:val="8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pozostałe świadczenia.</w:t>
      </w:r>
    </w:p>
    <w:p w:rsidR="00693F50" w:rsidRPr="002714A6"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405 ujmuje się ww.  koszty w korespondencji z kontami </w:t>
      </w:r>
      <w:r w:rsidRPr="002714A6">
        <w:rPr>
          <w:rFonts w:ascii="Arial" w:eastAsia="Times New Roman" w:hAnsi="Arial" w:cs="Times New Roman"/>
          <w:sz w:val="24"/>
          <w:szCs w:val="20"/>
          <w:lang w:eastAsia="pl-PL"/>
        </w:rPr>
        <w:t>201, 229, 234.</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405 ujmuje się przeniesienie rocznej sumy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860.</w:t>
      </w:r>
      <w:r w:rsidRPr="00693F50">
        <w:rPr>
          <w:rFonts w:ascii="Arial" w:eastAsia="Times New Roman" w:hAnsi="Arial" w:cs="Times New Roman"/>
          <w:sz w:val="24"/>
          <w:szCs w:val="20"/>
          <w:lang w:eastAsia="pl-PL"/>
        </w:rPr>
        <w:t xml:space="preserve">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 xml:space="preserve">Konto 409 </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„Pozostałe koszty rodzajowe” </w:t>
      </w:r>
      <w:r w:rsidRPr="00693F50">
        <w:rPr>
          <w:rFonts w:ascii="Arial" w:eastAsia="Times New Roman" w:hAnsi="Arial" w:cs="Times New Roman"/>
          <w:sz w:val="24"/>
          <w:szCs w:val="20"/>
          <w:lang w:eastAsia="pl-PL"/>
        </w:rPr>
        <w:t xml:space="preserve">– służy do ewidencji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szczególności: </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reprezentacji i reklamy – konto przeciwstawne 201,</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krajowych i zagranicznych podróży służbowych – konto przeciwstawne 234,</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ubezpieczeń majątkowych i osobowych – konto przeciwstawne 201 lub 640,</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ryczałtów za używanie samochodów do celów służbowych – konto przeciwstawne 234,</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odprawy pośmiertne – konto przeciwstawne 240,</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odszkodowania powypadkowe – konto przeciwstawne 234,</w:t>
      </w:r>
    </w:p>
    <w:p w:rsidR="00693F50" w:rsidRPr="00693F50" w:rsidRDefault="00693F50" w:rsidP="0066689F">
      <w:pPr>
        <w:numPr>
          <w:ilvl w:val="0"/>
          <w:numId w:val="8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nagrody o charakterze szczególnym, stypendia – konto przeciwstawne 240</w:t>
      </w:r>
      <w:r w:rsidR="00193D4F">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konta 409 ujmuje się ww. koszty w korespondencji z kontami: 201, 234, 225, 240, 640 .</w:t>
      </w:r>
    </w:p>
    <w:p w:rsid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409 ujmuje się przeniesienie rocznej sumy kosztów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2714A6">
        <w:rPr>
          <w:rFonts w:ascii="Arial" w:eastAsia="Times New Roman" w:hAnsi="Arial" w:cs="Times New Roman"/>
          <w:sz w:val="24"/>
          <w:szCs w:val="20"/>
          <w:lang w:eastAsia="pl-PL"/>
        </w:rPr>
        <w:t>860.</w:t>
      </w:r>
      <w:r w:rsidRPr="00693F50">
        <w:rPr>
          <w:rFonts w:ascii="Arial" w:eastAsia="Times New Roman" w:hAnsi="Arial" w:cs="Times New Roman"/>
          <w:sz w:val="24"/>
          <w:szCs w:val="20"/>
          <w:lang w:eastAsia="pl-PL"/>
        </w:rPr>
        <w:t xml:space="preserve"> </w:t>
      </w:r>
    </w:p>
    <w:p w:rsidR="00713A54" w:rsidRDefault="00713A54"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713A54" w:rsidRPr="00713A54" w:rsidRDefault="00713A54" w:rsidP="00713A54">
      <w:pPr>
        <w:autoSpaceDE w:val="0"/>
        <w:jc w:val="both"/>
        <w:rPr>
          <w:rFonts w:ascii="Arial" w:eastAsia="Times New Roman" w:hAnsi="Arial" w:cs="Arial"/>
          <w:sz w:val="24"/>
          <w:szCs w:val="24"/>
          <w:lang w:eastAsia="ar-SA"/>
        </w:rPr>
      </w:pPr>
      <w:r w:rsidRPr="00713A54">
        <w:rPr>
          <w:rFonts w:ascii="Arial" w:eastAsia="Times New Roman" w:hAnsi="Arial" w:cs="Times New Roman"/>
          <w:b/>
          <w:sz w:val="24"/>
          <w:szCs w:val="20"/>
          <w:lang w:eastAsia="pl-PL"/>
        </w:rPr>
        <w:t>Konto 410</w:t>
      </w:r>
      <w:r>
        <w:rPr>
          <w:rFonts w:ascii="Arial" w:eastAsia="Times New Roman" w:hAnsi="Arial" w:cs="Times New Roman"/>
          <w:b/>
          <w:sz w:val="24"/>
          <w:szCs w:val="20"/>
          <w:lang w:eastAsia="pl-PL"/>
        </w:rPr>
        <w:t xml:space="preserve"> - </w:t>
      </w:r>
      <w:r w:rsidRPr="00713A54">
        <w:rPr>
          <w:rFonts w:ascii="Arial" w:eastAsia="Times New Roman" w:hAnsi="Arial" w:cs="Arial"/>
          <w:b/>
          <w:sz w:val="24"/>
          <w:szCs w:val="24"/>
          <w:lang w:eastAsia="pl-PL"/>
        </w:rPr>
        <w:t>„Inne świadczenia finansowane z budżetu”</w:t>
      </w:r>
      <w:r w:rsidRPr="00713A54">
        <w:rPr>
          <w:rFonts w:ascii="Arial" w:eastAsia="Times New Roman" w:hAnsi="Arial" w:cs="Arial"/>
          <w:sz w:val="24"/>
          <w:szCs w:val="24"/>
          <w:lang w:eastAsia="pl-PL"/>
        </w:rPr>
        <w:t xml:space="preserve"> – służy do ewidencji  </w:t>
      </w:r>
      <w:r w:rsidRPr="00713A54">
        <w:rPr>
          <w:rFonts w:ascii="Arial" w:eastAsia="Times New Roman" w:hAnsi="Arial" w:cs="Arial"/>
          <w:sz w:val="24"/>
          <w:szCs w:val="24"/>
          <w:lang w:eastAsia="ar-SA"/>
        </w:rPr>
        <w:t xml:space="preserve">specyficznych kosztów podstawowej działalności operacyjnej jednostek budżetowych </w:t>
      </w:r>
      <w:r w:rsidR="00CC11C2">
        <w:rPr>
          <w:rFonts w:ascii="Arial" w:eastAsia="Times New Roman" w:hAnsi="Arial" w:cs="Arial"/>
          <w:sz w:val="24"/>
          <w:szCs w:val="24"/>
          <w:lang w:eastAsia="ar-SA"/>
        </w:rPr>
        <w:br/>
      </w:r>
      <w:r w:rsidRPr="00713A54">
        <w:rPr>
          <w:rFonts w:ascii="Arial" w:eastAsia="Times New Roman" w:hAnsi="Arial" w:cs="Arial"/>
          <w:sz w:val="24"/>
          <w:szCs w:val="24"/>
          <w:lang w:eastAsia="ar-SA"/>
        </w:rPr>
        <w:t>i</w:t>
      </w:r>
      <w:r w:rsidRPr="00713A54">
        <w:rPr>
          <w:rFonts w:ascii="Arial" w:eastAsia="Times New Roman" w:hAnsi="Arial" w:cs="Arial"/>
          <w:b/>
          <w:bCs/>
          <w:sz w:val="24"/>
          <w:szCs w:val="24"/>
          <w:lang w:eastAsia="ar-SA"/>
        </w:rPr>
        <w:t xml:space="preserve"> </w:t>
      </w:r>
      <w:r w:rsidRPr="00713A54">
        <w:rPr>
          <w:rFonts w:ascii="Arial" w:eastAsia="Times New Roman" w:hAnsi="Arial" w:cs="Arial"/>
          <w:sz w:val="24"/>
          <w:szCs w:val="24"/>
          <w:lang w:eastAsia="ar-SA"/>
        </w:rPr>
        <w:t>księguje się na nim koszty świadczeń dla osób fizycznych innych niż pracownicy jednostki, finansowanych z budżetu państwa lub budżetu jednostki samorządu terytorialnego. Na koncie tym ujmuje się w szczególności:</w:t>
      </w:r>
    </w:p>
    <w:p w:rsidR="00713A54" w:rsidRPr="00713A54" w:rsidRDefault="00713A54" w:rsidP="00713A54">
      <w:pPr>
        <w:suppressAutoHyphens/>
        <w:autoSpaceDE w:val="0"/>
        <w:spacing w:after="0" w:line="240" w:lineRule="auto"/>
        <w:ind w:left="142" w:hanging="142"/>
        <w:jc w:val="both"/>
        <w:rPr>
          <w:rFonts w:ascii="Arial" w:eastAsia="Times New Roman" w:hAnsi="Arial" w:cs="Arial"/>
          <w:sz w:val="24"/>
          <w:szCs w:val="24"/>
          <w:lang w:eastAsia="ar-SA"/>
        </w:rPr>
      </w:pPr>
      <w:r w:rsidRPr="00713A54">
        <w:rPr>
          <w:rFonts w:ascii="Arial" w:eastAsia="Times New Roman" w:hAnsi="Arial" w:cs="Arial"/>
          <w:sz w:val="24"/>
          <w:szCs w:val="24"/>
          <w:lang w:eastAsia="ar-SA"/>
        </w:rPr>
        <w:t xml:space="preserve">- po stronie </w:t>
      </w:r>
      <w:r w:rsidRPr="00713A54">
        <w:rPr>
          <w:rFonts w:ascii="Arial" w:eastAsia="Times New Roman" w:hAnsi="Arial" w:cs="Arial"/>
          <w:b/>
          <w:sz w:val="24"/>
          <w:szCs w:val="24"/>
          <w:lang w:eastAsia="ar-SA"/>
        </w:rPr>
        <w:t>WN</w:t>
      </w:r>
      <w:r w:rsidRPr="00713A54">
        <w:rPr>
          <w:rFonts w:ascii="Arial" w:eastAsia="Times New Roman" w:hAnsi="Arial" w:cs="Arial"/>
          <w:sz w:val="24"/>
          <w:szCs w:val="24"/>
          <w:lang w:eastAsia="ar-SA"/>
        </w:rPr>
        <w:t xml:space="preserve"> świadczenia społeczne, diety, koszty przejazdu radnych, nagrody </w:t>
      </w:r>
      <w:r w:rsidR="00CC11C2">
        <w:rPr>
          <w:rFonts w:ascii="Arial" w:eastAsia="Times New Roman" w:hAnsi="Arial" w:cs="Arial"/>
          <w:sz w:val="24"/>
          <w:szCs w:val="24"/>
          <w:lang w:eastAsia="ar-SA"/>
        </w:rPr>
        <w:br/>
      </w:r>
      <w:r w:rsidRPr="00713A54">
        <w:rPr>
          <w:rFonts w:ascii="Arial" w:eastAsia="Times New Roman" w:hAnsi="Arial" w:cs="Arial"/>
          <w:sz w:val="24"/>
          <w:szCs w:val="24"/>
          <w:lang w:eastAsia="ar-SA"/>
        </w:rPr>
        <w:t>dla osób niebędących pracownikami jednostki, dopłaty do biletów dla uczniów, składki ubezpieczenia zdrowotnego opłacone za osoby niebędące pracownikami jednostki,</w:t>
      </w:r>
    </w:p>
    <w:p w:rsidR="00713A54" w:rsidRPr="00713A54" w:rsidRDefault="00713A54" w:rsidP="00713A54">
      <w:pPr>
        <w:suppressAutoHyphens/>
        <w:autoSpaceDE w:val="0"/>
        <w:spacing w:after="0" w:line="240" w:lineRule="auto"/>
        <w:ind w:left="142" w:hanging="142"/>
        <w:jc w:val="both"/>
        <w:rPr>
          <w:rFonts w:ascii="Arial" w:eastAsia="Times New Roman" w:hAnsi="Arial" w:cs="Arial"/>
          <w:sz w:val="24"/>
          <w:szCs w:val="24"/>
          <w:lang w:eastAsia="pl-PL"/>
        </w:rPr>
      </w:pPr>
      <w:r w:rsidRPr="00713A54">
        <w:rPr>
          <w:rFonts w:ascii="Arial" w:eastAsia="Times New Roman" w:hAnsi="Arial" w:cs="Arial"/>
          <w:sz w:val="24"/>
          <w:szCs w:val="24"/>
          <w:lang w:eastAsia="ar-SA"/>
        </w:rPr>
        <w:t xml:space="preserve">- po stronie </w:t>
      </w:r>
      <w:r w:rsidRPr="00713A54">
        <w:rPr>
          <w:rFonts w:ascii="Arial" w:eastAsia="Times New Roman" w:hAnsi="Arial" w:cs="Arial"/>
          <w:b/>
          <w:sz w:val="24"/>
          <w:szCs w:val="24"/>
          <w:lang w:eastAsia="ar-SA"/>
        </w:rPr>
        <w:t>MA</w:t>
      </w:r>
      <w:r w:rsidRPr="00713A54">
        <w:rPr>
          <w:rFonts w:ascii="Arial" w:eastAsia="Times New Roman" w:hAnsi="Arial" w:cs="Arial"/>
          <w:sz w:val="24"/>
          <w:szCs w:val="24"/>
          <w:lang w:eastAsia="ar-SA"/>
        </w:rPr>
        <w:t xml:space="preserve"> księguje się </w:t>
      </w:r>
      <w:r w:rsidRPr="00713A54">
        <w:rPr>
          <w:rFonts w:ascii="Arial" w:eastAsia="Times New Roman" w:hAnsi="Arial" w:cs="Arial"/>
          <w:sz w:val="24"/>
          <w:szCs w:val="24"/>
          <w:lang w:eastAsia="pl-PL"/>
        </w:rPr>
        <w:t>przeniesienie rocznej sumy kosztów na koniec roku obrotowego</w:t>
      </w:r>
      <w:r w:rsidRPr="00713A54">
        <w:rPr>
          <w:rFonts w:ascii="Times New Roman" w:eastAsia="Times New Roman" w:hAnsi="Times New Roman" w:cs="Times New Roman"/>
          <w:lang w:eastAsia="pl-PL"/>
        </w:rPr>
        <w:t xml:space="preserve"> </w:t>
      </w:r>
      <w:r w:rsidRPr="00713A54">
        <w:rPr>
          <w:rFonts w:ascii="Arial" w:eastAsia="Times New Roman" w:hAnsi="Arial" w:cs="Arial"/>
          <w:sz w:val="24"/>
          <w:szCs w:val="24"/>
          <w:lang w:eastAsia="pl-PL"/>
        </w:rPr>
        <w:t>na stronę WN konta wynik finansowy (konto 860). Konto nie wykazuje salda na koniec roku obrotowego.</w:t>
      </w:r>
    </w:p>
    <w:p w:rsidR="00713A54" w:rsidRDefault="00713A54" w:rsidP="00713A54">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713A54" w:rsidRDefault="00713A54" w:rsidP="00713A54">
      <w:pPr>
        <w:suppressAutoHyphens/>
        <w:autoSpaceDE w:val="0"/>
        <w:spacing w:after="0" w:line="240" w:lineRule="auto"/>
        <w:jc w:val="both"/>
        <w:rPr>
          <w:rFonts w:ascii="Arial" w:eastAsia="Times New Roman" w:hAnsi="Arial" w:cs="Arial"/>
          <w:sz w:val="24"/>
          <w:szCs w:val="24"/>
          <w:lang w:eastAsia="pl-PL"/>
        </w:rPr>
      </w:pPr>
      <w:r w:rsidRPr="00713A54">
        <w:rPr>
          <w:rFonts w:ascii="Arial" w:eastAsia="Times New Roman" w:hAnsi="Arial" w:cs="Arial"/>
          <w:b/>
          <w:sz w:val="24"/>
          <w:szCs w:val="24"/>
          <w:lang w:eastAsia="pl-PL"/>
        </w:rPr>
        <w:t>Konto 411 – „Pozostałe obciążenia”</w:t>
      </w:r>
      <w:r w:rsidRPr="00713A54">
        <w:rPr>
          <w:rFonts w:ascii="Arial" w:eastAsia="Times New Roman" w:hAnsi="Arial" w:cs="Arial"/>
          <w:sz w:val="24"/>
          <w:szCs w:val="24"/>
          <w:lang w:eastAsia="pl-PL"/>
        </w:rPr>
        <w:t xml:space="preserve">- służy do ewidencji kosztów wynikających </w:t>
      </w:r>
      <w:r w:rsidR="00CC11C2">
        <w:rPr>
          <w:rFonts w:ascii="Arial" w:eastAsia="Times New Roman" w:hAnsi="Arial" w:cs="Arial"/>
          <w:sz w:val="24"/>
          <w:szCs w:val="24"/>
          <w:lang w:eastAsia="pl-PL"/>
        </w:rPr>
        <w:br/>
      </w:r>
      <w:r w:rsidRPr="00713A54">
        <w:rPr>
          <w:rFonts w:ascii="Arial" w:eastAsia="Times New Roman" w:hAnsi="Arial" w:cs="Arial"/>
          <w:sz w:val="24"/>
          <w:szCs w:val="24"/>
          <w:lang w:eastAsia="pl-PL"/>
        </w:rPr>
        <w:t xml:space="preserve">z realizacji specyficznych zobowiązań sektora finansów publicznych w stosunku </w:t>
      </w:r>
      <w:r w:rsidR="00CC11C2">
        <w:rPr>
          <w:rFonts w:ascii="Arial" w:eastAsia="Times New Roman" w:hAnsi="Arial" w:cs="Arial"/>
          <w:sz w:val="24"/>
          <w:szCs w:val="24"/>
          <w:lang w:eastAsia="pl-PL"/>
        </w:rPr>
        <w:br/>
      </w:r>
      <w:r w:rsidRPr="00713A54">
        <w:rPr>
          <w:rFonts w:ascii="Arial" w:eastAsia="Times New Roman" w:hAnsi="Arial" w:cs="Arial"/>
          <w:sz w:val="24"/>
          <w:szCs w:val="24"/>
          <w:lang w:eastAsia="pl-PL"/>
        </w:rPr>
        <w:lastRenderedPageBreak/>
        <w:t>do innych instytucji i organizacji. Na koncie nie księguje się świadczeń dla osób fizycznych finansowanych z budżetu.</w:t>
      </w:r>
    </w:p>
    <w:p w:rsidR="00713A54" w:rsidRPr="00713A54" w:rsidRDefault="00713A54" w:rsidP="00713A54">
      <w:pPr>
        <w:suppressAutoHyphens/>
        <w:autoSpaceDE w:val="0"/>
        <w:spacing w:after="0" w:line="240" w:lineRule="auto"/>
        <w:ind w:left="142" w:hanging="142"/>
        <w:jc w:val="both"/>
        <w:rPr>
          <w:rFonts w:ascii="Arial" w:eastAsia="Times New Roman" w:hAnsi="Arial" w:cs="Arial"/>
          <w:sz w:val="24"/>
          <w:szCs w:val="24"/>
          <w:lang w:eastAsia="pl-PL"/>
        </w:rPr>
      </w:pPr>
      <w:r>
        <w:rPr>
          <w:rFonts w:ascii="Arial" w:eastAsia="Times New Roman" w:hAnsi="Arial" w:cs="Arial"/>
          <w:sz w:val="24"/>
          <w:szCs w:val="24"/>
          <w:lang w:eastAsia="pl-PL"/>
        </w:rPr>
        <w:t>- n</w:t>
      </w:r>
      <w:r w:rsidRPr="00713A54">
        <w:rPr>
          <w:rFonts w:ascii="Arial" w:eastAsia="Times New Roman" w:hAnsi="Arial" w:cs="Arial"/>
          <w:sz w:val="24"/>
          <w:szCs w:val="24"/>
          <w:lang w:eastAsia="pl-PL"/>
        </w:rPr>
        <w:t xml:space="preserve">a stronie </w:t>
      </w:r>
      <w:r w:rsidRPr="00713A54">
        <w:rPr>
          <w:rFonts w:ascii="Arial" w:eastAsia="Times New Roman" w:hAnsi="Arial" w:cs="Arial"/>
          <w:b/>
          <w:sz w:val="24"/>
          <w:szCs w:val="24"/>
          <w:lang w:eastAsia="pl-PL"/>
        </w:rPr>
        <w:t>W</w:t>
      </w:r>
      <w:r>
        <w:rPr>
          <w:rFonts w:ascii="Arial" w:eastAsia="Times New Roman" w:hAnsi="Arial" w:cs="Arial"/>
          <w:b/>
          <w:sz w:val="24"/>
          <w:szCs w:val="24"/>
          <w:lang w:eastAsia="pl-PL"/>
        </w:rPr>
        <w:t>N</w:t>
      </w:r>
      <w:r w:rsidRPr="00713A54">
        <w:rPr>
          <w:rFonts w:ascii="Arial" w:eastAsia="Times New Roman" w:hAnsi="Arial" w:cs="Arial"/>
          <w:sz w:val="24"/>
          <w:szCs w:val="24"/>
          <w:lang w:eastAsia="pl-PL"/>
        </w:rPr>
        <w:t xml:space="preserve"> konta 411 księguje się w szczególności wpłaty gminy na rzecz izb rolniczych, wpłaty gminy na rzecz innych </w:t>
      </w:r>
      <w:r w:rsidR="00980697">
        <w:rPr>
          <w:rFonts w:ascii="Arial" w:eastAsia="Times New Roman" w:hAnsi="Arial" w:cs="Arial"/>
          <w:sz w:val="24"/>
          <w:szCs w:val="24"/>
          <w:lang w:eastAsia="pl-PL"/>
        </w:rPr>
        <w:t>JST</w:t>
      </w:r>
      <w:r w:rsidRPr="00713A54">
        <w:rPr>
          <w:rFonts w:ascii="Arial" w:eastAsia="Times New Roman" w:hAnsi="Arial" w:cs="Arial"/>
          <w:sz w:val="24"/>
          <w:szCs w:val="24"/>
          <w:lang w:eastAsia="pl-PL"/>
        </w:rPr>
        <w:t xml:space="preserve">, związków gmin i związków powiatów, wpłaty </w:t>
      </w:r>
      <w:r w:rsidR="00980697">
        <w:rPr>
          <w:rFonts w:ascii="Arial" w:eastAsia="Times New Roman" w:hAnsi="Arial" w:cs="Arial"/>
          <w:sz w:val="24"/>
          <w:szCs w:val="24"/>
          <w:lang w:eastAsia="pl-PL"/>
        </w:rPr>
        <w:t>JST</w:t>
      </w:r>
      <w:r w:rsidRPr="00713A54">
        <w:rPr>
          <w:rFonts w:ascii="Arial" w:eastAsia="Times New Roman" w:hAnsi="Arial" w:cs="Arial"/>
          <w:sz w:val="24"/>
          <w:szCs w:val="24"/>
          <w:lang w:eastAsia="pl-PL"/>
        </w:rPr>
        <w:t xml:space="preserve"> do budżetu państwa,  zwroty dotacji i subwencji otrzymanych w latach ubiegłych, kary i odszkodowania dla osób fizycznych i prawnych, jako realizacja zobowiązań Skarbu Państwa.</w:t>
      </w:r>
    </w:p>
    <w:p w:rsidR="00713A54" w:rsidRPr="00713A54" w:rsidRDefault="00713A54" w:rsidP="00713A54">
      <w:pPr>
        <w:suppressAutoHyphens/>
        <w:autoSpaceDE w:val="0"/>
        <w:spacing w:after="0" w:line="240" w:lineRule="auto"/>
        <w:ind w:left="142" w:hanging="142"/>
        <w:jc w:val="both"/>
        <w:rPr>
          <w:rFonts w:ascii="Arial" w:eastAsia="Times New Roman" w:hAnsi="Arial" w:cs="Arial"/>
          <w:sz w:val="24"/>
          <w:szCs w:val="24"/>
          <w:lang w:eastAsia="pl-PL"/>
        </w:rPr>
      </w:pPr>
      <w:r w:rsidRPr="00713A54">
        <w:rPr>
          <w:rFonts w:ascii="Arial" w:eastAsia="Times New Roman" w:hAnsi="Arial" w:cs="Arial"/>
          <w:sz w:val="24"/>
          <w:szCs w:val="24"/>
          <w:lang w:eastAsia="pl-PL"/>
        </w:rPr>
        <w:t xml:space="preserve">- po stronie </w:t>
      </w:r>
      <w:r w:rsidRPr="00713A54">
        <w:rPr>
          <w:rFonts w:ascii="Arial" w:eastAsia="Times New Roman" w:hAnsi="Arial" w:cs="Arial"/>
          <w:b/>
          <w:sz w:val="24"/>
          <w:szCs w:val="24"/>
          <w:lang w:eastAsia="pl-PL"/>
        </w:rPr>
        <w:t>M</w:t>
      </w:r>
      <w:r>
        <w:rPr>
          <w:rFonts w:ascii="Arial" w:eastAsia="Times New Roman" w:hAnsi="Arial" w:cs="Arial"/>
          <w:b/>
          <w:sz w:val="24"/>
          <w:szCs w:val="24"/>
          <w:lang w:eastAsia="pl-PL"/>
        </w:rPr>
        <w:t>A</w:t>
      </w:r>
      <w:r w:rsidRPr="00713A54">
        <w:rPr>
          <w:rFonts w:ascii="Arial" w:eastAsia="Times New Roman" w:hAnsi="Arial" w:cs="Arial"/>
          <w:sz w:val="24"/>
          <w:szCs w:val="24"/>
          <w:lang w:eastAsia="pl-PL"/>
        </w:rPr>
        <w:t xml:space="preserve"> konta 411 księguje się przeniesienie rocznej sumy kosztów na koniec roku obrotowego na stronę W</w:t>
      </w:r>
      <w:r>
        <w:rPr>
          <w:rFonts w:ascii="Arial" w:eastAsia="Times New Roman" w:hAnsi="Arial" w:cs="Arial"/>
          <w:sz w:val="24"/>
          <w:szCs w:val="24"/>
          <w:lang w:eastAsia="pl-PL"/>
        </w:rPr>
        <w:t>N</w:t>
      </w:r>
      <w:r w:rsidRPr="00713A54">
        <w:rPr>
          <w:rFonts w:ascii="Arial" w:eastAsia="Times New Roman" w:hAnsi="Arial" w:cs="Arial"/>
          <w:sz w:val="24"/>
          <w:szCs w:val="24"/>
          <w:lang w:eastAsia="pl-PL"/>
        </w:rPr>
        <w:t xml:space="preserve"> konta wynik finansowy (konto 860). Konto </w:t>
      </w:r>
      <w:r w:rsidR="00CC11C2">
        <w:rPr>
          <w:rFonts w:ascii="Arial" w:eastAsia="Times New Roman" w:hAnsi="Arial" w:cs="Arial"/>
          <w:sz w:val="24"/>
          <w:szCs w:val="24"/>
          <w:lang w:eastAsia="pl-PL"/>
        </w:rPr>
        <w:br/>
      </w:r>
      <w:r w:rsidRPr="00713A54">
        <w:rPr>
          <w:rFonts w:ascii="Arial" w:eastAsia="Times New Roman" w:hAnsi="Arial" w:cs="Arial"/>
          <w:sz w:val="24"/>
          <w:szCs w:val="24"/>
          <w:lang w:eastAsia="pl-PL"/>
        </w:rPr>
        <w:t>nie wykazuje salda na koniec roku obrotowego.</w:t>
      </w:r>
    </w:p>
    <w:p w:rsidR="00713A54" w:rsidRPr="00713A54" w:rsidRDefault="00713A54" w:rsidP="00713A54">
      <w:pPr>
        <w:numPr>
          <w:ilvl w:val="12"/>
          <w:numId w:val="0"/>
        </w:numPr>
        <w:overflowPunct w:val="0"/>
        <w:autoSpaceDE w:val="0"/>
        <w:autoSpaceDN w:val="0"/>
        <w:adjustRightInd w:val="0"/>
        <w:spacing w:after="0" w:line="240" w:lineRule="auto"/>
        <w:ind w:left="142" w:hanging="142"/>
        <w:jc w:val="both"/>
        <w:textAlignment w:val="baseline"/>
        <w:rPr>
          <w:rFonts w:ascii="Arial" w:eastAsia="Times New Roman" w:hAnsi="Arial" w:cs="Times New Roman"/>
          <w:b/>
          <w:sz w:val="24"/>
          <w:szCs w:val="20"/>
          <w:lang w:eastAsia="pl-PL"/>
        </w:rPr>
      </w:pP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105609">
        <w:rPr>
          <w:rFonts w:ascii="Arial" w:eastAsia="Times New Roman" w:hAnsi="Arial" w:cs="Times New Roman"/>
          <w:b/>
          <w:sz w:val="24"/>
          <w:szCs w:val="20"/>
          <w:lang w:eastAsia="pl-PL"/>
        </w:rPr>
        <w:t>Zespół 6 - „Produkty”</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Konto zespołu 6 służy do ewidencji kosztów rozliczanych w czasie.</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b/>
          <w:sz w:val="24"/>
          <w:szCs w:val="20"/>
          <w:lang w:eastAsia="pl-PL"/>
        </w:rPr>
        <w:t xml:space="preserve">Konto 640 </w:t>
      </w:r>
      <w:r w:rsidRPr="00105609">
        <w:rPr>
          <w:rFonts w:ascii="Arial" w:eastAsia="Times New Roman" w:hAnsi="Arial" w:cs="Times New Roman"/>
          <w:sz w:val="24"/>
          <w:szCs w:val="20"/>
          <w:lang w:eastAsia="pl-PL"/>
        </w:rPr>
        <w:t xml:space="preserve">- </w:t>
      </w:r>
      <w:r w:rsidRPr="00105609">
        <w:rPr>
          <w:rFonts w:ascii="Arial" w:eastAsia="Times New Roman" w:hAnsi="Arial" w:cs="Times New Roman"/>
          <w:b/>
          <w:sz w:val="24"/>
          <w:szCs w:val="20"/>
          <w:lang w:eastAsia="pl-PL"/>
        </w:rPr>
        <w:t xml:space="preserve">„Rozliczenia międzyokresowe kosztów” </w:t>
      </w:r>
      <w:r w:rsidRPr="00105609">
        <w:rPr>
          <w:rFonts w:ascii="Arial" w:eastAsia="Times New Roman" w:hAnsi="Arial" w:cs="Times New Roman"/>
          <w:sz w:val="24"/>
          <w:szCs w:val="20"/>
          <w:lang w:eastAsia="pl-PL"/>
        </w:rPr>
        <w:t>- służy do ewidencji kosztów przyszłych okresów.</w:t>
      </w:r>
      <w:r w:rsidR="002053ED">
        <w:rPr>
          <w:rFonts w:ascii="Arial" w:eastAsia="Times New Roman" w:hAnsi="Arial" w:cs="Times New Roman"/>
          <w:sz w:val="24"/>
          <w:szCs w:val="20"/>
          <w:lang w:eastAsia="pl-PL"/>
        </w:rPr>
        <w:t xml:space="preserve"> Od 2018 r. nie stosuje się ewidencji rozliczenia kosztów w czasie. Salda na kontach 640 wykazują stan kosztów nie rozliczonych w czasie wprowadzonych do ewidencji przed 2018 r. </w:t>
      </w:r>
      <w:r w:rsidR="00542DEA">
        <w:rPr>
          <w:rFonts w:ascii="Arial" w:eastAsia="Times New Roman" w:hAnsi="Arial" w:cs="Times New Roman"/>
          <w:sz w:val="24"/>
          <w:szCs w:val="20"/>
          <w:lang w:eastAsia="pl-PL"/>
        </w:rPr>
        <w:t xml:space="preserve">i pozostają aktywne do czasu </w:t>
      </w:r>
      <w:r w:rsidR="00826680">
        <w:rPr>
          <w:rFonts w:ascii="Arial" w:eastAsia="Times New Roman" w:hAnsi="Arial" w:cs="Times New Roman"/>
          <w:sz w:val="24"/>
          <w:szCs w:val="20"/>
          <w:lang w:eastAsia="pl-PL"/>
        </w:rPr>
        <w:t>u</w:t>
      </w:r>
      <w:r w:rsidR="00542DEA">
        <w:rPr>
          <w:rFonts w:ascii="Arial" w:eastAsia="Times New Roman" w:hAnsi="Arial" w:cs="Times New Roman"/>
          <w:sz w:val="24"/>
          <w:szCs w:val="20"/>
          <w:lang w:eastAsia="pl-PL"/>
        </w:rPr>
        <w:t xml:space="preserve">kończenia odpisów </w:t>
      </w:r>
      <w:r w:rsidR="008E3EDD">
        <w:rPr>
          <w:rFonts w:ascii="Arial" w:eastAsia="Times New Roman" w:hAnsi="Arial" w:cs="Times New Roman"/>
          <w:sz w:val="24"/>
          <w:szCs w:val="20"/>
          <w:lang w:eastAsia="pl-PL"/>
        </w:rPr>
        <w:t xml:space="preserve">w okresach, których one dotyczą. </w:t>
      </w:r>
    </w:p>
    <w:p w:rsidR="002053ED"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Na stronie </w:t>
      </w:r>
      <w:r w:rsidRPr="00105609">
        <w:rPr>
          <w:rFonts w:ascii="Arial" w:eastAsia="Times New Roman" w:hAnsi="Arial" w:cs="Times New Roman"/>
          <w:b/>
          <w:sz w:val="24"/>
          <w:szCs w:val="20"/>
          <w:lang w:eastAsia="pl-PL"/>
        </w:rPr>
        <w:t xml:space="preserve">WN </w:t>
      </w:r>
      <w:r w:rsidRPr="00105609">
        <w:rPr>
          <w:rFonts w:ascii="Arial" w:eastAsia="Times New Roman" w:hAnsi="Arial" w:cs="Times New Roman"/>
          <w:sz w:val="24"/>
          <w:szCs w:val="20"/>
          <w:lang w:eastAsia="pl-PL"/>
        </w:rPr>
        <w:t xml:space="preserve">konta 640 ujmuje się koszty rozliczane w czasie </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Na stronie </w:t>
      </w:r>
      <w:r w:rsidRPr="00105609">
        <w:rPr>
          <w:rFonts w:ascii="Arial" w:eastAsia="Times New Roman" w:hAnsi="Arial" w:cs="Times New Roman"/>
          <w:b/>
          <w:sz w:val="24"/>
          <w:szCs w:val="20"/>
          <w:lang w:eastAsia="pl-PL"/>
        </w:rPr>
        <w:t>MA</w:t>
      </w:r>
      <w:r w:rsidRPr="00105609">
        <w:rPr>
          <w:rFonts w:ascii="Arial" w:eastAsia="Times New Roman" w:hAnsi="Arial" w:cs="Times New Roman"/>
          <w:sz w:val="24"/>
          <w:szCs w:val="20"/>
          <w:lang w:eastAsia="pl-PL"/>
        </w:rPr>
        <w:t xml:space="preserve"> konta 640 ujmuje się raty odpisane w ciężar kosztów danego okresu.</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Ewidencja szczegółowa prowadzona do konta 640 powinna umożliwić ustalenie:</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1) wysokość tych kosztów zakupu, które podlegają rozliczeniu w czasie,</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2) wysokość innych rozliczeń międzyokresowych kosztów z dalszym podziałem według ich tytułów. </w:t>
      </w:r>
    </w:p>
    <w:p w:rsidR="00693F50" w:rsidRPr="00105609"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105609">
        <w:rPr>
          <w:rFonts w:ascii="Arial" w:eastAsia="Times New Roman" w:hAnsi="Arial" w:cs="Times New Roman"/>
          <w:sz w:val="24"/>
          <w:szCs w:val="20"/>
          <w:lang w:eastAsia="pl-PL"/>
        </w:rPr>
        <w:t xml:space="preserve">Saldo </w:t>
      </w:r>
      <w:r w:rsidRPr="00105609">
        <w:rPr>
          <w:rFonts w:ascii="Arial" w:eastAsia="Times New Roman" w:hAnsi="Arial" w:cs="Times New Roman"/>
          <w:b/>
          <w:sz w:val="24"/>
          <w:szCs w:val="20"/>
          <w:lang w:eastAsia="pl-PL"/>
        </w:rPr>
        <w:t>WN</w:t>
      </w:r>
      <w:r w:rsidRPr="00105609">
        <w:rPr>
          <w:rFonts w:ascii="Arial" w:eastAsia="Times New Roman" w:hAnsi="Arial" w:cs="Times New Roman"/>
          <w:sz w:val="24"/>
          <w:szCs w:val="20"/>
          <w:lang w:eastAsia="pl-PL"/>
        </w:rPr>
        <w:t xml:space="preserve"> konta 640 wyraża koszty przyszłych okresów.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7 - „Przychody i ich koszty uzyskania”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Konta zespołu 7 służą do ewidencji przychodów i kosztów, operacji finansowych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oraz pozostałych przychodów i kosztów operacyjnych, podatków nieujętych na kon</w:t>
      </w:r>
      <w:r w:rsidR="008E3EDD">
        <w:rPr>
          <w:rFonts w:ascii="Arial" w:eastAsia="Times New Roman" w:hAnsi="Arial" w:cs="Times New Roman"/>
          <w:sz w:val="24"/>
          <w:szCs w:val="20"/>
          <w:lang w:eastAsia="pl-PL"/>
        </w:rPr>
        <w:t>tach zespołu „4”</w:t>
      </w:r>
      <w:r w:rsidRPr="00693F50">
        <w:rPr>
          <w:rFonts w:ascii="Arial" w:eastAsia="Times New Roman" w:hAnsi="Arial" w:cs="Times New Roman"/>
          <w:sz w:val="24"/>
          <w:szCs w:val="20"/>
          <w:lang w:eastAsia="pl-PL"/>
        </w:rPr>
        <w:t xml:space="preserve">, dotacji i subwencji otrzymywanych i przekazywanych oraz innych dochodów, które wpływają na wynik finansowy.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720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„Przychody z tytułu dochodów budżetowych” </w:t>
      </w:r>
      <w:r w:rsidRPr="00693F50">
        <w:rPr>
          <w:rFonts w:ascii="Arial" w:eastAsia="Times New Roman" w:hAnsi="Arial" w:cs="Times New Roman"/>
          <w:sz w:val="24"/>
          <w:szCs w:val="20"/>
          <w:lang w:eastAsia="pl-PL"/>
        </w:rPr>
        <w:t xml:space="preserve">- służy do ewidencji przychodów z tytułu dochodów budżetowych związanych bezpośredni z podstawową działalnością jednostki, do których zalicza się m.in. podatki i opłaty lokalne, składki, udziały w podatkach dochodowych, dotacje, subwencje, czynsze, dzierżawy, najmy, mandaty, koszty wezwań, koszty upomnień.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podstawie sprawozdań referatów podatkowych na stronie </w:t>
      </w:r>
      <w:r w:rsidRPr="008E3EDD">
        <w:rPr>
          <w:rFonts w:ascii="Arial" w:eastAsia="Times New Roman" w:hAnsi="Arial" w:cs="Times New Roman"/>
          <w:b/>
          <w:sz w:val="24"/>
          <w:szCs w:val="20"/>
          <w:lang w:eastAsia="pl-PL"/>
        </w:rPr>
        <w:t>W</w:t>
      </w:r>
      <w:r w:rsidR="008E3EDD" w:rsidRPr="008E3EDD">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konta 720 księguje się w szczególności: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odpisy z tytułu podatków i opłat oraz innych przychodów w korespondencji ze stroną </w:t>
      </w:r>
      <w:r w:rsidRPr="008E3EDD">
        <w:rPr>
          <w:rFonts w:ascii="Arial" w:eastAsia="Times New Roman" w:hAnsi="Arial" w:cs="Times New Roman"/>
          <w:b/>
          <w:sz w:val="24"/>
          <w:szCs w:val="20"/>
          <w:lang w:eastAsia="pl-PL"/>
        </w:rPr>
        <w:t>M</w:t>
      </w:r>
      <w:r w:rsidR="008E3EDD" w:rsidRPr="008E3EDD">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221, 240,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E3EDD">
        <w:rPr>
          <w:rFonts w:ascii="Arial" w:eastAsia="Times New Roman" w:hAnsi="Arial" w:cs="Times New Roman"/>
          <w:b/>
          <w:sz w:val="24"/>
          <w:szCs w:val="20"/>
          <w:lang w:eastAsia="pl-PL"/>
        </w:rPr>
        <w:t>M</w:t>
      </w:r>
      <w:r w:rsidR="008E3EDD" w:rsidRPr="008E3EDD">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księguje się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przypisy z tytułu podatków i opłat oraz innych przychodów, w korespondencji ze stroną </w:t>
      </w:r>
      <w:r w:rsidRPr="008E3EDD">
        <w:rPr>
          <w:rFonts w:ascii="Arial" w:eastAsia="Times New Roman" w:hAnsi="Arial" w:cs="Times New Roman"/>
          <w:b/>
          <w:sz w:val="24"/>
          <w:szCs w:val="20"/>
          <w:lang w:eastAsia="pl-PL"/>
        </w:rPr>
        <w:t>W</w:t>
      </w:r>
      <w:r w:rsidR="008E3EDD" w:rsidRPr="008E3EDD">
        <w:rPr>
          <w:rFonts w:ascii="Arial" w:eastAsia="Times New Roman" w:hAnsi="Arial" w:cs="Times New Roman"/>
          <w:b/>
          <w:sz w:val="24"/>
          <w:szCs w:val="20"/>
          <w:lang w:eastAsia="pl-PL"/>
        </w:rPr>
        <w:t>N</w:t>
      </w:r>
      <w:r w:rsidRPr="00693F50">
        <w:rPr>
          <w:rFonts w:ascii="Arial" w:eastAsia="Times New Roman" w:hAnsi="Arial" w:cs="Times New Roman"/>
          <w:sz w:val="24"/>
          <w:szCs w:val="20"/>
          <w:lang w:eastAsia="pl-PL"/>
        </w:rPr>
        <w:t xml:space="preserve"> konta 221, 240,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E3EDD">
        <w:rPr>
          <w:rFonts w:ascii="Arial" w:eastAsia="Times New Roman" w:hAnsi="Arial" w:cs="Times New Roman"/>
          <w:b/>
          <w:sz w:val="24"/>
          <w:szCs w:val="20"/>
          <w:lang w:eastAsia="pl-PL"/>
        </w:rPr>
        <w:t>M</w:t>
      </w:r>
      <w:r w:rsidR="008E3EDD" w:rsidRPr="008E3EDD">
        <w:rPr>
          <w:rFonts w:ascii="Arial" w:eastAsia="Times New Roman" w:hAnsi="Arial" w:cs="Times New Roman"/>
          <w:b/>
          <w:sz w:val="24"/>
          <w:szCs w:val="20"/>
          <w:lang w:eastAsia="pl-PL"/>
        </w:rPr>
        <w:t>A</w:t>
      </w:r>
      <w:r w:rsidRPr="00693F50">
        <w:rPr>
          <w:rFonts w:ascii="Arial" w:eastAsia="Times New Roman" w:hAnsi="Arial" w:cs="Times New Roman"/>
          <w:sz w:val="24"/>
          <w:szCs w:val="20"/>
          <w:lang w:eastAsia="pl-PL"/>
        </w:rPr>
        <w:t xml:space="preserve"> konta 720 ujmuje się przychody z tytułu dochodów budżetowych (dotacje, subwencje, udziały w podatkach dochodowych i  inne) na podstawie polecenia księgowania w korespondencji z kontem 222.</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Na stronie </w:t>
      </w:r>
      <w:r w:rsidR="008E3EDD" w:rsidRPr="008E3EDD">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720 ujmuje się również przychody z tytułu dochodów budżetowych na podstawie wystawionych faktur, decyzji i innych dokumentów w korespondencji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z kontem 201, 240.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koniec roku obrotowego saldo konta 720 przenosi się na konto 860.</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750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„Przychody finansowe” - </w:t>
      </w:r>
      <w:r w:rsidRPr="00693F50">
        <w:rPr>
          <w:rFonts w:ascii="Arial" w:eastAsia="Times New Roman" w:hAnsi="Arial" w:cs="Times New Roman"/>
          <w:sz w:val="24"/>
          <w:szCs w:val="20"/>
          <w:lang w:eastAsia="pl-PL"/>
        </w:rPr>
        <w:t>służy</w:t>
      </w:r>
      <w:r w:rsidRPr="00693F50">
        <w:rPr>
          <w:rFonts w:ascii="Arial" w:eastAsia="Times New Roman" w:hAnsi="Arial" w:cs="Arial"/>
          <w:sz w:val="24"/>
          <w:szCs w:val="24"/>
          <w:lang w:eastAsia="pl-PL"/>
        </w:rPr>
        <w:t xml:space="preserve"> do ewidencji przychodów finansowych niestanowiących dochodów budżetowych.</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8E3EDD">
        <w:rPr>
          <w:rFonts w:ascii="Arial" w:eastAsia="Times New Roman" w:hAnsi="Arial" w:cs="Arial"/>
          <w:b/>
          <w:sz w:val="24"/>
          <w:szCs w:val="24"/>
          <w:lang w:eastAsia="pl-PL"/>
        </w:rPr>
        <w:t>M</w:t>
      </w:r>
      <w:r w:rsidR="008E3EDD" w:rsidRPr="008E3EDD">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750 ujmuje się przychody z tytułu operacji finansowych,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a w szczególności przychody ze sprzedaży papierów wartościowych, przychody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udziałów i akcji, dywidendy oraz odsetki od udzielonych pożyczek, dyskonto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przy zakupie weksli, czeków obcych i papierów wartościowych oraz odsetki za zwłokę w zapłacie należności, dodatnie różnice kursowe i odsetki bankowe.</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prowadzona do konta 750 powinna zapewnić wyodrębnienie przychodów finansowych z tytułu udziałów w innych podmiotach gospodarczych, należne jednostce odsetki od pożyczek i należne odsetki za zwłokę od wszystkich należności podatkowych i niepodatkowych.</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podstawie sprawozdań referatów podatkowych na stronie </w:t>
      </w:r>
      <w:r w:rsidRPr="008E3EDD">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750 ujmuje  się w szczególności odpisy odsetek w korespondencji ze stroną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221, 240.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konta 750 ujmuje się przypisy należnych odsetek za zwłokę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 korespondencji z kontami 221,240. 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ujmuje się także odsetki bankowe i inne odsetki od należności na podstawie polecenia księgowania w korespondencji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kontem 222. Na stronie </w:t>
      </w:r>
      <w:r w:rsidRPr="008E3EDD">
        <w:rPr>
          <w:rFonts w:ascii="Arial" w:eastAsia="Times New Roman" w:hAnsi="Arial" w:cs="Arial"/>
          <w:b/>
          <w:sz w:val="24"/>
          <w:szCs w:val="24"/>
          <w:lang w:eastAsia="pl-PL"/>
        </w:rPr>
        <w:t>MA</w:t>
      </w:r>
      <w:r w:rsidRPr="00693F50">
        <w:rPr>
          <w:rFonts w:ascii="Arial" w:eastAsia="Times New Roman" w:hAnsi="Arial" w:cs="Arial"/>
          <w:sz w:val="24"/>
          <w:szCs w:val="24"/>
          <w:lang w:eastAsia="pl-PL"/>
        </w:rPr>
        <w:t xml:space="preserve"> ujmuje się przypisy przychodów finansowych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na podstawie wystawionych not odsetkowych, decyzji i innych dokumentów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w korespondencji z kontem 201 lub 240.</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w:t>
      </w:r>
      <w:r w:rsidR="0053382F" w:rsidRPr="00693F50">
        <w:rPr>
          <w:rFonts w:ascii="Arial" w:eastAsia="Times New Roman" w:hAnsi="Arial" w:cs="Arial"/>
          <w:sz w:val="24"/>
          <w:szCs w:val="24"/>
          <w:lang w:eastAsia="pl-PL"/>
        </w:rPr>
        <w:t xml:space="preserve">przychody finansowe </w:t>
      </w:r>
      <w:r w:rsidRPr="00693F50">
        <w:rPr>
          <w:rFonts w:ascii="Arial" w:eastAsia="Times New Roman" w:hAnsi="Arial" w:cs="Arial"/>
          <w:sz w:val="24"/>
          <w:szCs w:val="24"/>
          <w:lang w:eastAsia="pl-PL"/>
        </w:rPr>
        <w:t>przenosi się na stronę</w:t>
      </w:r>
      <w:r w:rsidRPr="008E3EDD">
        <w:rPr>
          <w:rFonts w:ascii="Arial" w:eastAsia="Times New Roman" w:hAnsi="Arial" w:cs="Arial"/>
          <w:b/>
          <w:sz w:val="24"/>
          <w:szCs w:val="24"/>
          <w:lang w:eastAsia="pl-PL"/>
        </w:rPr>
        <w:t xml:space="preserve"> M</w:t>
      </w:r>
      <w:r w:rsidR="008E3EDD" w:rsidRPr="008E3EDD">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860 (W</w:t>
      </w:r>
      <w:r w:rsidR="008E3EDD">
        <w:rPr>
          <w:rFonts w:ascii="Arial" w:eastAsia="Times New Roman" w:hAnsi="Arial" w:cs="Arial"/>
          <w:sz w:val="24"/>
          <w:szCs w:val="24"/>
          <w:lang w:eastAsia="pl-PL"/>
        </w:rPr>
        <w:t>N</w:t>
      </w:r>
      <w:r w:rsidRPr="00693F50">
        <w:rPr>
          <w:rFonts w:ascii="Arial" w:eastAsia="Times New Roman" w:hAnsi="Arial" w:cs="Arial"/>
          <w:sz w:val="24"/>
          <w:szCs w:val="24"/>
          <w:lang w:eastAsia="pl-PL"/>
        </w:rPr>
        <w:t xml:space="preserve"> konto 750). Na koniec roku konto 750 nie wykazuje salda.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Konto 751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„Koszty finansowe” - </w:t>
      </w:r>
      <w:r w:rsidRPr="00693F50">
        <w:rPr>
          <w:rFonts w:ascii="Arial" w:eastAsia="Times New Roman" w:hAnsi="Arial" w:cs="Arial"/>
          <w:sz w:val="24"/>
          <w:szCs w:val="24"/>
          <w:lang w:eastAsia="pl-PL"/>
        </w:rPr>
        <w:t>służy do ewidencji kosztów finansowych.</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53382F">
        <w:rPr>
          <w:rFonts w:ascii="Arial" w:eastAsia="Times New Roman" w:hAnsi="Arial" w:cs="Arial"/>
          <w:b/>
          <w:sz w:val="24"/>
          <w:szCs w:val="24"/>
          <w:lang w:eastAsia="pl-PL"/>
        </w:rPr>
        <w:t>W</w:t>
      </w:r>
      <w:r w:rsidR="0053382F" w:rsidRPr="0053382F">
        <w:rPr>
          <w:rFonts w:ascii="Arial" w:eastAsia="Times New Roman" w:hAnsi="Arial" w:cs="Arial"/>
          <w:b/>
          <w:sz w:val="24"/>
          <w:szCs w:val="24"/>
          <w:lang w:eastAsia="pl-PL"/>
        </w:rPr>
        <w:t>N</w:t>
      </w:r>
      <w:r w:rsidRPr="0053382F">
        <w:rPr>
          <w:rFonts w:ascii="Arial" w:eastAsia="Times New Roman" w:hAnsi="Arial" w:cs="Arial"/>
          <w:b/>
          <w:sz w:val="24"/>
          <w:szCs w:val="24"/>
          <w:lang w:eastAsia="pl-PL"/>
        </w:rPr>
        <w:t xml:space="preserve"> </w:t>
      </w:r>
      <w:r w:rsidRPr="00693F50">
        <w:rPr>
          <w:rFonts w:ascii="Arial" w:eastAsia="Times New Roman" w:hAnsi="Arial" w:cs="Arial"/>
          <w:sz w:val="24"/>
          <w:szCs w:val="24"/>
          <w:lang w:eastAsia="pl-PL"/>
        </w:rPr>
        <w:t xml:space="preserve">konta 751 ujmuje się w szczególności wartość sprzedanych udziałów, akcji i papierów wartościowych, odsetki od obligacji, odsetki od kredytów i pożyczek, odsetki za zwłokę w zapłacie zobowiązań, z wyjątkiem obciążających środki trwałe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 budowie, odpisy aktualizujące wartość należności z tytułu operacji finansowych, dyskonto przy sprzedaży weksli, czeków obcych i papierów wartościowych, ujemne różnice kursowe, z wyjątkiem obciążających środki trwałe w budowie. Ewidencja szczegółowa prowadzona do konta 751 powinna zapewnić wyodrębnienie w zakresie kosztów operacji finansowych - naliczone odsetki od pożyczek i odsetki za zwłokę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od zobowiązań.</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w:t>
      </w:r>
      <w:r w:rsidR="0053382F" w:rsidRPr="00693F50">
        <w:rPr>
          <w:rFonts w:ascii="Arial" w:eastAsia="Times New Roman" w:hAnsi="Arial" w:cs="Arial"/>
          <w:sz w:val="24"/>
          <w:szCs w:val="24"/>
          <w:lang w:eastAsia="pl-PL"/>
        </w:rPr>
        <w:t xml:space="preserve">koszty operacji finansowych </w:t>
      </w:r>
      <w:r w:rsidRPr="00693F50">
        <w:rPr>
          <w:rFonts w:ascii="Arial" w:eastAsia="Times New Roman" w:hAnsi="Arial" w:cs="Arial"/>
          <w:sz w:val="24"/>
          <w:szCs w:val="24"/>
          <w:lang w:eastAsia="pl-PL"/>
        </w:rPr>
        <w:t xml:space="preserve">przenosi się na stronę </w:t>
      </w:r>
      <w:r w:rsidRPr="0053382F">
        <w:rPr>
          <w:rFonts w:ascii="Arial" w:eastAsia="Times New Roman" w:hAnsi="Arial" w:cs="Arial"/>
          <w:b/>
          <w:sz w:val="24"/>
          <w:szCs w:val="24"/>
          <w:lang w:eastAsia="pl-PL"/>
        </w:rPr>
        <w:t>W</w:t>
      </w:r>
      <w:r w:rsidR="0053382F" w:rsidRPr="0053382F">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860 (M</w:t>
      </w:r>
      <w:r w:rsidR="0053382F">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konto 751).Na koniec roku konto 751 nie wykazuje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color w:val="000000"/>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color w:val="000000"/>
          <w:sz w:val="24"/>
          <w:szCs w:val="20"/>
          <w:lang w:eastAsia="pl-PL"/>
        </w:rPr>
        <w:t xml:space="preserve">Konto 760 </w:t>
      </w:r>
      <w:r w:rsidRPr="00693F50">
        <w:rPr>
          <w:rFonts w:ascii="Arial" w:eastAsia="Times New Roman" w:hAnsi="Arial" w:cs="Times New Roman"/>
          <w:color w:val="000000"/>
          <w:sz w:val="24"/>
          <w:szCs w:val="20"/>
          <w:lang w:eastAsia="pl-PL"/>
        </w:rPr>
        <w:t xml:space="preserve">- </w:t>
      </w:r>
      <w:r w:rsidRPr="00693F50">
        <w:rPr>
          <w:rFonts w:ascii="Arial" w:eastAsia="Times New Roman" w:hAnsi="Arial" w:cs="Times New Roman"/>
          <w:b/>
          <w:color w:val="000000"/>
          <w:sz w:val="24"/>
          <w:szCs w:val="20"/>
          <w:lang w:eastAsia="pl-PL"/>
        </w:rPr>
        <w:t>„Pozostałe przychody operacyjne”</w:t>
      </w:r>
      <w:r w:rsidRPr="00693F50">
        <w:rPr>
          <w:rFonts w:ascii="Arial" w:eastAsia="Times New Roman" w:hAnsi="Arial" w:cs="Times New Roman"/>
          <w:color w:val="000000"/>
          <w:sz w:val="24"/>
          <w:szCs w:val="20"/>
          <w:lang w:eastAsia="pl-PL"/>
        </w:rPr>
        <w:t xml:space="preserve"> – </w:t>
      </w:r>
      <w:r w:rsidRPr="00693F50">
        <w:rPr>
          <w:rFonts w:ascii="Arial" w:eastAsia="Times New Roman" w:hAnsi="Arial" w:cs="Arial"/>
          <w:sz w:val="24"/>
          <w:szCs w:val="24"/>
          <w:lang w:eastAsia="pl-PL"/>
        </w:rPr>
        <w:t xml:space="preserve">służy do ewidencji przychodów niezwiązanych bezpośrednio z podstawową działalnością jednostki, </w:t>
      </w:r>
    </w:p>
    <w:p w:rsidR="00693F50" w:rsidRPr="00693F50" w:rsidRDefault="00693F50" w:rsidP="00693F50">
      <w:pPr>
        <w:tabs>
          <w:tab w:val="left" w:pos="0"/>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Po stronie </w:t>
      </w:r>
      <w:r w:rsidRPr="0053382F">
        <w:rPr>
          <w:rFonts w:ascii="Arial" w:eastAsia="Times New Roman" w:hAnsi="Arial" w:cs="Arial"/>
          <w:b/>
          <w:sz w:val="24"/>
          <w:szCs w:val="24"/>
          <w:lang w:eastAsia="pl-PL"/>
        </w:rPr>
        <w:t>M</w:t>
      </w:r>
      <w:r w:rsidR="0053382F" w:rsidRPr="0053382F">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760 ujmuje się w szczególności:</w:t>
      </w:r>
    </w:p>
    <w:p w:rsidR="00693F50" w:rsidRPr="00693F50" w:rsidRDefault="00693F50" w:rsidP="00693F50">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przychody ze sprzedaży materiałów w wartości cen zakupu lub nabycia,</w:t>
      </w:r>
    </w:p>
    <w:p w:rsidR="00693F50" w:rsidRDefault="00693F50" w:rsidP="00693F50">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przychody ze sprzedaży środków trwałych, wartości niematerialnych i prawnych, środków trwałych w budowie,</w:t>
      </w:r>
    </w:p>
    <w:p w:rsidR="00204150" w:rsidRPr="00693F50" w:rsidRDefault="00204150" w:rsidP="00693F50">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przychody o nadzwyczajnej wartości lub które wystąpiły incydentalnie.</w:t>
      </w:r>
    </w:p>
    <w:p w:rsidR="00693F50" w:rsidRPr="00693F50" w:rsidRDefault="00693F50" w:rsidP="00693F50">
      <w:pPr>
        <w:tabs>
          <w:tab w:val="left" w:pos="0"/>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Pozostałe przychody operacyjne,  odpisane przedawnione zobowiązania, otrzymane odszkodowania, kary, darowizny, nieodpłatnie otrzymane aktywa umarzane jednorazowo.</w:t>
      </w:r>
    </w:p>
    <w:p w:rsidR="00693F50" w:rsidRPr="00693F50" w:rsidRDefault="00693F50" w:rsidP="00693F50">
      <w:pPr>
        <w:tabs>
          <w:tab w:val="left" w:pos="0"/>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lastRenderedPageBreak/>
        <w:t xml:space="preserve">W końcu roku obrotowego </w:t>
      </w:r>
      <w:r w:rsidR="0053382F" w:rsidRPr="00693F50">
        <w:rPr>
          <w:rFonts w:ascii="Arial" w:eastAsia="Times New Roman" w:hAnsi="Arial" w:cs="Arial"/>
          <w:sz w:val="24"/>
          <w:szCs w:val="24"/>
          <w:lang w:eastAsia="pl-PL"/>
        </w:rPr>
        <w:t xml:space="preserve">pozostałe przychody operacyjne </w:t>
      </w:r>
      <w:r w:rsidRPr="00693F50">
        <w:rPr>
          <w:rFonts w:ascii="Arial" w:eastAsia="Times New Roman" w:hAnsi="Arial" w:cs="Arial"/>
          <w:sz w:val="24"/>
          <w:szCs w:val="24"/>
          <w:lang w:eastAsia="pl-PL"/>
        </w:rPr>
        <w:t xml:space="preserve">przenosi się na stronę </w:t>
      </w:r>
      <w:r w:rsidRPr="0053382F">
        <w:rPr>
          <w:rFonts w:ascii="Arial" w:eastAsia="Times New Roman" w:hAnsi="Arial" w:cs="Arial"/>
          <w:b/>
          <w:sz w:val="24"/>
          <w:szCs w:val="24"/>
          <w:lang w:eastAsia="pl-PL"/>
        </w:rPr>
        <w:t>M</w:t>
      </w:r>
      <w:r w:rsidR="0053382F" w:rsidRPr="0053382F">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860 </w:t>
      </w:r>
      <w:r w:rsidR="0053382F">
        <w:rPr>
          <w:rFonts w:ascii="Arial" w:eastAsia="Times New Roman" w:hAnsi="Arial" w:cs="Arial"/>
          <w:sz w:val="24"/>
          <w:szCs w:val="24"/>
          <w:lang w:eastAsia="pl-PL"/>
        </w:rPr>
        <w:t xml:space="preserve">( </w:t>
      </w:r>
      <w:r w:rsidR="0053382F" w:rsidRPr="0053382F">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w:t>
      </w:r>
      <w:r w:rsidR="0053382F">
        <w:rPr>
          <w:rFonts w:ascii="Arial" w:eastAsia="Times New Roman" w:hAnsi="Arial" w:cs="Arial"/>
          <w:sz w:val="24"/>
          <w:szCs w:val="24"/>
          <w:lang w:eastAsia="pl-PL"/>
        </w:rPr>
        <w:t>o</w:t>
      </w:r>
      <w:r w:rsidRPr="00693F50">
        <w:rPr>
          <w:rFonts w:ascii="Arial" w:eastAsia="Times New Roman" w:hAnsi="Arial" w:cs="Arial"/>
          <w:sz w:val="24"/>
          <w:szCs w:val="24"/>
          <w:lang w:eastAsia="pl-PL"/>
        </w:rPr>
        <w:t xml:space="preserve"> 760</w:t>
      </w:r>
      <w:r w:rsidR="0053382F">
        <w:rPr>
          <w:rFonts w:ascii="Arial" w:eastAsia="Times New Roman" w:hAnsi="Arial" w:cs="Arial"/>
          <w:sz w:val="24"/>
          <w:szCs w:val="24"/>
          <w:lang w:eastAsia="pl-PL"/>
        </w:rPr>
        <w:t>)</w:t>
      </w:r>
      <w:r w:rsidRPr="00693F50">
        <w:rPr>
          <w:rFonts w:ascii="Arial" w:eastAsia="Times New Roman" w:hAnsi="Arial" w:cs="Arial"/>
          <w:sz w:val="24"/>
          <w:szCs w:val="24"/>
          <w:lang w:eastAsia="pl-PL"/>
        </w:rPr>
        <w:t>.</w:t>
      </w:r>
      <w:r w:rsidR="0053382F">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Na koniec roku konto 760 nie wykazuje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0"/>
          <w:lang w:eastAsia="pl-PL"/>
        </w:rPr>
        <w:t xml:space="preserve">Konto 761 - „Pozostałe koszty operacyjne” </w:t>
      </w:r>
      <w:r w:rsidRPr="00693F50">
        <w:rPr>
          <w:rFonts w:ascii="Arial" w:eastAsia="Times New Roman" w:hAnsi="Arial" w:cs="Times New Roman"/>
          <w:sz w:val="24"/>
          <w:szCs w:val="20"/>
          <w:lang w:eastAsia="pl-PL"/>
        </w:rPr>
        <w:t xml:space="preserve">- </w:t>
      </w:r>
      <w:r w:rsidRPr="00693F50">
        <w:rPr>
          <w:rFonts w:ascii="Arial" w:eastAsia="Times New Roman" w:hAnsi="Arial" w:cs="Arial"/>
          <w:sz w:val="24"/>
          <w:szCs w:val="24"/>
          <w:lang w:eastAsia="pl-PL"/>
        </w:rPr>
        <w:t>służy do ewidencji kosztów niezwiązanych bezpośrednio z podstawową działalnością jednostki.</w:t>
      </w:r>
    </w:p>
    <w:p w:rsidR="00693F50" w:rsidRPr="00693F50" w:rsidRDefault="00693F50" w:rsidP="00693F50">
      <w:pPr>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szczególności na stronie </w:t>
      </w:r>
      <w:r w:rsidRPr="0053382F">
        <w:rPr>
          <w:rFonts w:ascii="Arial" w:eastAsia="Times New Roman" w:hAnsi="Arial" w:cs="Arial"/>
          <w:b/>
          <w:sz w:val="24"/>
          <w:szCs w:val="24"/>
          <w:lang w:eastAsia="pl-PL"/>
        </w:rPr>
        <w:t>W</w:t>
      </w:r>
      <w:r w:rsidR="0053382F" w:rsidRPr="0053382F">
        <w:rPr>
          <w:rFonts w:ascii="Arial" w:eastAsia="Times New Roman" w:hAnsi="Arial" w:cs="Arial"/>
          <w:b/>
          <w:sz w:val="24"/>
          <w:szCs w:val="24"/>
          <w:lang w:eastAsia="pl-PL"/>
        </w:rPr>
        <w:t>N</w:t>
      </w:r>
      <w:r w:rsidRPr="0053382F">
        <w:rPr>
          <w:rFonts w:ascii="Arial" w:eastAsia="Times New Roman" w:hAnsi="Arial" w:cs="Arial"/>
          <w:b/>
          <w:sz w:val="24"/>
          <w:szCs w:val="24"/>
          <w:lang w:eastAsia="pl-PL"/>
        </w:rPr>
        <w:t xml:space="preserve"> </w:t>
      </w:r>
      <w:r w:rsidRPr="00693F50">
        <w:rPr>
          <w:rFonts w:ascii="Arial" w:eastAsia="Times New Roman" w:hAnsi="Arial" w:cs="Arial"/>
          <w:sz w:val="24"/>
          <w:szCs w:val="24"/>
          <w:lang w:eastAsia="pl-PL"/>
        </w:rPr>
        <w:t>konta 761 ujmuje się:</w:t>
      </w:r>
    </w:p>
    <w:p w:rsidR="00693F50" w:rsidRPr="00693F50" w:rsidRDefault="00693F50" w:rsidP="00693F50">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koszty osiągnięcia pozostałych przychodów w wartości cen zakupu lub nabycia materiałów;</w:t>
      </w:r>
    </w:p>
    <w:p w:rsidR="00040109" w:rsidRDefault="00693F50" w:rsidP="00693F50">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 pozostałe koszty operacyjne, do których zalicza się w szczególności kary, odpisane </w:t>
      </w:r>
      <w:r w:rsidRPr="00040109">
        <w:rPr>
          <w:rFonts w:ascii="Arial" w:eastAsia="Times New Roman" w:hAnsi="Arial" w:cs="Arial"/>
          <w:sz w:val="24"/>
          <w:szCs w:val="24"/>
          <w:lang w:eastAsia="pl-PL"/>
        </w:rPr>
        <w:t>przedawnienia,</w:t>
      </w:r>
      <w:r w:rsidRPr="00693F50">
        <w:rPr>
          <w:rFonts w:ascii="Arial" w:eastAsia="Times New Roman" w:hAnsi="Arial" w:cs="Arial"/>
          <w:sz w:val="24"/>
          <w:szCs w:val="24"/>
          <w:lang w:eastAsia="pl-PL"/>
        </w:rPr>
        <w:t xml:space="preserve"> umorzone i nieściągalne należności, odpisy aktualizujące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od należności, koszty postępowania spornego i egzekucyjnego oraz nieodpłatne przekazane rzeczowe aktywa obrotowe</w:t>
      </w:r>
      <w:r w:rsidR="00040109">
        <w:rPr>
          <w:rFonts w:ascii="Arial" w:eastAsia="Times New Roman" w:hAnsi="Arial" w:cs="Arial"/>
          <w:sz w:val="24"/>
          <w:szCs w:val="24"/>
          <w:lang w:eastAsia="pl-PL"/>
        </w:rPr>
        <w:t>,</w:t>
      </w:r>
    </w:p>
    <w:p w:rsidR="00693F50" w:rsidRPr="00693F50" w:rsidRDefault="00040109" w:rsidP="00693F50">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koszty o nadzwyczajnej wartości lub które wystąpiły incydentalnie</w:t>
      </w:r>
      <w:r w:rsidR="00693F50" w:rsidRPr="00693F50">
        <w:rPr>
          <w:rFonts w:ascii="Arial" w:eastAsia="Times New Roman" w:hAnsi="Arial" w:cs="Arial"/>
          <w:sz w:val="24"/>
          <w:szCs w:val="24"/>
          <w:lang w:eastAsia="pl-PL"/>
        </w:rPr>
        <w:t>.</w:t>
      </w:r>
    </w:p>
    <w:p w:rsidR="00693F50" w:rsidRPr="00693F50" w:rsidRDefault="00693F50" w:rsidP="0053382F">
      <w:pPr>
        <w:tabs>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w:t>
      </w:r>
      <w:r w:rsidR="0053382F" w:rsidRPr="00693F50">
        <w:rPr>
          <w:rFonts w:ascii="Arial" w:eastAsia="Times New Roman" w:hAnsi="Arial" w:cs="Arial"/>
          <w:sz w:val="24"/>
          <w:szCs w:val="24"/>
          <w:lang w:eastAsia="pl-PL"/>
        </w:rPr>
        <w:t xml:space="preserve">pozostałe koszty operacyjne </w:t>
      </w:r>
      <w:r w:rsidRPr="00693F50">
        <w:rPr>
          <w:rFonts w:ascii="Arial" w:eastAsia="Times New Roman" w:hAnsi="Arial" w:cs="Arial"/>
          <w:sz w:val="24"/>
          <w:szCs w:val="24"/>
          <w:lang w:eastAsia="pl-PL"/>
        </w:rPr>
        <w:t xml:space="preserve">przenosi się na stronę </w:t>
      </w:r>
      <w:r w:rsidRPr="0053382F">
        <w:rPr>
          <w:rFonts w:ascii="Arial" w:eastAsia="Times New Roman" w:hAnsi="Arial" w:cs="Arial"/>
          <w:b/>
          <w:sz w:val="24"/>
          <w:szCs w:val="24"/>
          <w:lang w:eastAsia="pl-PL"/>
        </w:rPr>
        <w:t>W</w:t>
      </w:r>
      <w:r w:rsidR="0053382F" w:rsidRPr="0053382F">
        <w:rPr>
          <w:rFonts w:ascii="Arial" w:eastAsia="Times New Roman" w:hAnsi="Arial" w:cs="Arial"/>
          <w:b/>
          <w:sz w:val="24"/>
          <w:szCs w:val="24"/>
          <w:lang w:eastAsia="pl-PL"/>
        </w:rPr>
        <w:t>N</w:t>
      </w:r>
      <w:r w:rsidRPr="00693F50">
        <w:rPr>
          <w:rFonts w:ascii="Arial" w:eastAsia="Times New Roman" w:hAnsi="Arial" w:cs="Arial"/>
          <w:sz w:val="24"/>
          <w:szCs w:val="24"/>
          <w:lang w:eastAsia="pl-PL"/>
        </w:rPr>
        <w:t xml:space="preserve"> konta 860. Na koniec roku konto 761 nie wykazuje salda.</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b/>
          <w:sz w:val="24"/>
          <w:szCs w:val="20"/>
          <w:lang w:eastAsia="pl-PL"/>
        </w:rPr>
        <w:t>Zespół 8 - „Fundusze rezerwy i wynik finansowy”</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Konta zespołu 8 służą do ewidencji funduszy zasadniczych oraz funduszy specjalnych, ewidencji rozliczenia wyniku finansowego, ewidencji dotacji budżetowych przekazywanych przez jednostki budżetowe, ewidencji rezerw i przychodów przyszłych okresów.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800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„Fundusz  jednostki”</w:t>
      </w:r>
      <w:r w:rsidRPr="00693F50">
        <w:rPr>
          <w:rFonts w:ascii="Arial" w:eastAsia="Times New Roman" w:hAnsi="Arial" w:cs="Times New Roman"/>
          <w:sz w:val="24"/>
          <w:szCs w:val="20"/>
          <w:lang w:eastAsia="pl-PL"/>
        </w:rPr>
        <w:t xml:space="preserve"> - służy do ewidencji równowartości majątku trwałego i obrotowego jednostki i ich zmian.</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konta 800 ujmuje się w szczególności :</w:t>
      </w:r>
    </w:p>
    <w:p w:rsidR="00693F50" w:rsidRPr="00693F50" w:rsidRDefault="00693F50" w:rsidP="0066689F">
      <w:pPr>
        <w:numPr>
          <w:ilvl w:val="0"/>
          <w:numId w:val="93"/>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pod datą sprawozdania budżetowego zrealizowanych dochodów, w korespondencji z kontem </w:t>
      </w:r>
      <w:r w:rsidRPr="00693F50">
        <w:rPr>
          <w:rFonts w:ascii="Arial" w:eastAsia="Times New Roman" w:hAnsi="Arial" w:cs="Times New Roman"/>
          <w:b/>
          <w:sz w:val="24"/>
          <w:szCs w:val="20"/>
          <w:lang w:eastAsia="pl-PL"/>
        </w:rPr>
        <w:t>222</w:t>
      </w:r>
      <w:r w:rsidRPr="00693F50">
        <w:rPr>
          <w:rFonts w:ascii="Arial" w:eastAsia="Times New Roman" w:hAnsi="Arial" w:cs="Times New Roman"/>
          <w:sz w:val="24"/>
          <w:szCs w:val="20"/>
          <w:lang w:eastAsia="pl-PL"/>
        </w:rPr>
        <w:t>,</w:t>
      </w:r>
    </w:p>
    <w:p w:rsidR="00693F50" w:rsidRPr="00693F50" w:rsidRDefault="00693F50" w:rsidP="0066689F">
      <w:pPr>
        <w:numPr>
          <w:ilvl w:val="0"/>
          <w:numId w:val="9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straty bilansowej, w korespondencji z kontem </w:t>
      </w:r>
      <w:r w:rsidRPr="00693F50">
        <w:rPr>
          <w:rFonts w:ascii="Arial" w:eastAsia="Times New Roman" w:hAnsi="Arial" w:cs="Times New Roman"/>
          <w:b/>
          <w:sz w:val="24"/>
          <w:szCs w:val="20"/>
          <w:lang w:eastAsia="pl-PL"/>
        </w:rPr>
        <w:t>860,</w:t>
      </w:r>
    </w:p>
    <w:p w:rsidR="00693F50" w:rsidRPr="00693F50" w:rsidRDefault="00693F50" w:rsidP="0066689F">
      <w:pPr>
        <w:numPr>
          <w:ilvl w:val="0"/>
          <w:numId w:val="9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różnice z aktualizacji wyceny środków trwałych,</w:t>
      </w:r>
    </w:p>
    <w:p w:rsidR="00693F50" w:rsidRPr="00693F50" w:rsidRDefault="00693F50" w:rsidP="0066689F">
      <w:pPr>
        <w:numPr>
          <w:ilvl w:val="0"/>
          <w:numId w:val="94"/>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przeksięgowanie w końcu roku obrotowego, dotacji  przekazanych przez Urząd dochodów, w korespondencji z kontem </w:t>
      </w:r>
      <w:r w:rsidRPr="00693F50">
        <w:rPr>
          <w:rFonts w:ascii="Arial" w:eastAsia="Times New Roman" w:hAnsi="Arial" w:cs="Times New Roman"/>
          <w:b/>
          <w:sz w:val="24"/>
          <w:szCs w:val="20"/>
          <w:lang w:eastAsia="pl-PL"/>
        </w:rPr>
        <w:t>810,</w:t>
      </w:r>
    </w:p>
    <w:p w:rsidR="00693F50" w:rsidRPr="00693F50" w:rsidRDefault="00693F50" w:rsidP="0066689F">
      <w:pPr>
        <w:numPr>
          <w:ilvl w:val="0"/>
          <w:numId w:val="95"/>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umorzenie podstawowych środków trwałych oraz wartości niematerialnych             i prawnych w korespondencji z kontem </w:t>
      </w:r>
      <w:r w:rsidRPr="00693F50">
        <w:rPr>
          <w:rFonts w:ascii="Arial" w:eastAsia="Times New Roman" w:hAnsi="Arial" w:cs="Times New Roman"/>
          <w:b/>
          <w:sz w:val="24"/>
          <w:szCs w:val="20"/>
          <w:lang w:eastAsia="pl-PL"/>
        </w:rPr>
        <w:t>071,</w:t>
      </w:r>
    </w:p>
    <w:p w:rsidR="00693F50" w:rsidRPr="00693F50" w:rsidRDefault="00693F50" w:rsidP="0066689F">
      <w:pPr>
        <w:numPr>
          <w:ilvl w:val="0"/>
          <w:numId w:val="96"/>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wartość  sprzedanych, nieodpłatnie przekazanych oraz wniesionych w formie wkładu niepieniężnego (aportu) środków trwałych, wartości niematerialnych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prawnych oraz środków trwałych w budowie.</w:t>
      </w:r>
    </w:p>
    <w:p w:rsidR="00693F50" w:rsidRPr="00693F50" w:rsidRDefault="00693F50" w:rsidP="0066689F">
      <w:pPr>
        <w:numPr>
          <w:ilvl w:val="0"/>
          <w:numId w:val="96"/>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wartość nieodpłatnie przekazanych materiałów w korespondencji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310,</w:t>
      </w:r>
    </w:p>
    <w:p w:rsidR="00693F50" w:rsidRPr="00693F50" w:rsidRDefault="00693F50" w:rsidP="0066689F">
      <w:pPr>
        <w:numPr>
          <w:ilvl w:val="0"/>
          <w:numId w:val="9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pasywa przejęte od zlikwidowanych (połączonych) jednostek.</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konta 800 ujmuje się w szczególności :</w:t>
      </w:r>
    </w:p>
    <w:p w:rsidR="00693F50" w:rsidRPr="00693F50" w:rsidRDefault="00693F50" w:rsidP="0066689F">
      <w:pPr>
        <w:numPr>
          <w:ilvl w:val="0"/>
          <w:numId w:val="96"/>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zysku bilansowego roku ubiegłego w korespondencji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z kontem </w:t>
      </w:r>
      <w:r w:rsidRPr="00693F50">
        <w:rPr>
          <w:rFonts w:ascii="Arial" w:eastAsia="Times New Roman" w:hAnsi="Arial" w:cs="Times New Roman"/>
          <w:b/>
          <w:sz w:val="24"/>
          <w:szCs w:val="20"/>
          <w:lang w:eastAsia="pl-PL"/>
        </w:rPr>
        <w:t>860</w:t>
      </w:r>
      <w:r w:rsidRPr="00693F50">
        <w:rPr>
          <w:rFonts w:ascii="Arial" w:eastAsia="Times New Roman" w:hAnsi="Arial" w:cs="Times New Roman"/>
          <w:sz w:val="24"/>
          <w:szCs w:val="20"/>
          <w:lang w:eastAsia="pl-PL"/>
        </w:rPr>
        <w:t>,</w:t>
      </w:r>
    </w:p>
    <w:p w:rsidR="00693F50" w:rsidRPr="00693F50" w:rsidRDefault="00693F50" w:rsidP="0066689F">
      <w:pPr>
        <w:numPr>
          <w:ilvl w:val="0"/>
          <w:numId w:val="97"/>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przeksięgowanie zrealizowanych wydatków budżetowych z konta </w:t>
      </w:r>
      <w:r w:rsidRPr="00693F50">
        <w:rPr>
          <w:rFonts w:ascii="Arial" w:eastAsia="Times New Roman" w:hAnsi="Arial" w:cs="Times New Roman"/>
          <w:b/>
          <w:sz w:val="24"/>
          <w:szCs w:val="20"/>
          <w:lang w:eastAsia="pl-PL"/>
        </w:rPr>
        <w:t>223</w:t>
      </w:r>
      <w:r w:rsidRPr="00693F50">
        <w:rPr>
          <w:rFonts w:ascii="Arial" w:eastAsia="Times New Roman" w:hAnsi="Arial" w:cs="Times New Roman"/>
          <w:sz w:val="24"/>
          <w:szCs w:val="20"/>
          <w:lang w:eastAsia="pl-PL"/>
        </w:rPr>
        <w:t xml:space="preserve">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(pod datą sprawozdania finansowego),</w:t>
      </w:r>
    </w:p>
    <w:p w:rsidR="00693F50" w:rsidRPr="00693F50" w:rsidRDefault="00693F50" w:rsidP="0066689F">
      <w:pPr>
        <w:numPr>
          <w:ilvl w:val="0"/>
          <w:numId w:val="98"/>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wpływ środków z budżetu (dotacji) i innych środków przeznaczonych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na finansowanie inwestycji,</w:t>
      </w:r>
    </w:p>
    <w:p w:rsidR="00693F50" w:rsidRPr="00693F50" w:rsidRDefault="00693F50" w:rsidP="0066689F">
      <w:pPr>
        <w:numPr>
          <w:ilvl w:val="0"/>
          <w:numId w:val="99"/>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różnice z aktualizacji  wyceny środków trwałych, </w:t>
      </w:r>
    </w:p>
    <w:p w:rsidR="00693F50" w:rsidRPr="00693F50" w:rsidRDefault="00693F50" w:rsidP="0066689F">
      <w:pPr>
        <w:numPr>
          <w:ilvl w:val="0"/>
          <w:numId w:val="10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lastRenderedPageBreak/>
        <w:t>umorzenia dotyczące sprzedanych i nieodpłatnie otrzymanych środków trwałych oraz wartości niematerialnych i prawnych w korespondencji z kontem</w:t>
      </w:r>
      <w:r w:rsidRPr="00693F50">
        <w:rPr>
          <w:rFonts w:ascii="Arial" w:eastAsia="Times New Roman" w:hAnsi="Arial" w:cs="Times New Roman"/>
          <w:b/>
          <w:sz w:val="24"/>
          <w:szCs w:val="20"/>
          <w:lang w:eastAsia="pl-PL"/>
        </w:rPr>
        <w:t xml:space="preserve"> 011,</w:t>
      </w:r>
    </w:p>
    <w:p w:rsidR="00693F50" w:rsidRPr="00693F50" w:rsidRDefault="00693F50" w:rsidP="0066689F">
      <w:pPr>
        <w:numPr>
          <w:ilvl w:val="0"/>
          <w:numId w:val="101"/>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 xml:space="preserve">nieodpłatne otrzymanie środków trwałych i środków trwałych w budowie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korespondencji z kontem </w:t>
      </w:r>
      <w:r w:rsidRPr="00693F50">
        <w:rPr>
          <w:rFonts w:ascii="Arial" w:eastAsia="Times New Roman" w:hAnsi="Arial" w:cs="Times New Roman"/>
          <w:b/>
          <w:sz w:val="24"/>
          <w:szCs w:val="20"/>
          <w:lang w:eastAsia="pl-PL"/>
        </w:rPr>
        <w:t>011 i 080,</w:t>
      </w:r>
    </w:p>
    <w:p w:rsidR="00693F50" w:rsidRPr="00693F50" w:rsidRDefault="00693F50" w:rsidP="0066689F">
      <w:pPr>
        <w:numPr>
          <w:ilvl w:val="0"/>
          <w:numId w:val="10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aktywa przejęte od zlikwidowanych jednostek.</w:t>
      </w:r>
    </w:p>
    <w:p w:rsidR="00693F50" w:rsidRPr="00693F50" w:rsidRDefault="00193D4F" w:rsidP="00693F50">
      <w:pPr>
        <w:tabs>
          <w:tab w:val="left" w:pos="12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Saldo k</w:t>
      </w:r>
      <w:r w:rsidR="00693F50" w:rsidRPr="00693F50">
        <w:rPr>
          <w:rFonts w:ascii="Arial" w:eastAsia="Times New Roman" w:hAnsi="Arial" w:cs="Arial"/>
          <w:sz w:val="24"/>
          <w:szCs w:val="24"/>
          <w:lang w:eastAsia="pl-PL"/>
        </w:rPr>
        <w:t>ont</w:t>
      </w:r>
      <w:r>
        <w:rPr>
          <w:rFonts w:ascii="Arial" w:eastAsia="Times New Roman" w:hAnsi="Arial" w:cs="Arial"/>
          <w:sz w:val="24"/>
          <w:szCs w:val="24"/>
          <w:lang w:eastAsia="pl-PL"/>
        </w:rPr>
        <w:t>a</w:t>
      </w:r>
      <w:r w:rsidR="00693F50" w:rsidRPr="00693F50">
        <w:rPr>
          <w:rFonts w:ascii="Arial" w:eastAsia="Times New Roman" w:hAnsi="Arial" w:cs="Arial"/>
          <w:sz w:val="24"/>
          <w:szCs w:val="24"/>
          <w:lang w:eastAsia="pl-PL"/>
        </w:rPr>
        <w:t xml:space="preserve"> 800 oznacza stan funduszu jednostki.</w:t>
      </w:r>
    </w:p>
    <w:p w:rsidR="00693F50" w:rsidRPr="00693F50" w:rsidRDefault="00693F50" w:rsidP="00693F50">
      <w:pPr>
        <w:tabs>
          <w:tab w:val="left" w:pos="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693F50" w:rsidRPr="00693F50" w:rsidRDefault="00693F50" w:rsidP="00693F50">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810  - „Dotacje budżetowe, płatności z budżetu środków europejskich oraz środki z budżetu na inwestycje</w:t>
      </w:r>
      <w:r w:rsidRPr="00693F50">
        <w:rPr>
          <w:rFonts w:ascii="Arial" w:eastAsia="Times New Roman" w:hAnsi="Arial" w:cs="Arial"/>
          <w:sz w:val="24"/>
          <w:szCs w:val="24"/>
          <w:lang w:eastAsia="pl-PL"/>
        </w:rPr>
        <w:t xml:space="preserve"> - służy do ewidencji  dotacji przekazanych z budżetu przez dysponentów środków budżetu w części uznanej za wykorzystane lub rozliczone, równowartości wydatków dokonanych przez jednostki budżetowe ze środków budżetu na finansowanie: środków trwałych w budowie, zakupu środków trwałych oraz wartości niematerialnych i prawnych.</w:t>
      </w:r>
    </w:p>
    <w:p w:rsidR="00693F50" w:rsidRPr="00693F50" w:rsidRDefault="00693F50" w:rsidP="00693F50">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t>
      </w:r>
      <w:r w:rsidRPr="008A77ED">
        <w:rPr>
          <w:rFonts w:ascii="Arial" w:eastAsia="Times New Roman" w:hAnsi="Arial" w:cs="Arial"/>
          <w:b/>
          <w:sz w:val="24"/>
          <w:szCs w:val="24"/>
          <w:lang w:eastAsia="pl-PL"/>
        </w:rPr>
        <w:t>WN</w:t>
      </w:r>
      <w:r w:rsidRPr="00693F50">
        <w:rPr>
          <w:rFonts w:ascii="Arial" w:eastAsia="Times New Roman" w:hAnsi="Arial" w:cs="Arial"/>
          <w:sz w:val="24"/>
          <w:szCs w:val="24"/>
          <w:lang w:eastAsia="pl-PL"/>
        </w:rPr>
        <w:t xml:space="preserve"> konta 810 ujmuje się wartość dotacji przekazanych przez dysponentów środków budżetu w części uznanej za wykorzystane lub rozliczone, w korespondencji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z kontem 224 oraz równowartość środków budżetowych wykorzystanych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na finansowanie: środków trwałych w budowie, zakupu środków trwałych oraz wartości niematerialnych i prawnych.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W końcu roku obrotowego na stronie </w:t>
      </w:r>
      <w:r w:rsidRPr="008A77ED">
        <w:rPr>
          <w:rFonts w:ascii="Arial" w:eastAsia="Times New Roman" w:hAnsi="Arial" w:cs="Arial"/>
          <w:b/>
          <w:sz w:val="24"/>
          <w:szCs w:val="24"/>
          <w:lang w:eastAsia="pl-PL"/>
        </w:rPr>
        <w:t>M</w:t>
      </w:r>
      <w:r w:rsidR="008A77ED">
        <w:rPr>
          <w:rFonts w:ascii="Arial" w:eastAsia="Times New Roman" w:hAnsi="Arial" w:cs="Arial"/>
          <w:b/>
          <w:sz w:val="24"/>
          <w:szCs w:val="24"/>
          <w:lang w:eastAsia="pl-PL"/>
        </w:rPr>
        <w:t>A</w:t>
      </w:r>
      <w:r w:rsidRPr="00693F50">
        <w:rPr>
          <w:rFonts w:ascii="Arial" w:eastAsia="Times New Roman" w:hAnsi="Arial" w:cs="Arial"/>
          <w:sz w:val="24"/>
          <w:szCs w:val="24"/>
          <w:lang w:eastAsia="pl-PL"/>
        </w:rPr>
        <w:t xml:space="preserve"> konta 810 ujmuje się przeksięgowanie salda konta 810 na konto 800 „Fundusz jednostki”. Na koniec roku konto 810 nie wykazuje salda.</w:t>
      </w:r>
    </w:p>
    <w:p w:rsidR="00693F50" w:rsidRPr="00693F50" w:rsidRDefault="00693F50" w:rsidP="00693F50">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693F50" w:rsidRPr="00693F50" w:rsidRDefault="00693F50" w:rsidP="00693F50">
      <w:pPr>
        <w:keepNext/>
        <w:numPr>
          <w:ilvl w:val="12"/>
          <w:numId w:val="0"/>
        </w:numPr>
        <w:overflowPunct w:val="0"/>
        <w:autoSpaceDE w:val="0"/>
        <w:autoSpaceDN w:val="0"/>
        <w:adjustRightInd w:val="0"/>
        <w:spacing w:after="0" w:line="240" w:lineRule="auto"/>
        <w:jc w:val="both"/>
        <w:textAlignment w:val="baseline"/>
        <w:outlineLvl w:val="6"/>
        <w:rPr>
          <w:rFonts w:ascii="Arial" w:eastAsia="Times New Roman" w:hAnsi="Arial" w:cs="Times New Roman"/>
          <w:color w:val="000000"/>
          <w:sz w:val="24"/>
          <w:szCs w:val="20"/>
          <w:lang w:eastAsia="pl-PL"/>
        </w:rPr>
      </w:pPr>
      <w:r w:rsidRPr="00693F50">
        <w:rPr>
          <w:rFonts w:ascii="Arial" w:eastAsia="Times New Roman" w:hAnsi="Arial" w:cs="Times New Roman"/>
          <w:b/>
          <w:bCs/>
          <w:color w:val="000000"/>
          <w:sz w:val="24"/>
          <w:szCs w:val="20"/>
          <w:lang w:eastAsia="pl-PL"/>
        </w:rPr>
        <w:t xml:space="preserve">Konto 840  - „Rezerwy i rozliczenia międzyokresowe przychodów” – </w:t>
      </w:r>
      <w:r w:rsidRPr="00693F50">
        <w:rPr>
          <w:rFonts w:ascii="Arial" w:eastAsia="Times New Roman" w:hAnsi="Arial" w:cs="Times New Roman"/>
          <w:color w:val="000000"/>
          <w:sz w:val="24"/>
          <w:szCs w:val="20"/>
          <w:lang w:eastAsia="pl-PL"/>
        </w:rPr>
        <w:t xml:space="preserve">służy </w:t>
      </w:r>
      <w:r w:rsidR="00CC11C2">
        <w:rPr>
          <w:rFonts w:ascii="Arial" w:eastAsia="Times New Roman" w:hAnsi="Arial" w:cs="Times New Roman"/>
          <w:color w:val="000000"/>
          <w:sz w:val="24"/>
          <w:szCs w:val="20"/>
          <w:lang w:eastAsia="pl-PL"/>
        </w:rPr>
        <w:br/>
      </w:r>
      <w:r w:rsidRPr="00693F50">
        <w:rPr>
          <w:rFonts w:ascii="Arial" w:eastAsia="Times New Roman" w:hAnsi="Arial" w:cs="Times New Roman"/>
          <w:color w:val="000000"/>
          <w:sz w:val="24"/>
          <w:szCs w:val="20"/>
          <w:lang w:eastAsia="pl-PL"/>
        </w:rPr>
        <w:t xml:space="preserve">do ewidencji przychodów zaliczanych do przyszłych okresów ( z tytułu prywatyzacji, decyzji o wycince drzew i krzewów) oraz innych rozliczeń międzyokresowych i rezerw. Ewidencja szczegółowa do konta 840 winna zapewnić możność ustalenia stanu rezerw  oraz przyczyny ich zmniejszeń lub zwiększeń oraz rozliczeń międzyokresowych przychodów z poszczególnych tytułów ich zmniejszeń i zwiększeń. Saldo </w:t>
      </w:r>
      <w:r w:rsidRPr="008A77ED">
        <w:rPr>
          <w:rFonts w:ascii="Arial" w:eastAsia="Times New Roman" w:hAnsi="Arial" w:cs="Times New Roman"/>
          <w:b/>
          <w:color w:val="000000"/>
          <w:sz w:val="24"/>
          <w:szCs w:val="20"/>
          <w:lang w:eastAsia="pl-PL"/>
        </w:rPr>
        <w:t>MA</w:t>
      </w:r>
      <w:r w:rsidRPr="00693F50">
        <w:rPr>
          <w:rFonts w:ascii="Arial" w:eastAsia="Times New Roman" w:hAnsi="Arial" w:cs="Times New Roman"/>
          <w:color w:val="000000"/>
          <w:sz w:val="24"/>
          <w:szCs w:val="20"/>
          <w:lang w:eastAsia="pl-PL"/>
        </w:rPr>
        <w:t xml:space="preserve"> oznacza stan rezerw i rozliczeń międzyokresowych przychodów.</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851</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„Zakładowy Fundusz Świadczeń Socjalnych”</w:t>
      </w:r>
      <w:r w:rsidRPr="00693F50">
        <w:rPr>
          <w:rFonts w:ascii="Arial" w:eastAsia="Times New Roman" w:hAnsi="Arial" w:cs="Times New Roman"/>
          <w:sz w:val="24"/>
          <w:szCs w:val="20"/>
          <w:lang w:eastAsia="pl-PL"/>
        </w:rPr>
        <w:t xml:space="preserve"> - służy do ewidencji stanu oraz zwiększeń i zmniejszeń tego funduszu.</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do konta 851 wyodrębnia:</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stan zwiększeń i zmniejszeń ZFŚS, z podziałem według źródeł zwiększeń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i kierunków zmniejszeń,</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wysokości poniesionych kosztów i wysokości uzyskanych przychodów przez rodzaje działalności socjalnej.</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konta 851 wyraża stan Zakładowego Funduszu Świadczeń Socjalnych.</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855</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„Fundusz Mienia zlikwidowanych jednostek” </w:t>
      </w:r>
      <w:r w:rsidRPr="00693F50">
        <w:rPr>
          <w:rFonts w:ascii="Arial" w:eastAsia="Times New Roman" w:hAnsi="Arial" w:cs="Times New Roman"/>
          <w:sz w:val="24"/>
          <w:szCs w:val="20"/>
          <w:lang w:eastAsia="pl-PL"/>
        </w:rPr>
        <w:t>- służy do ewidencji równowartości mienia zlikwidowanych jednostek.</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w:t>
      </w:r>
      <w:r w:rsidRPr="00693F50">
        <w:rPr>
          <w:rFonts w:ascii="Arial" w:eastAsia="Times New Roman" w:hAnsi="Arial" w:cs="Times New Roman"/>
          <w:b/>
          <w:sz w:val="24"/>
          <w:szCs w:val="20"/>
          <w:lang w:eastAsia="pl-PL"/>
        </w:rPr>
        <w:t xml:space="preserve"> WN</w:t>
      </w:r>
      <w:r w:rsidRPr="00693F50">
        <w:rPr>
          <w:rFonts w:ascii="Arial" w:eastAsia="Times New Roman" w:hAnsi="Arial" w:cs="Times New Roman"/>
          <w:sz w:val="24"/>
          <w:szCs w:val="20"/>
          <w:lang w:eastAsia="pl-PL"/>
        </w:rPr>
        <w:t xml:space="preserve"> konta 855 ujmuje się zmniejszenia funduszu z tytułu sprzedaży mienia lub jego likwidacji, a na stronie </w:t>
      </w:r>
      <w:r w:rsidRPr="00693F50">
        <w:rPr>
          <w:rFonts w:ascii="Arial" w:eastAsia="Times New Roman" w:hAnsi="Arial" w:cs="Times New Roman"/>
          <w:b/>
          <w:sz w:val="24"/>
          <w:szCs w:val="20"/>
          <w:lang w:eastAsia="pl-PL"/>
        </w:rPr>
        <w:t xml:space="preserve">MA </w:t>
      </w:r>
      <w:r w:rsidRPr="00693F50">
        <w:rPr>
          <w:rFonts w:ascii="Arial" w:eastAsia="Times New Roman" w:hAnsi="Arial" w:cs="Times New Roman"/>
          <w:sz w:val="24"/>
          <w:szCs w:val="20"/>
          <w:lang w:eastAsia="pl-PL"/>
        </w:rPr>
        <w:t>stan funduszu i jego zwiększenia o równowartość mienia zlikwidowanych przedsiębiorstw lub innych jednostek organizacyjnych, ustaloną na podstawie bilansów tych jednostek, w korespondencji z kontem 015.</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860</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„Wynik finansowy”</w:t>
      </w:r>
      <w:r w:rsidRPr="00693F50">
        <w:rPr>
          <w:rFonts w:ascii="Arial" w:eastAsia="Times New Roman" w:hAnsi="Arial" w:cs="Times New Roman"/>
          <w:sz w:val="24"/>
          <w:szCs w:val="20"/>
          <w:lang w:eastAsia="pl-PL"/>
        </w:rPr>
        <w:t xml:space="preserve"> - służy do ustalania wyniku finansowego jednostki.</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W końcu roku obrotowego na stronie </w:t>
      </w:r>
      <w:r w:rsidRPr="00693F50">
        <w:rPr>
          <w:rFonts w:ascii="Arial" w:eastAsia="Times New Roman" w:hAnsi="Arial" w:cs="Times New Roman"/>
          <w:b/>
          <w:sz w:val="24"/>
          <w:szCs w:val="20"/>
          <w:lang w:eastAsia="pl-PL"/>
        </w:rPr>
        <w:t xml:space="preserve">WN </w:t>
      </w:r>
      <w:r w:rsidRPr="00693F50">
        <w:rPr>
          <w:rFonts w:ascii="Arial" w:eastAsia="Times New Roman" w:hAnsi="Arial" w:cs="Times New Roman"/>
          <w:sz w:val="24"/>
          <w:szCs w:val="20"/>
          <w:lang w:eastAsia="pl-PL"/>
        </w:rPr>
        <w:t xml:space="preserve"> konta 860 ujmuje się sumę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poniesionych kosztów finansowych, w korespondencji z kontem 751,</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poniesionych pozostałych kosztów operacyjnych, w korespondencji z kontem 761,</w:t>
      </w:r>
    </w:p>
    <w:p w:rsidR="00693F50" w:rsidRPr="00193D4F" w:rsidRDefault="00040109" w:rsidP="00040109">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 xml:space="preserve">- </w:t>
      </w:r>
      <w:r w:rsidR="00693F50" w:rsidRPr="00693F50">
        <w:rPr>
          <w:rFonts w:ascii="Arial" w:eastAsia="Times New Roman" w:hAnsi="Arial" w:cs="Times New Roman"/>
          <w:sz w:val="24"/>
          <w:szCs w:val="20"/>
          <w:lang w:eastAsia="pl-PL"/>
        </w:rPr>
        <w:t xml:space="preserve">poniesionych kosztów, w korespondencji z kontami </w:t>
      </w:r>
      <w:r w:rsidR="008A77ED">
        <w:rPr>
          <w:rFonts w:ascii="Arial" w:eastAsia="Times New Roman" w:hAnsi="Arial" w:cs="Times New Roman"/>
          <w:sz w:val="24"/>
          <w:szCs w:val="20"/>
          <w:lang w:eastAsia="pl-PL"/>
        </w:rPr>
        <w:t>zespołu „4”</w:t>
      </w:r>
      <w:r w:rsidR="00193D4F" w:rsidRPr="00193D4F">
        <w:rPr>
          <w:rFonts w:ascii="Arial" w:eastAsia="Times New Roman" w:hAnsi="Arial" w:cs="Times New Roman"/>
          <w:sz w:val="24"/>
          <w:szCs w:val="20"/>
          <w:lang w:eastAsia="pl-PL"/>
        </w:rPr>
        <w:t>.</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693F50">
        <w:rPr>
          <w:rFonts w:ascii="Arial" w:eastAsia="Times New Roman" w:hAnsi="Arial" w:cs="Times New Roman"/>
          <w:b/>
          <w:sz w:val="24"/>
          <w:szCs w:val="20"/>
          <w:lang w:eastAsia="pl-PL"/>
        </w:rPr>
        <w:t>MA</w:t>
      </w:r>
      <w:r w:rsidRPr="00693F50">
        <w:rPr>
          <w:rFonts w:ascii="Arial" w:eastAsia="Times New Roman" w:hAnsi="Arial" w:cs="Times New Roman"/>
          <w:sz w:val="24"/>
          <w:szCs w:val="20"/>
          <w:lang w:eastAsia="pl-PL"/>
        </w:rPr>
        <w:t xml:space="preserve"> konta 860 ujmuje się w końcu roku obrotowego sumę :</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uzyskanych przychodów, w korespondencji z p</w:t>
      </w:r>
      <w:r w:rsidR="00040109">
        <w:rPr>
          <w:rFonts w:ascii="Arial" w:eastAsia="Times New Roman" w:hAnsi="Arial" w:cs="Times New Roman"/>
          <w:sz w:val="24"/>
          <w:szCs w:val="20"/>
          <w:lang w:eastAsia="pl-PL"/>
        </w:rPr>
        <w:t>oszczególnymi kontami zespołu 7.</w:t>
      </w: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numPr>
          <w:ilvl w:val="12"/>
          <w:numId w:val="0"/>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 konta 860 wyraża na koniec roku obrotowego wynik finansowy jednostki:</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w:t>
      </w:r>
      <w:r w:rsidRPr="00693F50">
        <w:rPr>
          <w:rFonts w:ascii="Arial" w:eastAsia="Times New Roman" w:hAnsi="Arial" w:cs="Times New Roman"/>
          <w:b/>
          <w:sz w:val="24"/>
          <w:szCs w:val="20"/>
          <w:lang w:eastAsia="pl-PL"/>
        </w:rPr>
        <w:t>WN</w:t>
      </w:r>
      <w:r w:rsidRPr="00693F50">
        <w:rPr>
          <w:rFonts w:ascii="Arial" w:eastAsia="Times New Roman" w:hAnsi="Arial" w:cs="Times New Roman"/>
          <w:sz w:val="24"/>
          <w:szCs w:val="20"/>
          <w:lang w:eastAsia="pl-PL"/>
        </w:rPr>
        <w:t xml:space="preserve"> stratę netto,</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saldo</w:t>
      </w:r>
      <w:r w:rsidRPr="00693F50">
        <w:rPr>
          <w:rFonts w:ascii="Arial" w:eastAsia="Times New Roman" w:hAnsi="Arial" w:cs="Times New Roman"/>
          <w:b/>
          <w:sz w:val="24"/>
          <w:szCs w:val="20"/>
          <w:lang w:eastAsia="pl-PL"/>
        </w:rPr>
        <w:t xml:space="preserve"> MA</w:t>
      </w:r>
      <w:r w:rsidRPr="00693F50">
        <w:rPr>
          <w:rFonts w:ascii="Arial" w:eastAsia="Times New Roman" w:hAnsi="Arial" w:cs="Times New Roman"/>
          <w:sz w:val="24"/>
          <w:szCs w:val="20"/>
          <w:lang w:eastAsia="pl-PL"/>
        </w:rPr>
        <w:t xml:space="preserve">  zysk netto.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Saldo przenoszone jest w roku następnym pod datą przyjęcia sprawozdania finansowego na konto </w:t>
      </w:r>
      <w:r w:rsidRPr="00693F50">
        <w:rPr>
          <w:rFonts w:ascii="Arial" w:eastAsia="Times New Roman" w:hAnsi="Arial" w:cs="Times New Roman"/>
          <w:b/>
          <w:sz w:val="24"/>
          <w:szCs w:val="20"/>
          <w:lang w:eastAsia="pl-PL"/>
        </w:rPr>
        <w:t>800</w:t>
      </w:r>
      <w:r w:rsidRPr="00693F50">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040109"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r>
        <w:rPr>
          <w:rFonts w:ascii="Arial" w:eastAsia="Times New Roman" w:hAnsi="Arial" w:cs="Times New Roman"/>
          <w:sz w:val="24"/>
          <w:szCs w:val="20"/>
          <w:u w:val="single"/>
          <w:lang w:eastAsia="pl-PL"/>
        </w:rPr>
        <w:t>5</w:t>
      </w:r>
      <w:r w:rsidR="00FC53FA">
        <w:rPr>
          <w:rFonts w:ascii="Arial" w:eastAsia="Times New Roman" w:hAnsi="Arial" w:cs="Times New Roman"/>
          <w:sz w:val="24"/>
          <w:szCs w:val="20"/>
          <w:u w:val="single"/>
          <w:lang w:eastAsia="pl-PL"/>
        </w:rPr>
        <w:t>.</w:t>
      </w:r>
      <w:r w:rsidR="00693F50" w:rsidRPr="00693F50">
        <w:rPr>
          <w:rFonts w:ascii="Arial" w:eastAsia="Times New Roman" w:hAnsi="Arial" w:cs="Times New Roman"/>
          <w:sz w:val="24"/>
          <w:szCs w:val="20"/>
          <w:u w:val="single"/>
          <w:lang w:eastAsia="pl-PL"/>
        </w:rPr>
        <w:t xml:space="preserve"> Konta pozabilansowe</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u w:val="single"/>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091</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trwałe użytkowane nieodpłatnie” </w:t>
      </w:r>
      <w:r w:rsidRPr="00693F50">
        <w:rPr>
          <w:rFonts w:ascii="Arial" w:eastAsia="Times New Roman" w:hAnsi="Arial" w:cs="Times New Roman"/>
          <w:sz w:val="24"/>
          <w:szCs w:val="20"/>
          <w:lang w:eastAsia="pl-PL"/>
        </w:rPr>
        <w:t xml:space="preserve">- służy do ewidencji pozabilansowej składników majątkowych </w:t>
      </w:r>
      <w:r w:rsidR="005051FF">
        <w:rPr>
          <w:rFonts w:ascii="Arial" w:eastAsia="Times New Roman" w:hAnsi="Arial" w:cs="Times New Roman"/>
          <w:sz w:val="24"/>
          <w:szCs w:val="20"/>
          <w:lang w:eastAsia="pl-PL"/>
        </w:rPr>
        <w:t xml:space="preserve">przyjętych lub </w:t>
      </w:r>
      <w:r w:rsidRPr="00693F50">
        <w:rPr>
          <w:rFonts w:ascii="Arial" w:eastAsia="Times New Roman" w:hAnsi="Arial" w:cs="Times New Roman"/>
          <w:sz w:val="24"/>
          <w:szCs w:val="20"/>
          <w:lang w:eastAsia="pl-PL"/>
        </w:rPr>
        <w:t>oddanych w bezpłatne użytkowanie przez inny podmiot. Na stronie WN ujmuje się otrzymane środki trwałe</w:t>
      </w:r>
      <w:r w:rsidR="00377BDE">
        <w:rPr>
          <w:rFonts w:ascii="Arial" w:eastAsia="Times New Roman" w:hAnsi="Arial" w:cs="Times New Roman"/>
          <w:sz w:val="24"/>
          <w:szCs w:val="20"/>
          <w:lang w:eastAsia="pl-PL"/>
        </w:rPr>
        <w:t xml:space="preserve"> </w:t>
      </w:r>
      <w:r w:rsidR="00CC11C2">
        <w:rPr>
          <w:rFonts w:ascii="Arial" w:eastAsia="Times New Roman" w:hAnsi="Arial" w:cs="Times New Roman"/>
          <w:sz w:val="24"/>
          <w:szCs w:val="20"/>
          <w:lang w:eastAsia="pl-PL"/>
        </w:rPr>
        <w:br/>
      </w:r>
      <w:r w:rsidR="00377BDE">
        <w:rPr>
          <w:rFonts w:ascii="Arial" w:eastAsia="Times New Roman" w:hAnsi="Arial" w:cs="Times New Roman"/>
          <w:sz w:val="24"/>
          <w:szCs w:val="20"/>
          <w:lang w:eastAsia="pl-PL"/>
        </w:rPr>
        <w:t>lub zwrócone z nieodpłatnego użytkowania</w:t>
      </w:r>
      <w:r w:rsidRPr="00693F50">
        <w:rPr>
          <w:rFonts w:ascii="Arial" w:eastAsia="Times New Roman" w:hAnsi="Arial" w:cs="Times New Roman"/>
          <w:sz w:val="24"/>
          <w:szCs w:val="20"/>
          <w:lang w:eastAsia="pl-PL"/>
        </w:rPr>
        <w:t>, a na stronie M</w:t>
      </w:r>
      <w:r w:rsidR="008A77ED">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ich zwrot po wygaśnięciu umów</w:t>
      </w:r>
      <w:r w:rsidR="00377BDE">
        <w:rPr>
          <w:rFonts w:ascii="Arial" w:eastAsia="Times New Roman" w:hAnsi="Arial" w:cs="Times New Roman"/>
          <w:sz w:val="24"/>
          <w:szCs w:val="20"/>
          <w:lang w:eastAsia="pl-PL"/>
        </w:rPr>
        <w:t xml:space="preserve"> innym podmiotom lub przekazanie w nieodpłatne użytkowanie</w:t>
      </w:r>
      <w:r w:rsidRPr="00693F50">
        <w:rPr>
          <w:rFonts w:ascii="Arial" w:eastAsia="Times New Roman" w:hAnsi="Arial" w:cs="Times New Roman"/>
          <w:sz w:val="24"/>
          <w:szCs w:val="20"/>
          <w:lang w:eastAsia="pl-PL"/>
        </w:rPr>
        <w:t xml:space="preserve">. Saldo </w:t>
      </w:r>
      <w:r w:rsidR="00377BDE">
        <w:rPr>
          <w:rFonts w:ascii="Arial" w:eastAsia="Times New Roman" w:hAnsi="Arial" w:cs="Times New Roman"/>
          <w:sz w:val="24"/>
          <w:szCs w:val="20"/>
          <w:lang w:eastAsia="pl-PL"/>
        </w:rPr>
        <w:t>wskazuje stan środków w nieodpłatnym użytkowaniu.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winna zawierać: nazwę składnika majątkowego, symbol klasyfikacji środków trwałych, numer inwentarzowy, krótka charakterystyka składnika majątkowego, wartość, miejsce użytkowania, daty przyjęcia i zwrotu</w:t>
      </w:r>
      <w:r w:rsidR="00377BDE">
        <w:rPr>
          <w:rFonts w:ascii="Arial" w:eastAsia="Times New Roman" w:hAnsi="Arial" w:cs="Times New Roman"/>
          <w:sz w:val="24"/>
          <w:szCs w:val="20"/>
          <w:lang w:eastAsia="pl-PL"/>
        </w:rPr>
        <w:t xml:space="preserve"> lub przekazania </w:t>
      </w:r>
      <w:r w:rsidR="00CC11C2">
        <w:rPr>
          <w:rFonts w:ascii="Arial" w:eastAsia="Times New Roman" w:hAnsi="Arial" w:cs="Times New Roman"/>
          <w:sz w:val="24"/>
          <w:szCs w:val="20"/>
          <w:lang w:eastAsia="pl-PL"/>
        </w:rPr>
        <w:br/>
      </w:r>
      <w:r w:rsidR="00377BDE">
        <w:rPr>
          <w:rFonts w:ascii="Arial" w:eastAsia="Times New Roman" w:hAnsi="Arial" w:cs="Times New Roman"/>
          <w:sz w:val="24"/>
          <w:szCs w:val="20"/>
          <w:lang w:eastAsia="pl-PL"/>
        </w:rPr>
        <w:t xml:space="preserve">i zwrotu, </w:t>
      </w:r>
      <w:r w:rsidRPr="00693F50">
        <w:rPr>
          <w:rFonts w:ascii="Arial" w:eastAsia="Times New Roman" w:hAnsi="Arial" w:cs="Times New Roman"/>
          <w:sz w:val="24"/>
          <w:szCs w:val="20"/>
          <w:lang w:eastAsia="pl-PL"/>
        </w:rPr>
        <w:t>symbol i numer dowodu księgowego na podstawie którego dokonano wpisu do ewidencji pozabilansowej.</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Składniki majątkowe użyczone znajdują się u właściciela w ewidencji bilansowej środków trwałych.</w:t>
      </w:r>
      <w:r w:rsidR="00377BDE">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 xml:space="preserve">Składniki majątkowe użyczone podlegają inwentaryzacji,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właściciele winni być poinformowani o wynikach inwentaryzacji.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Konto 092</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„Środki trwałe użytkowane odpłatnie” </w:t>
      </w:r>
      <w:r w:rsidRPr="00693F50">
        <w:rPr>
          <w:rFonts w:ascii="Arial" w:eastAsia="Times New Roman" w:hAnsi="Arial" w:cs="Times New Roman"/>
          <w:sz w:val="24"/>
          <w:szCs w:val="20"/>
          <w:lang w:eastAsia="pl-PL"/>
        </w:rPr>
        <w:t xml:space="preserve">- służy do ewidencji pozabilansowej składników majątkowych </w:t>
      </w:r>
      <w:r w:rsidR="00377BDE">
        <w:rPr>
          <w:rFonts w:ascii="Arial" w:eastAsia="Times New Roman" w:hAnsi="Arial" w:cs="Times New Roman"/>
          <w:sz w:val="24"/>
          <w:szCs w:val="20"/>
          <w:lang w:eastAsia="pl-PL"/>
        </w:rPr>
        <w:t xml:space="preserve">przyjętych lub </w:t>
      </w:r>
      <w:r w:rsidRPr="00693F50">
        <w:rPr>
          <w:rFonts w:ascii="Arial" w:eastAsia="Times New Roman" w:hAnsi="Arial" w:cs="Times New Roman"/>
          <w:sz w:val="24"/>
          <w:szCs w:val="20"/>
          <w:lang w:eastAsia="pl-PL"/>
        </w:rPr>
        <w:t>oddanych w płatne użytkowanie przez inny podmiot. Na stronie WN ujmuje się otrzymane</w:t>
      </w:r>
      <w:r w:rsidR="00377BDE">
        <w:rPr>
          <w:rFonts w:ascii="Arial" w:eastAsia="Times New Roman" w:hAnsi="Arial" w:cs="Times New Roman"/>
          <w:sz w:val="24"/>
          <w:szCs w:val="20"/>
          <w:lang w:eastAsia="pl-PL"/>
        </w:rPr>
        <w:t xml:space="preserve"> lub zwrócone </w:t>
      </w:r>
      <w:r w:rsidRPr="00693F50">
        <w:rPr>
          <w:rFonts w:ascii="Arial" w:eastAsia="Times New Roman" w:hAnsi="Arial" w:cs="Times New Roman"/>
          <w:sz w:val="24"/>
          <w:szCs w:val="20"/>
          <w:lang w:eastAsia="pl-PL"/>
        </w:rPr>
        <w:t xml:space="preserve"> środki trwałe, a na stronie M</w:t>
      </w:r>
      <w:r w:rsidR="008A77ED">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w:t>
      </w:r>
      <w:r w:rsidR="00377BDE">
        <w:rPr>
          <w:rFonts w:ascii="Arial" w:eastAsia="Times New Roman" w:hAnsi="Arial" w:cs="Times New Roman"/>
          <w:sz w:val="24"/>
          <w:szCs w:val="20"/>
          <w:lang w:eastAsia="pl-PL"/>
        </w:rPr>
        <w:t xml:space="preserve">przyjęcie lub </w:t>
      </w:r>
      <w:r w:rsidRPr="00693F50">
        <w:rPr>
          <w:rFonts w:ascii="Arial" w:eastAsia="Times New Roman" w:hAnsi="Arial" w:cs="Times New Roman"/>
          <w:sz w:val="24"/>
          <w:szCs w:val="20"/>
          <w:lang w:eastAsia="pl-PL"/>
        </w:rPr>
        <w:t xml:space="preserve">ich zwrot po wygaśnięciu umów. Saldo </w:t>
      </w:r>
      <w:r w:rsidR="00377BDE">
        <w:rPr>
          <w:rFonts w:ascii="Arial" w:eastAsia="Times New Roman" w:hAnsi="Arial" w:cs="Times New Roman"/>
          <w:sz w:val="24"/>
          <w:szCs w:val="20"/>
          <w:lang w:eastAsia="pl-PL"/>
        </w:rPr>
        <w:t xml:space="preserve">wskazuje stan </w:t>
      </w:r>
      <w:r w:rsidRPr="00693F50">
        <w:rPr>
          <w:rFonts w:ascii="Arial" w:eastAsia="Times New Roman" w:hAnsi="Arial" w:cs="Times New Roman"/>
          <w:sz w:val="24"/>
          <w:szCs w:val="20"/>
          <w:lang w:eastAsia="pl-PL"/>
        </w:rPr>
        <w:t xml:space="preserve">środków trwałych </w:t>
      </w:r>
      <w:r w:rsidR="00377BDE">
        <w:rPr>
          <w:rFonts w:ascii="Arial" w:eastAsia="Times New Roman" w:hAnsi="Arial" w:cs="Times New Roman"/>
          <w:sz w:val="24"/>
          <w:szCs w:val="20"/>
          <w:lang w:eastAsia="pl-PL"/>
        </w:rPr>
        <w:t>w odpłatnym użytkowaniu</w:t>
      </w:r>
      <w:r w:rsidRPr="00693F50">
        <w:rPr>
          <w:rFonts w:ascii="Arial" w:eastAsia="Times New Roman" w:hAnsi="Arial" w:cs="Times New Roman"/>
          <w:sz w:val="24"/>
          <w:szCs w:val="20"/>
          <w:lang w:eastAsia="pl-PL"/>
        </w:rPr>
        <w: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Ewidencja szczegółowa winna zawierać: nazwę składnika majątkowego, symbol klasyfikacji środków trwałych, numer inwentarzowy, krótka charakterystyka składnika majątkowego, wartość, miejsce użytkowania, daty przyjęcia i zwrotu</w:t>
      </w:r>
      <w:r w:rsidR="00377BDE">
        <w:rPr>
          <w:rFonts w:ascii="Arial" w:eastAsia="Times New Roman" w:hAnsi="Arial" w:cs="Times New Roman"/>
          <w:sz w:val="24"/>
          <w:szCs w:val="20"/>
          <w:lang w:eastAsia="pl-PL"/>
        </w:rPr>
        <w:t xml:space="preserve"> lub przekazania </w:t>
      </w:r>
      <w:r w:rsidR="00CC11C2">
        <w:rPr>
          <w:rFonts w:ascii="Arial" w:eastAsia="Times New Roman" w:hAnsi="Arial" w:cs="Times New Roman"/>
          <w:sz w:val="24"/>
          <w:szCs w:val="20"/>
          <w:lang w:eastAsia="pl-PL"/>
        </w:rPr>
        <w:br/>
      </w:r>
      <w:r w:rsidR="00377BDE">
        <w:rPr>
          <w:rFonts w:ascii="Arial" w:eastAsia="Times New Roman" w:hAnsi="Arial" w:cs="Times New Roman"/>
          <w:sz w:val="24"/>
          <w:szCs w:val="20"/>
          <w:lang w:eastAsia="pl-PL"/>
        </w:rPr>
        <w:t xml:space="preserve">i zwrotu, </w:t>
      </w:r>
      <w:r w:rsidRPr="00693F50">
        <w:rPr>
          <w:rFonts w:ascii="Arial" w:eastAsia="Times New Roman" w:hAnsi="Arial" w:cs="Times New Roman"/>
          <w:sz w:val="24"/>
          <w:szCs w:val="20"/>
          <w:lang w:eastAsia="pl-PL"/>
        </w:rPr>
        <w:t>symbol i numer dowodu księgowego na podstawie którego dokonano wpisu do ewidencji pozabilansowej.</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Składniki majątkowe użyczone znajdują się u właściciela w  ewidencji bilansowej środków trwałych.</w:t>
      </w:r>
      <w:r w:rsidR="008C394D">
        <w:rPr>
          <w:rFonts w:ascii="Arial" w:eastAsia="Times New Roman" w:hAnsi="Arial" w:cs="Times New Roman"/>
          <w:sz w:val="24"/>
          <w:szCs w:val="20"/>
          <w:lang w:eastAsia="pl-PL"/>
        </w:rPr>
        <w:t xml:space="preserve"> </w:t>
      </w:r>
      <w:r w:rsidRPr="00693F50">
        <w:rPr>
          <w:rFonts w:ascii="Arial" w:eastAsia="Times New Roman" w:hAnsi="Arial" w:cs="Times New Roman"/>
          <w:sz w:val="24"/>
          <w:szCs w:val="20"/>
          <w:lang w:eastAsia="pl-PL"/>
        </w:rPr>
        <w:t xml:space="preserve">Składniki majątkowe użyczone podlegają inwentaryzacji, </w:t>
      </w:r>
      <w:r w:rsidR="00CC11C2">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 właściciele winni być poinformowani o wynikach inwentaryzacji.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Times New Roman"/>
          <w:b/>
          <w:sz w:val="24"/>
          <w:szCs w:val="24"/>
          <w:lang w:eastAsia="pl-PL"/>
        </w:rPr>
        <w:t>Konto 095</w:t>
      </w:r>
      <w:r w:rsidRPr="00693F50">
        <w:rPr>
          <w:rFonts w:ascii="Arial" w:eastAsia="Times New Roman" w:hAnsi="Arial" w:cs="Times New Roman"/>
          <w:sz w:val="24"/>
          <w:szCs w:val="24"/>
          <w:lang w:eastAsia="pl-PL"/>
        </w:rPr>
        <w:t xml:space="preserve"> -</w:t>
      </w:r>
      <w:r w:rsidRPr="00693F50">
        <w:rPr>
          <w:rFonts w:ascii="Arial" w:eastAsia="Times New Roman" w:hAnsi="Arial" w:cs="Times New Roman"/>
          <w:b/>
          <w:sz w:val="24"/>
          <w:szCs w:val="24"/>
          <w:lang w:eastAsia="pl-PL"/>
        </w:rPr>
        <w:t xml:space="preserve"> „Trwały zarząd” </w:t>
      </w:r>
      <w:r w:rsidRPr="00693F50">
        <w:rPr>
          <w:rFonts w:ascii="Arial" w:eastAsia="Times New Roman" w:hAnsi="Arial" w:cs="Times New Roman"/>
          <w:sz w:val="24"/>
          <w:szCs w:val="24"/>
          <w:lang w:eastAsia="pl-PL"/>
        </w:rPr>
        <w:t>- służy do ewidencji oddanych w trwały zarząd środków trwałych gminnym jednostkom organizacyjnym Gminy Police i innym podmiotom. Ewidencja analityczna winna zawierać nazwę podmiotu, powierzchnię grunt</w:t>
      </w:r>
      <w:r w:rsidR="008A77ED">
        <w:rPr>
          <w:rFonts w:ascii="Arial" w:eastAsia="Times New Roman" w:hAnsi="Arial" w:cs="Times New Roman"/>
          <w:sz w:val="24"/>
          <w:szCs w:val="24"/>
          <w:lang w:eastAsia="pl-PL"/>
        </w:rPr>
        <w:t>u</w:t>
      </w:r>
      <w:r w:rsidRPr="00693F50">
        <w:rPr>
          <w:rFonts w:ascii="Arial" w:eastAsia="Times New Roman" w:hAnsi="Arial" w:cs="Times New Roman"/>
          <w:sz w:val="24"/>
          <w:szCs w:val="24"/>
          <w:lang w:eastAsia="pl-PL"/>
        </w:rPr>
        <w:t>, n</w:t>
      </w:r>
      <w:r w:rsidR="008A77ED">
        <w:rPr>
          <w:rFonts w:ascii="Arial" w:eastAsia="Times New Roman" w:hAnsi="Arial" w:cs="Times New Roman"/>
          <w:sz w:val="24"/>
          <w:szCs w:val="24"/>
          <w:lang w:eastAsia="pl-PL"/>
        </w:rPr>
        <w:t>ume</w:t>
      </w:r>
      <w:r w:rsidRPr="00693F50">
        <w:rPr>
          <w:rFonts w:ascii="Arial" w:eastAsia="Times New Roman" w:hAnsi="Arial" w:cs="Times New Roman"/>
          <w:sz w:val="24"/>
          <w:szCs w:val="24"/>
          <w:lang w:eastAsia="pl-PL"/>
        </w:rPr>
        <w:t>r działk</w:t>
      </w:r>
      <w:r w:rsidR="008A77ED">
        <w:rPr>
          <w:rFonts w:ascii="Arial" w:eastAsia="Times New Roman" w:hAnsi="Arial" w:cs="Times New Roman"/>
          <w:sz w:val="24"/>
          <w:szCs w:val="24"/>
          <w:lang w:eastAsia="pl-PL"/>
        </w:rPr>
        <w:t>i</w:t>
      </w:r>
      <w:r w:rsidRPr="00693F50">
        <w:rPr>
          <w:rFonts w:ascii="Arial" w:eastAsia="Times New Roman" w:hAnsi="Arial" w:cs="Times New Roman"/>
          <w:sz w:val="24"/>
          <w:szCs w:val="24"/>
          <w:lang w:eastAsia="pl-PL"/>
        </w:rPr>
        <w:t>, wartość gruntu, wartość budynku i jego powierzchnię użytkową, nazwę budowli, wartość budowli. Na stronie M</w:t>
      </w:r>
      <w:r w:rsidR="008A77ED">
        <w:rPr>
          <w:rFonts w:ascii="Arial" w:eastAsia="Times New Roman" w:hAnsi="Arial" w:cs="Times New Roman"/>
          <w:sz w:val="24"/>
          <w:szCs w:val="24"/>
          <w:lang w:eastAsia="pl-PL"/>
        </w:rPr>
        <w:t>A</w:t>
      </w:r>
      <w:r w:rsidRPr="00693F50">
        <w:rPr>
          <w:rFonts w:ascii="Arial" w:eastAsia="Times New Roman" w:hAnsi="Arial" w:cs="Times New Roman"/>
          <w:sz w:val="24"/>
          <w:szCs w:val="24"/>
          <w:lang w:eastAsia="pl-PL"/>
        </w:rPr>
        <w:t xml:space="preserve"> ujmuje się nieruchomości oddane w trwały zarząd, </w:t>
      </w:r>
      <w:r w:rsidR="00CC11C2">
        <w:rPr>
          <w:rFonts w:ascii="Arial" w:eastAsia="Times New Roman" w:hAnsi="Arial" w:cs="Times New Roman"/>
          <w:sz w:val="24"/>
          <w:szCs w:val="24"/>
          <w:lang w:eastAsia="pl-PL"/>
        </w:rPr>
        <w:br/>
      </w:r>
      <w:r w:rsidRPr="00693F50">
        <w:rPr>
          <w:rFonts w:ascii="Arial" w:eastAsia="Times New Roman" w:hAnsi="Arial" w:cs="Times New Roman"/>
          <w:sz w:val="24"/>
          <w:szCs w:val="24"/>
          <w:lang w:eastAsia="pl-PL"/>
        </w:rPr>
        <w:t>a na stronie W</w:t>
      </w:r>
      <w:r w:rsidR="008A77ED">
        <w:rPr>
          <w:rFonts w:ascii="Arial" w:eastAsia="Times New Roman" w:hAnsi="Arial" w:cs="Times New Roman"/>
          <w:sz w:val="24"/>
          <w:szCs w:val="24"/>
          <w:lang w:eastAsia="pl-PL"/>
        </w:rPr>
        <w:t>N</w:t>
      </w:r>
      <w:r w:rsidRPr="00693F50">
        <w:rPr>
          <w:rFonts w:ascii="Arial" w:eastAsia="Times New Roman" w:hAnsi="Arial" w:cs="Times New Roman"/>
          <w:sz w:val="24"/>
          <w:szCs w:val="24"/>
          <w:lang w:eastAsia="pl-PL"/>
        </w:rPr>
        <w:t xml:space="preserve"> wyksięgowanie trwałego zarządu.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4"/>
          <w:lang w:eastAsia="pl-PL"/>
        </w:rPr>
      </w:pPr>
      <w:r w:rsidRPr="00693F50">
        <w:rPr>
          <w:rFonts w:ascii="Arial" w:eastAsia="Times New Roman" w:hAnsi="Arial" w:cs="Times New Roman"/>
          <w:b/>
          <w:sz w:val="24"/>
          <w:szCs w:val="24"/>
          <w:lang w:eastAsia="pl-PL"/>
        </w:rPr>
        <w:lastRenderedPageBreak/>
        <w:t>Konto 291</w:t>
      </w:r>
      <w:r w:rsidRPr="00693F50">
        <w:rPr>
          <w:rFonts w:ascii="Arial" w:eastAsia="Times New Roman" w:hAnsi="Arial" w:cs="Times New Roman"/>
          <w:sz w:val="24"/>
          <w:szCs w:val="24"/>
          <w:lang w:eastAsia="pl-PL"/>
        </w:rPr>
        <w:t xml:space="preserve"> -</w:t>
      </w:r>
      <w:r w:rsidRPr="00693F50">
        <w:rPr>
          <w:rFonts w:ascii="Arial" w:eastAsia="Times New Roman" w:hAnsi="Arial" w:cs="Times New Roman"/>
          <w:b/>
          <w:sz w:val="24"/>
          <w:szCs w:val="24"/>
          <w:lang w:eastAsia="pl-PL"/>
        </w:rPr>
        <w:t xml:space="preserve"> „Mienie komunalne” </w:t>
      </w:r>
      <w:r w:rsidRPr="00693F50">
        <w:rPr>
          <w:rFonts w:ascii="Arial" w:eastAsia="Times New Roman" w:hAnsi="Arial" w:cs="Times New Roman"/>
          <w:sz w:val="24"/>
          <w:szCs w:val="24"/>
          <w:lang w:eastAsia="pl-PL"/>
        </w:rPr>
        <w:t>- służy do ewidencji mienia komunalnego Gminy. Mienie Gminy księguje się w roku następnym na podstawie informacji sporządzonych przez jednostki gminne za rok poprzedni.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292 - „Należności warunkowe</w:t>
      </w:r>
      <w:r w:rsidRPr="00693F50">
        <w:rPr>
          <w:rFonts w:ascii="Arial" w:eastAsia="Times New Roman" w:hAnsi="Arial" w:cs="Arial"/>
          <w:sz w:val="24"/>
          <w:szCs w:val="24"/>
          <w:lang w:eastAsia="pl-PL"/>
        </w:rPr>
        <w:t xml:space="preserve">” – służy do ewidencji wszystkich należności warunkowych od kontrahentów, których wykonanie uzależnione jest od spełnienia określonych warunków (m.in.: opłaty i kary za wycinkę drzew i krzewów, otrzymane poręczenia, otrzymane gwarancje itp.) oraz między innymi do ewidencji decyzji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o przyznanych odszkodowaniach wypłaconych bezpośrednio wykonawcy naprawy szkody .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WN konta ujmuje się wartość należności warunkowych pod datą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ich powstania lub otrzymania. Na stronie MA konta 292 ujmuje się wartość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wygasłych należności warunkowych pod datą potwierdzenia spełnienia warunku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 xml:space="preserve">przez kontrahenta, przeniesienia należności warunkowej do należności wymagalnej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do zapłaty pod datą wymagalności, zwolnienia poręczenia lub gwarancji, likwidacji powstałej szkody poprzez wypłatę odszkodowania na podstawie wzajemnych uzgodnień przynajmniej raz na koniec roku obrotowego.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Ewidencję szczegółową do konta 292 prowadzi się w sposób umożliwiający ustalenie należności warunkowej według poszczególnych tytułów i kontrahentów. Kwoty wszystkich należności warunkowych wykazuje się w informacji dodatkowej do bilansu jednostki.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293 - „Zobowiązania warunkowe</w:t>
      </w:r>
      <w:r w:rsidRPr="00693F50">
        <w:rPr>
          <w:rFonts w:ascii="Arial" w:eastAsia="Times New Roman" w:hAnsi="Arial" w:cs="Arial"/>
          <w:sz w:val="24"/>
          <w:szCs w:val="24"/>
          <w:lang w:eastAsia="pl-PL"/>
        </w:rPr>
        <w:t xml:space="preserve">”- służy do ewidencji wszystkich zobowiązań warunkowych wobec kontrahentów, których wykonanie uzależnione jest od spełnienia określonych warunków (m.in.: opłaty i kary za wycinkę drzew i krzewów, udzielone poręczenia, udzielone gwarancje itp.) oraz między innymi do ewidencji dokumentów obciążeniowych wystawionych przez wykonawcę naprawy szkody . </w:t>
      </w:r>
    </w:p>
    <w:p w:rsidR="00D73491"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 xml:space="preserve">Na stronie MA konta ujmuje się wartość zobowiązań warunkowych pod datą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ich powstania lub otrzymania. Na stronie WN konta 29</w:t>
      </w:r>
      <w:r w:rsidR="00040109">
        <w:rPr>
          <w:rFonts w:ascii="Arial" w:eastAsia="Times New Roman" w:hAnsi="Arial" w:cs="Arial"/>
          <w:sz w:val="24"/>
          <w:szCs w:val="24"/>
          <w:lang w:eastAsia="pl-PL"/>
        </w:rPr>
        <w:t>3</w:t>
      </w:r>
      <w:r w:rsidRPr="00693F50">
        <w:rPr>
          <w:rFonts w:ascii="Arial" w:eastAsia="Times New Roman" w:hAnsi="Arial" w:cs="Arial"/>
          <w:sz w:val="24"/>
          <w:szCs w:val="24"/>
          <w:lang w:eastAsia="pl-PL"/>
        </w:rPr>
        <w:t xml:space="preserve"> ujmuje się wartość wygasłych zobowiązań warunkowych pod datą otrzymania dokumentów potwierdzających wygaśnięcie zobowiązania, przeniesienia zobowiązania warunkowego do zobowiązań wymagalnych do zapłaty pod datą wymagalności, zwolnienia poręczenia lub gwarancji, likwidacji powstałej szkody poprzez wypłatę odszkodowania na podstawie wzajemnych uzgodnień przynajmniej raz na koniec roku obrotowego.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Ewidencję szczegółową do konta 29</w:t>
      </w:r>
      <w:r w:rsidR="00040109">
        <w:rPr>
          <w:rFonts w:ascii="Arial" w:eastAsia="Times New Roman" w:hAnsi="Arial" w:cs="Arial"/>
          <w:sz w:val="24"/>
          <w:szCs w:val="24"/>
          <w:lang w:eastAsia="pl-PL"/>
        </w:rPr>
        <w:t>3</w:t>
      </w:r>
      <w:r w:rsidRPr="00693F50">
        <w:rPr>
          <w:rFonts w:ascii="Arial" w:eastAsia="Times New Roman" w:hAnsi="Arial" w:cs="Arial"/>
          <w:sz w:val="24"/>
          <w:szCs w:val="24"/>
          <w:lang w:eastAsia="pl-PL"/>
        </w:rPr>
        <w:t xml:space="preserve"> prowadzi się w sposób umożliwiający ustalenie zobowiązań warunkowych według poszczególnych tytułów i kontrahentów. Kwoty wszystkich zobowiązań warunkowych wykazuje się w informacji dodatkowej do bilansu jednostki.</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976</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„Wzajemne rozliczenia między jednostkami” </w:t>
      </w:r>
      <w:r w:rsidRPr="00693F50">
        <w:rPr>
          <w:rFonts w:ascii="Arial" w:eastAsia="Times New Roman" w:hAnsi="Arial" w:cs="Times New Roman"/>
          <w:sz w:val="24"/>
          <w:szCs w:val="20"/>
          <w:lang w:eastAsia="pl-PL"/>
        </w:rPr>
        <w:t>- służy do ewidencji kwot wynikających ze wzajemnych rozliczeń miedzy jednostkami w danym roku obrotowym w celu sporządzenia łącznego sprawozdania finansowego.</w:t>
      </w:r>
    </w:p>
    <w:p w:rsidR="00693F50" w:rsidRPr="005C46C5"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WN konta 976 ujmuje się równowartość przyjętych do ewidencji kosztów pomniejszonych o podatek VAT, a ze znakiem minus „-„ przyjęte ich zmniejszenie, skorygowane o podatek VAT, </w:t>
      </w:r>
      <w:r w:rsidRPr="005C46C5">
        <w:rPr>
          <w:rFonts w:ascii="Arial" w:eastAsia="Times New Roman" w:hAnsi="Arial" w:cs="Times New Roman"/>
          <w:sz w:val="24"/>
          <w:szCs w:val="20"/>
          <w:lang w:eastAsia="pl-PL"/>
        </w:rPr>
        <w:t xml:space="preserve">wartość początkową otrzymanych od jednostek środków trwałych i wartości niematerialnych i prawnych oraz wartość umorzenia przekazanych jednostkom środków trwałych i wartości niematerialnych i prawnych oraz przyjętych </w:t>
      </w:r>
      <w:r w:rsidR="00CC11C2">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do ewidencji należności, a ze znakiem minus „–„ przyjęte ich zmniejszenie. </w:t>
      </w:r>
      <w:r w:rsidR="00CC11C2">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Na stronie MA konta 976 ujmuje się wartość umorzenia otrzymanych od jednostek środków trwałych i wartości niematerialnych i prawnych oraz wartość początkową </w:t>
      </w:r>
      <w:r w:rsidRPr="005C46C5">
        <w:rPr>
          <w:rFonts w:ascii="Arial" w:eastAsia="Times New Roman" w:hAnsi="Arial" w:cs="Times New Roman"/>
          <w:sz w:val="24"/>
          <w:szCs w:val="20"/>
          <w:lang w:eastAsia="pl-PL"/>
        </w:rPr>
        <w:lastRenderedPageBreak/>
        <w:t xml:space="preserve">przekazanych jednostkom środków trwałych i wartości niematerialnych i prawnych </w:t>
      </w:r>
      <w:r w:rsidR="00CC11C2">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oraz przyjęte do ewidencji przychody pomniejszone o podatek VAT, z ze znakiem </w:t>
      </w:r>
      <w:r w:rsidR="00CC11C2">
        <w:rPr>
          <w:rFonts w:ascii="Arial" w:eastAsia="Times New Roman" w:hAnsi="Arial" w:cs="Times New Roman"/>
          <w:sz w:val="24"/>
          <w:szCs w:val="20"/>
          <w:lang w:eastAsia="pl-PL"/>
        </w:rPr>
        <w:br/>
      </w:r>
      <w:r w:rsidRPr="005C46C5">
        <w:rPr>
          <w:rFonts w:ascii="Arial" w:eastAsia="Times New Roman" w:hAnsi="Arial" w:cs="Times New Roman"/>
          <w:sz w:val="24"/>
          <w:szCs w:val="20"/>
          <w:lang w:eastAsia="pl-PL"/>
        </w:rPr>
        <w:t xml:space="preserve">minus „-„ przyjęte ich zmniejszenie, skorygowane o podatek VAT.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koncie 976 dokonuje się księgowań nie stosując zasady podwójnego zapisu, a salda na kontach podlegają wyzerowaniu przy zamknięciu roku.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980 - „Plan finansowy wydatków budżetowych</w:t>
      </w:r>
      <w:r w:rsidRPr="00693F50">
        <w:rPr>
          <w:rFonts w:ascii="Arial" w:eastAsia="Times New Roman" w:hAnsi="Arial" w:cs="Arial"/>
          <w:sz w:val="24"/>
          <w:szCs w:val="24"/>
          <w:lang w:eastAsia="pl-PL"/>
        </w:rPr>
        <w:t xml:space="preserve">”- służy do ewidencji wartości planu finansowego wydatków budżetowych dysponenta środków budżetowych. </w:t>
      </w:r>
      <w:r w:rsidR="00CC11C2">
        <w:rPr>
          <w:rFonts w:ascii="Arial" w:eastAsia="Times New Roman" w:hAnsi="Arial" w:cs="Arial"/>
          <w:sz w:val="24"/>
          <w:szCs w:val="24"/>
          <w:lang w:eastAsia="pl-PL"/>
        </w:rPr>
        <w:br/>
      </w:r>
      <w:r w:rsidRPr="00693F50">
        <w:rPr>
          <w:rFonts w:ascii="Arial" w:eastAsia="Times New Roman" w:hAnsi="Arial" w:cs="Arial"/>
          <w:sz w:val="24"/>
          <w:szCs w:val="24"/>
          <w:lang w:eastAsia="pl-PL"/>
        </w:rPr>
        <w:t>Na stronie WN konta 980 ujmuje się kwoty zatwierdzonego planu finansowego wydatków budżetowych oraz jego korekty. Na stronie M</w:t>
      </w:r>
      <w:r w:rsidR="008A77ED">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konta 980 ujmuje się wartość zrealizowanych wydatków budżetowych i wartość niezrealizowanego i wygasłego planu.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sz w:val="24"/>
          <w:szCs w:val="24"/>
          <w:lang w:eastAsia="pl-PL"/>
        </w:rPr>
        <w:t>Ewidencja szczegółowa do konta 980 prowadzona jest według podziałek klasyfikacji budżetowej i dysponentów budżetu.</w:t>
      </w:r>
      <w:r w:rsidR="008A77ED">
        <w:rPr>
          <w:rFonts w:ascii="Arial" w:eastAsia="Times New Roman" w:hAnsi="Arial" w:cs="Arial"/>
          <w:sz w:val="24"/>
          <w:szCs w:val="24"/>
          <w:lang w:eastAsia="pl-PL"/>
        </w:rPr>
        <w:t xml:space="preserve"> </w:t>
      </w:r>
      <w:r w:rsidRPr="00693F50">
        <w:rPr>
          <w:rFonts w:ascii="Arial" w:eastAsia="Times New Roman" w:hAnsi="Arial" w:cs="Arial"/>
          <w:sz w:val="24"/>
          <w:szCs w:val="24"/>
          <w:lang w:eastAsia="pl-PL"/>
        </w:rPr>
        <w:t>Konto 980 nie wykazuje salda na koniec roku.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693F50">
        <w:rPr>
          <w:rFonts w:ascii="Arial" w:eastAsia="Times New Roman" w:hAnsi="Arial" w:cs="Arial"/>
          <w:b/>
          <w:sz w:val="24"/>
          <w:szCs w:val="24"/>
          <w:lang w:eastAsia="pl-PL"/>
        </w:rPr>
        <w:t>Konto 981 - „Plan finansowy niewygasających wydatków</w:t>
      </w:r>
      <w:r w:rsidRPr="00693F50">
        <w:rPr>
          <w:rFonts w:ascii="Arial" w:eastAsia="Times New Roman" w:hAnsi="Arial" w:cs="Arial"/>
          <w:sz w:val="24"/>
          <w:szCs w:val="24"/>
          <w:lang w:eastAsia="pl-PL"/>
        </w:rPr>
        <w:t>”- służy do ewidencji planu finansowego niewygasających wydatków budżetowych dysponenta środków budżetowych.</w:t>
      </w:r>
    </w:p>
    <w:p w:rsidR="00693F50" w:rsidRPr="00693F50" w:rsidRDefault="00693F50" w:rsidP="00693F50">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Na stronie W</w:t>
      </w:r>
      <w:r w:rsidR="008A77ED">
        <w:rPr>
          <w:rFonts w:ascii="Arial" w:eastAsia="Times New Roman" w:hAnsi="Arial" w:cs="Arial"/>
          <w:sz w:val="24"/>
          <w:szCs w:val="24"/>
          <w:lang w:eastAsia="pl-PL"/>
        </w:rPr>
        <w:t>N</w:t>
      </w:r>
      <w:r w:rsidRPr="00693F50">
        <w:rPr>
          <w:rFonts w:ascii="Arial" w:eastAsia="Times New Roman" w:hAnsi="Arial" w:cs="Arial"/>
          <w:sz w:val="24"/>
          <w:szCs w:val="24"/>
          <w:lang w:eastAsia="pl-PL"/>
        </w:rPr>
        <w:t xml:space="preserve"> konta 981 ujmuje się plan finansowy niewygasających wydatków budżetowych.</w:t>
      </w:r>
    </w:p>
    <w:p w:rsidR="00693F50" w:rsidRPr="00693F50" w:rsidRDefault="00693F50" w:rsidP="00693F50">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Na stronie M</w:t>
      </w:r>
      <w:r w:rsidR="008A77ED">
        <w:rPr>
          <w:rFonts w:ascii="Arial" w:eastAsia="Times New Roman" w:hAnsi="Arial" w:cs="Arial"/>
          <w:sz w:val="24"/>
          <w:szCs w:val="24"/>
          <w:lang w:eastAsia="pl-PL"/>
        </w:rPr>
        <w:t>A</w:t>
      </w:r>
      <w:r w:rsidRPr="00693F50">
        <w:rPr>
          <w:rFonts w:ascii="Arial" w:eastAsia="Times New Roman" w:hAnsi="Arial" w:cs="Arial"/>
          <w:sz w:val="24"/>
          <w:szCs w:val="24"/>
          <w:lang w:eastAsia="pl-PL"/>
        </w:rPr>
        <w:t xml:space="preserve"> konta 981 ujmuje się:</w:t>
      </w:r>
    </w:p>
    <w:p w:rsidR="00693F50" w:rsidRPr="00693F50" w:rsidRDefault="00693F50" w:rsidP="00693F50">
      <w:pPr>
        <w:tabs>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1)</w:t>
      </w:r>
      <w:r w:rsidRPr="00693F50">
        <w:rPr>
          <w:rFonts w:ascii="Arial" w:eastAsia="Times New Roman" w:hAnsi="Arial" w:cs="Arial"/>
          <w:sz w:val="24"/>
          <w:szCs w:val="24"/>
          <w:lang w:eastAsia="pl-PL"/>
        </w:rPr>
        <w:tab/>
        <w:t>równowartość zrealizowanych wydatków budżetowych obciążających plan finansowy niewygasających wydatków budżetowych;</w:t>
      </w:r>
    </w:p>
    <w:p w:rsidR="00693F50" w:rsidRPr="00693F50" w:rsidRDefault="00693F50" w:rsidP="00693F50">
      <w:pPr>
        <w:tabs>
          <w:tab w:val="left" w:pos="426"/>
          <w:tab w:val="left" w:pos="1702"/>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2)</w:t>
      </w:r>
      <w:r w:rsidRPr="00693F50">
        <w:rPr>
          <w:rFonts w:ascii="Arial" w:eastAsia="Times New Roman" w:hAnsi="Arial" w:cs="Arial"/>
          <w:sz w:val="24"/>
          <w:szCs w:val="24"/>
          <w:lang w:eastAsia="pl-PL"/>
        </w:rPr>
        <w:tab/>
        <w:t>wartość planu niewygasających wydatków budżetowych w części niezrealizowanej lub wygasłej.</w:t>
      </w:r>
    </w:p>
    <w:p w:rsidR="00693F50" w:rsidRPr="00693F50" w:rsidRDefault="00693F50" w:rsidP="00693F50">
      <w:pPr>
        <w:tabs>
          <w:tab w:val="left" w:pos="426"/>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sz w:val="24"/>
          <w:szCs w:val="24"/>
          <w:lang w:eastAsia="pl-PL"/>
        </w:rPr>
        <w:t>Konto 981 nie wykazuje salda na koniec roku.</w:t>
      </w:r>
    </w:p>
    <w:p w:rsidR="00693F50" w:rsidRPr="00693F50" w:rsidRDefault="00693F50" w:rsidP="00693F50">
      <w:pPr>
        <w:autoSpaceDE w:val="0"/>
        <w:autoSpaceDN w:val="0"/>
        <w:adjustRightInd w:val="0"/>
        <w:spacing w:after="0" w:line="240" w:lineRule="auto"/>
        <w:rPr>
          <w:rFonts w:ascii="Arial" w:eastAsia="Times New Roman" w:hAnsi="Arial" w:cs="Arial"/>
          <w:sz w:val="20"/>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990</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 xml:space="preserve">„Rozrachunki z osobami trzecimi z tytułu odpowiedzialności </w:t>
      </w:r>
      <w:r w:rsidR="00CC11C2">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za zobowiązania podatkowe podatnika”</w:t>
      </w:r>
      <w:r w:rsidRPr="00693F50">
        <w:rPr>
          <w:rFonts w:ascii="Arial" w:eastAsia="Times New Roman" w:hAnsi="Arial" w:cs="Times New Roman"/>
          <w:sz w:val="24"/>
          <w:szCs w:val="20"/>
          <w:lang w:eastAsia="pl-PL"/>
        </w:rPr>
        <w:t>- służy do ewidencji</w:t>
      </w:r>
      <w:r w:rsidR="0035271D">
        <w:rPr>
          <w:rFonts w:ascii="Arial" w:eastAsia="Times New Roman" w:hAnsi="Arial" w:cs="Times New Roman"/>
          <w:sz w:val="24"/>
          <w:szCs w:val="20"/>
          <w:lang w:eastAsia="pl-PL"/>
        </w:rPr>
        <w:t xml:space="preserve"> należnych kwot od osób trzecich i realizacja tych zobowiązań.</w:t>
      </w:r>
      <w:r w:rsidRPr="00693F50">
        <w:rPr>
          <w:rFonts w:ascii="Arial" w:eastAsia="Times New Roman" w:hAnsi="Arial" w:cs="Times New Roman"/>
          <w:sz w:val="24"/>
          <w:szCs w:val="20"/>
          <w:lang w:eastAsia="pl-PL"/>
        </w:rPr>
        <w:t xml:space="preserve">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Konto 990 zakłada się na podstawie decyzji, w której orzeczono o odpowiedzialności  osób trzecich za zobowiązania podatnika. Jeżeli orzeczono o odpowiedzialności solidarnej dwóch lub więcej osób trzecich za zobowiązania podatnika, dla każdej z tych osób otwiera się osobne konto analityczne do tego samego podatnika. Na każdym koncie pozabilansowym osoby trzeciej przypisuje się kwoty wynikające z decyzji orzekającej od odpowiedzialności osób trzecich. Dokonywane wpłaty przez osoby trzecie księguje się na koncie podatnika i jednocześnie na koncie pozabilansowym tej osoby trzeciej, której dotyczy dowód wpłaty. Te same księgowania dotyczą również zwrotu nadpłat.</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Stan zobowiązań i realizacja spłaty określana jest na koncie podatnika, dla którego orzeczono odpowiedzialność osoby trzeciej lub osób trzecich. Gdy na koncie podatnika kwota zobowiązań zostanie zrównoważona przez dokonane wpłaty przez osobę trzecią lub osoby trzecie, wówczas zobowiązanie wygasa, tym samym wygasają zobowiązania osoby lub osób trzecich.</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r w:rsidRPr="00693F50">
        <w:rPr>
          <w:rFonts w:ascii="Arial" w:eastAsia="Times New Roman" w:hAnsi="Arial" w:cs="Times New Roman"/>
          <w:sz w:val="24"/>
          <w:szCs w:val="20"/>
          <w:lang w:eastAsia="pl-PL"/>
        </w:rPr>
        <w:t>Jeżeli część kwoty nie zostanie zrównoważona na koncie pozabilansowym osoby trzeciej, a bank obciążył rachunek podatnika i nie przekazał wpłaty, wówczas ta część kwoty podlega odpisaniu.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koncie 990 księgowań dokonuje się nie stosując zasady dwustronnego zapisu.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lastRenderedPageBreak/>
        <w:t>Konto 99</w:t>
      </w:r>
      <w:r w:rsidR="00040109">
        <w:rPr>
          <w:rFonts w:ascii="Arial" w:eastAsia="Times New Roman" w:hAnsi="Arial" w:cs="Times New Roman"/>
          <w:b/>
          <w:sz w:val="24"/>
          <w:szCs w:val="20"/>
          <w:lang w:eastAsia="pl-PL"/>
        </w:rPr>
        <w:t>1</w:t>
      </w:r>
      <w:r w:rsidRPr="00693F50">
        <w:rPr>
          <w:rFonts w:ascii="Arial" w:eastAsia="Times New Roman" w:hAnsi="Arial" w:cs="Times New Roman"/>
          <w:b/>
          <w:sz w:val="24"/>
          <w:szCs w:val="20"/>
          <w:lang w:eastAsia="pl-PL"/>
        </w:rPr>
        <w:t xml:space="preserve"> - „Rozrachunki z inkasentami z tytułu pobieranych </w:t>
      </w:r>
      <w:r w:rsidR="0078330A">
        <w:rPr>
          <w:rFonts w:ascii="Arial" w:eastAsia="Times New Roman" w:hAnsi="Arial" w:cs="Times New Roman"/>
          <w:b/>
          <w:sz w:val="24"/>
          <w:szCs w:val="20"/>
          <w:lang w:eastAsia="pl-PL"/>
        </w:rPr>
        <w:br/>
      </w:r>
      <w:r w:rsidRPr="00693F50">
        <w:rPr>
          <w:rFonts w:ascii="Arial" w:eastAsia="Times New Roman" w:hAnsi="Arial" w:cs="Times New Roman"/>
          <w:b/>
          <w:sz w:val="24"/>
          <w:szCs w:val="20"/>
          <w:lang w:eastAsia="pl-PL"/>
        </w:rPr>
        <w:t>przez nich podatków podlegających przypisaniu na kontach podatników”</w:t>
      </w:r>
      <w:r w:rsidRPr="00693F50">
        <w:rPr>
          <w:rFonts w:ascii="Arial" w:eastAsia="Times New Roman" w:hAnsi="Arial" w:cs="Times New Roman"/>
          <w:sz w:val="24"/>
          <w:szCs w:val="20"/>
          <w:lang w:eastAsia="pl-PL"/>
        </w:rPr>
        <w:t xml:space="preserve"> –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służy do ewidencjonowania kwot należnych do pobrania i pobrane przez inkasentów.</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 WN konta 996 księguje się:</w:t>
      </w:r>
    </w:p>
    <w:p w:rsidR="00693F50" w:rsidRPr="00693F50" w:rsidRDefault="00693F50" w:rsidP="0066689F">
      <w:pPr>
        <w:numPr>
          <w:ilvl w:val="0"/>
          <w:numId w:val="8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przypisy należności głównych w zakresie podatków lokalnych w wysokości kwot wypisanych przez inkasentów (Sołtysów, Straż Miejską) na blankietach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Kwitariuszu przychodowym, który stanowi druk ścisłego zarachowania,</w:t>
      </w:r>
    </w:p>
    <w:p w:rsidR="00693F50" w:rsidRPr="00693F50" w:rsidRDefault="00693F50" w:rsidP="0066689F">
      <w:pPr>
        <w:numPr>
          <w:ilvl w:val="0"/>
          <w:numId w:val="8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przypisy należności w zakresie opłat lokalnych w wysokości kwot wypisanych przez inkasentów (Sołtysów) na blankietach w Kwitariuszu przychodowym, który stanowi druk ścisłego zarachowania,</w:t>
      </w:r>
    </w:p>
    <w:p w:rsidR="00693F50" w:rsidRPr="00693F50" w:rsidRDefault="00693F50" w:rsidP="0066689F">
      <w:pPr>
        <w:numPr>
          <w:ilvl w:val="0"/>
          <w:numId w:val="8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przypisy należności zgodnie z ewidencją prowadzoną w zakresie podatków lokalnych w wysokości należności do pobrania przez inkasentów (Zakładu Gospodarki Komunalnej i Mieszkaniowej, Spółdzielni Mieszkaniowej),</w:t>
      </w:r>
    </w:p>
    <w:p w:rsidR="00693F50" w:rsidRPr="00693F50" w:rsidRDefault="00693F50" w:rsidP="0066689F">
      <w:pPr>
        <w:numPr>
          <w:ilvl w:val="0"/>
          <w:numId w:val="8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przypisy należności w zakresie opłat lokalnych w wysokości kwot wypisanych przez inkasentów (administratora targowiska, Straż Miejską) na blankietach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w bloczku Dowody wpłaty - KP, który stanowi druk ścisłego zarachowania, </w:t>
      </w:r>
    </w:p>
    <w:p w:rsidR="00693F50" w:rsidRPr="00693F50" w:rsidRDefault="00693F50" w:rsidP="0066689F">
      <w:pPr>
        <w:numPr>
          <w:ilvl w:val="0"/>
          <w:numId w:val="83"/>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odsetki za zwłokę i inne należności uboczne w kwocie wpłaconej.</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stronie M</w:t>
      </w:r>
      <w:r w:rsidR="008A77ED">
        <w:rPr>
          <w:rFonts w:ascii="Arial" w:eastAsia="Times New Roman" w:hAnsi="Arial" w:cs="Times New Roman"/>
          <w:sz w:val="24"/>
          <w:szCs w:val="20"/>
          <w:lang w:eastAsia="pl-PL"/>
        </w:rPr>
        <w:t>A</w:t>
      </w:r>
      <w:r w:rsidRPr="00693F50">
        <w:rPr>
          <w:rFonts w:ascii="Arial" w:eastAsia="Times New Roman" w:hAnsi="Arial" w:cs="Times New Roman"/>
          <w:sz w:val="24"/>
          <w:szCs w:val="20"/>
          <w:lang w:eastAsia="pl-PL"/>
        </w:rPr>
        <w:t xml:space="preserve"> konta 996 księguje się:</w:t>
      </w:r>
    </w:p>
    <w:p w:rsidR="00693F50" w:rsidRPr="00693F50" w:rsidRDefault="00693F50" w:rsidP="0066689F">
      <w:pPr>
        <w:numPr>
          <w:ilvl w:val="0"/>
          <w:numId w:val="8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wpłaty kwot pobranych i wpłaconych przez inkasentów na rachunek bankowy gminy,</w:t>
      </w:r>
    </w:p>
    <w:p w:rsidR="00693F50" w:rsidRPr="00693F50" w:rsidRDefault="00693F50" w:rsidP="0066689F">
      <w:pPr>
        <w:numPr>
          <w:ilvl w:val="0"/>
          <w:numId w:val="84"/>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odpisy kwot należności przypisanych inkasentowi do pobrania,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ale nie pobranych (dotyczy Zakładu Gospodarki Komunalnej).</w:t>
      </w:r>
    </w:p>
    <w:p w:rsidR="00693F50" w:rsidRPr="00693F50" w:rsidRDefault="00693F50" w:rsidP="00693F50">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koncie 99</w:t>
      </w:r>
      <w:r w:rsidR="00040109">
        <w:rPr>
          <w:rFonts w:ascii="Arial" w:eastAsia="Times New Roman" w:hAnsi="Arial" w:cs="Times New Roman"/>
          <w:sz w:val="24"/>
          <w:szCs w:val="20"/>
          <w:lang w:eastAsia="pl-PL"/>
        </w:rPr>
        <w:t>1</w:t>
      </w:r>
      <w:r w:rsidRPr="00693F50">
        <w:rPr>
          <w:rFonts w:ascii="Arial" w:eastAsia="Times New Roman" w:hAnsi="Arial" w:cs="Times New Roman"/>
          <w:sz w:val="24"/>
          <w:szCs w:val="20"/>
          <w:lang w:eastAsia="pl-PL"/>
        </w:rPr>
        <w:t xml:space="preserve"> księgowań dokonuje się nie stosując zasady dwustronnego zapisu.</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998</w:t>
      </w:r>
      <w:r w:rsidRPr="00693F50">
        <w:rPr>
          <w:rFonts w:ascii="Arial" w:eastAsia="Times New Roman" w:hAnsi="Arial" w:cs="Times New Roman"/>
          <w:sz w:val="24"/>
          <w:szCs w:val="20"/>
          <w:lang w:eastAsia="pl-PL"/>
        </w:rPr>
        <w:t xml:space="preserve"> -</w:t>
      </w:r>
      <w:r w:rsidRPr="00693F50">
        <w:rPr>
          <w:rFonts w:ascii="Arial" w:eastAsia="Times New Roman" w:hAnsi="Arial" w:cs="Times New Roman"/>
          <w:b/>
          <w:sz w:val="24"/>
          <w:szCs w:val="20"/>
          <w:lang w:eastAsia="pl-PL"/>
        </w:rPr>
        <w:t xml:space="preserve"> „Zaangażowanie wydatków budżetowych roku bieżącego” </w:t>
      </w:r>
      <w:r w:rsidRPr="00693F50">
        <w:rPr>
          <w:rFonts w:ascii="Arial" w:eastAsia="Times New Roman" w:hAnsi="Arial" w:cs="Times New Roman"/>
          <w:sz w:val="24"/>
          <w:szCs w:val="20"/>
          <w:lang w:eastAsia="pl-PL"/>
        </w:rPr>
        <w:t xml:space="preserve">- służy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do ewidencji prawnego zaangażowania wydatków budżetowych ujętych w planie finansowym Urzędu Miejskiego danego roku budżetowego oraz w planie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finansowym niewygasających wydatków budżetowych ujętych do realizacji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w danym roku budżetowym.</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WN</w:t>
      </w:r>
      <w:r w:rsidRPr="00693F50">
        <w:rPr>
          <w:rFonts w:ascii="Arial" w:eastAsia="Times New Roman" w:hAnsi="Arial" w:cs="Times New Roman"/>
          <w:sz w:val="24"/>
          <w:szCs w:val="20"/>
          <w:lang w:eastAsia="pl-PL"/>
        </w:rPr>
        <w:t xml:space="preserve"> konta 998 ujmuje się:</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równowartość sfinansowanych wydatków budżetowych w danym roku budżetowym,</w:t>
      </w:r>
    </w:p>
    <w:p w:rsidR="00693F50" w:rsidRPr="00693F50" w:rsidRDefault="00693F50" w:rsidP="0066689F">
      <w:pPr>
        <w:numPr>
          <w:ilvl w:val="0"/>
          <w:numId w:val="82"/>
        </w:num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równowartość zaangażowanych wydatków, które będą obciążały wydatki roku następnego.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konta 998 ujmuje się zaangażowanie wydatków, czyli wartość umów, decyzji i innych postanowień, których wykonanie spowoduje konieczność dokonania wydatków budżetowych w roku bieżącym. Ewidencja szczegółowa do konta 998 prowadzona jest według podziałek klasyfikacyjnych planu finansowego.</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Na koniec roku konto 998 nie wykazuje salda.</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b/>
          <w:sz w:val="24"/>
          <w:szCs w:val="20"/>
          <w:lang w:eastAsia="pl-PL"/>
        </w:rPr>
        <w:t>Konto 999</w:t>
      </w:r>
      <w:r w:rsidRPr="00693F50">
        <w:rPr>
          <w:rFonts w:ascii="Arial" w:eastAsia="Times New Roman" w:hAnsi="Arial" w:cs="Times New Roman"/>
          <w:sz w:val="24"/>
          <w:szCs w:val="20"/>
          <w:lang w:eastAsia="pl-PL"/>
        </w:rPr>
        <w:t xml:space="preserve"> - </w:t>
      </w:r>
      <w:r w:rsidRPr="00693F50">
        <w:rPr>
          <w:rFonts w:ascii="Arial" w:eastAsia="Times New Roman" w:hAnsi="Arial" w:cs="Times New Roman"/>
          <w:b/>
          <w:sz w:val="24"/>
          <w:szCs w:val="20"/>
          <w:lang w:eastAsia="pl-PL"/>
        </w:rPr>
        <w:t>„Zaangażowanie wydatków budżetowych przyszłych lat”</w:t>
      </w:r>
      <w:r w:rsidRPr="00693F50">
        <w:rPr>
          <w:rFonts w:ascii="Arial" w:eastAsia="Times New Roman" w:hAnsi="Arial" w:cs="Times New Roman"/>
          <w:sz w:val="24"/>
          <w:szCs w:val="20"/>
          <w:lang w:eastAsia="pl-PL"/>
        </w:rPr>
        <w:t xml:space="preserve">- służy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 xml:space="preserve">do ewidencji prawnego zaangażowania wydatków przyszłych lat oraz niewygasających wydatków, które mają być zrealizowane w latach następnych.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WN</w:t>
      </w:r>
      <w:r w:rsidRPr="00693F50">
        <w:rPr>
          <w:rFonts w:ascii="Arial" w:eastAsia="Times New Roman" w:hAnsi="Arial" w:cs="Times New Roman"/>
          <w:b/>
          <w:sz w:val="24"/>
          <w:szCs w:val="20"/>
          <w:lang w:eastAsia="pl-PL"/>
        </w:rPr>
        <w:t xml:space="preserve"> </w:t>
      </w:r>
      <w:r w:rsidRPr="00693F50">
        <w:rPr>
          <w:rFonts w:ascii="Arial" w:eastAsia="Times New Roman" w:hAnsi="Arial" w:cs="Times New Roman"/>
          <w:sz w:val="24"/>
          <w:szCs w:val="20"/>
          <w:lang w:eastAsia="pl-PL"/>
        </w:rPr>
        <w:t xml:space="preserve">konta 999 ujmuje się równowartość zaangażowanych wydatków budżetowych w latach poprzednich, a obciążających plan finansowy roku bieżącego jednostki budżetowej lub plan finansowy niewygasających wydatków przeznaczony </w:t>
      </w:r>
      <w:r w:rsidR="0078330A">
        <w:rPr>
          <w:rFonts w:ascii="Arial" w:eastAsia="Times New Roman" w:hAnsi="Arial" w:cs="Times New Roman"/>
          <w:sz w:val="24"/>
          <w:szCs w:val="20"/>
          <w:lang w:eastAsia="pl-PL"/>
        </w:rPr>
        <w:br/>
      </w:r>
      <w:r w:rsidRPr="00693F50">
        <w:rPr>
          <w:rFonts w:ascii="Arial" w:eastAsia="Times New Roman" w:hAnsi="Arial" w:cs="Times New Roman"/>
          <w:sz w:val="24"/>
          <w:szCs w:val="20"/>
          <w:lang w:eastAsia="pl-PL"/>
        </w:rPr>
        <w:t>do realizacji w roku bieżącym.</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stronie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konta 999 ujmuje się wysokość zaangażowanych wydatków budżetowych lat  przyszłych.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lastRenderedPageBreak/>
        <w:t xml:space="preserve">Ewidencja szczegółowa do konta 999 prowadzona jest według podziałek klasyfikacyjnych planu finansowego. </w:t>
      </w:r>
    </w:p>
    <w:p w:rsidR="00693F50" w:rsidRPr="00693F50" w:rsidRDefault="00693F50" w:rsidP="00693F50">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r w:rsidRPr="00693F50">
        <w:rPr>
          <w:rFonts w:ascii="Arial" w:eastAsia="Times New Roman" w:hAnsi="Arial" w:cs="Times New Roman"/>
          <w:sz w:val="24"/>
          <w:szCs w:val="20"/>
          <w:lang w:eastAsia="pl-PL"/>
        </w:rPr>
        <w:t xml:space="preserve">Na koniec roku konto 999 może wykazywać saldo </w:t>
      </w:r>
      <w:r w:rsidRPr="008A77ED">
        <w:rPr>
          <w:rFonts w:ascii="Arial" w:eastAsia="Times New Roman" w:hAnsi="Arial" w:cs="Times New Roman"/>
          <w:sz w:val="24"/>
          <w:szCs w:val="20"/>
          <w:lang w:eastAsia="pl-PL"/>
        </w:rPr>
        <w:t>MA</w:t>
      </w:r>
      <w:r w:rsidRPr="00693F50">
        <w:rPr>
          <w:rFonts w:ascii="Arial" w:eastAsia="Times New Roman" w:hAnsi="Arial" w:cs="Times New Roman"/>
          <w:sz w:val="24"/>
          <w:szCs w:val="20"/>
          <w:lang w:eastAsia="pl-PL"/>
        </w:rPr>
        <w:t xml:space="preserve"> oznaczające zaangażowanie wydatków budżetowych lat przyszłych.</w:t>
      </w:r>
    </w:p>
    <w:p w:rsidR="00693F50" w:rsidRDefault="00693F50"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470F49" w:rsidRDefault="00470F49" w:rsidP="00D74336">
      <w:pPr>
        <w:rPr>
          <w:rFonts w:ascii="Arial" w:hAnsi="Arial"/>
          <w:sz w:val="24"/>
        </w:rPr>
      </w:pPr>
    </w:p>
    <w:p w:rsidR="00693F50" w:rsidRDefault="00693F50" w:rsidP="00D74336">
      <w:pPr>
        <w:rPr>
          <w:rFonts w:ascii="Arial" w:hAnsi="Arial"/>
          <w:sz w:val="24"/>
        </w:rPr>
      </w:pPr>
    </w:p>
    <w:p w:rsidR="00693F50" w:rsidRDefault="00693F50" w:rsidP="00D74336">
      <w:pPr>
        <w:rPr>
          <w:rFonts w:ascii="Arial" w:hAnsi="Arial"/>
          <w:sz w:val="24"/>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AF5C36" w:rsidRDefault="00AF5C3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AF5C36" w:rsidRDefault="00AF5C3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693F50" w:rsidRPr="00693F50" w:rsidRDefault="00693F50" w:rsidP="0078330A">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r w:rsidRPr="00693F50">
        <w:rPr>
          <w:rFonts w:ascii="Arial" w:eastAsia="Times New Roman" w:hAnsi="Arial" w:cs="Arial"/>
          <w:color w:val="000000"/>
          <w:spacing w:val="-5"/>
          <w:sz w:val="25"/>
          <w:szCs w:val="25"/>
          <w:lang w:eastAsia="pl-PL"/>
        </w:rPr>
        <w:lastRenderedPageBreak/>
        <w:t>Załącznik Nr 4</w:t>
      </w:r>
    </w:p>
    <w:p w:rsidR="00693F50" w:rsidRPr="00693F50" w:rsidRDefault="0078330A" w:rsidP="0078330A">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r>
        <w:rPr>
          <w:rFonts w:ascii="Arial" w:eastAsia="Times New Roman" w:hAnsi="Arial" w:cs="Arial"/>
          <w:color w:val="000000"/>
          <w:spacing w:val="-5"/>
          <w:sz w:val="25"/>
          <w:szCs w:val="25"/>
          <w:lang w:eastAsia="pl-PL"/>
        </w:rPr>
        <w:t>Do Polityki rachunkowości</w:t>
      </w:r>
    </w:p>
    <w:p w:rsidR="00693F50" w:rsidRDefault="00693F50" w:rsidP="0078330A">
      <w:pPr>
        <w:widowControl w:val="0"/>
        <w:shd w:val="clear" w:color="auto" w:fill="FFFFFF"/>
        <w:autoSpaceDE w:val="0"/>
        <w:autoSpaceDN w:val="0"/>
        <w:adjustRightInd w:val="0"/>
        <w:spacing w:before="230" w:after="0" w:line="283" w:lineRule="exact"/>
        <w:jc w:val="righ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FC39B6" w:rsidRDefault="00FC39B6"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FC39B6" w:rsidRPr="00693F50" w:rsidRDefault="00FC39B6"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72"/>
          <w:szCs w:val="72"/>
          <w:lang w:eastAsia="pl-PL"/>
        </w:rPr>
      </w:pPr>
      <w:r w:rsidRPr="00693F50">
        <w:rPr>
          <w:rFonts w:ascii="Arial" w:eastAsia="Times New Roman" w:hAnsi="Arial" w:cs="Arial"/>
          <w:b/>
          <w:color w:val="000000"/>
          <w:spacing w:val="-5"/>
          <w:sz w:val="72"/>
          <w:szCs w:val="72"/>
          <w:lang w:eastAsia="pl-PL"/>
        </w:rPr>
        <w:t>Instrukcja</w:t>
      </w: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72"/>
          <w:szCs w:val="72"/>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72"/>
          <w:szCs w:val="72"/>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72"/>
          <w:szCs w:val="72"/>
          <w:lang w:eastAsia="pl-PL"/>
        </w:rPr>
      </w:pPr>
      <w:r w:rsidRPr="00693F50">
        <w:rPr>
          <w:rFonts w:ascii="Arial" w:eastAsia="Times New Roman" w:hAnsi="Arial" w:cs="Arial"/>
          <w:b/>
          <w:color w:val="000000"/>
          <w:spacing w:val="-5"/>
          <w:sz w:val="72"/>
          <w:szCs w:val="72"/>
          <w:lang w:eastAsia="pl-PL"/>
        </w:rPr>
        <w:t>w sprawie inwentaryzacji</w:t>
      </w: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FC39B6" w:rsidRDefault="00FC39B6" w:rsidP="00FC39B6">
      <w:pPr>
        <w:widowControl w:val="0"/>
        <w:autoSpaceDE w:val="0"/>
        <w:autoSpaceDN w:val="0"/>
        <w:adjustRightInd w:val="0"/>
        <w:spacing w:after="0" w:line="240" w:lineRule="auto"/>
        <w:rPr>
          <w:rFonts w:ascii="Arial" w:eastAsia="Times New Roman" w:hAnsi="Arial" w:cs="Arial"/>
          <w:color w:val="000000"/>
          <w:spacing w:val="-5"/>
          <w:sz w:val="25"/>
          <w:szCs w:val="25"/>
          <w:lang w:eastAsia="pl-PL"/>
        </w:rPr>
      </w:pPr>
    </w:p>
    <w:p w:rsidR="00693F50" w:rsidRPr="00FC39B6" w:rsidRDefault="00693F50" w:rsidP="00FC39B6">
      <w:pPr>
        <w:widowControl w:val="0"/>
        <w:autoSpaceDE w:val="0"/>
        <w:autoSpaceDN w:val="0"/>
        <w:adjustRightInd w:val="0"/>
        <w:spacing w:after="0" w:line="240" w:lineRule="auto"/>
        <w:jc w:val="center"/>
        <w:rPr>
          <w:rFonts w:ascii="Arial" w:eastAsia="Times New Roman" w:hAnsi="Arial" w:cs="Arial"/>
          <w:sz w:val="24"/>
          <w:szCs w:val="24"/>
          <w:lang w:eastAsia="pl-PL"/>
        </w:rPr>
      </w:pPr>
      <w:r w:rsidRPr="00693F50">
        <w:rPr>
          <w:rFonts w:ascii="Arial" w:eastAsia="Times New Roman" w:hAnsi="Arial" w:cs="Arial"/>
          <w:b/>
          <w:color w:val="000000"/>
          <w:spacing w:val="-5"/>
          <w:sz w:val="32"/>
          <w:szCs w:val="32"/>
          <w:u w:val="single"/>
          <w:lang w:eastAsia="pl-PL"/>
        </w:rPr>
        <w:lastRenderedPageBreak/>
        <w:t>Instrukcja w sprawie inwentaryzacji</w:t>
      </w: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32"/>
          <w:szCs w:val="32"/>
          <w:lang w:eastAsia="pl-PL"/>
        </w:rPr>
      </w:pP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32"/>
          <w:szCs w:val="32"/>
          <w:lang w:eastAsia="pl-PL"/>
        </w:rPr>
      </w:pPr>
      <w:r w:rsidRPr="00693F50">
        <w:rPr>
          <w:rFonts w:ascii="Arial" w:eastAsia="Times New Roman" w:hAnsi="Arial" w:cs="Arial"/>
          <w:b/>
          <w:color w:val="000000"/>
          <w:spacing w:val="-5"/>
          <w:sz w:val="32"/>
          <w:szCs w:val="32"/>
          <w:lang w:eastAsia="pl-PL"/>
        </w:rPr>
        <w:t>DZIAŁ I</w:t>
      </w:r>
    </w:p>
    <w:p w:rsidR="00693F50" w:rsidRPr="00693F50" w:rsidRDefault="00693F50" w:rsidP="00693F50">
      <w:pPr>
        <w:widowControl w:val="0"/>
        <w:shd w:val="clear" w:color="auto" w:fill="FFFFFF"/>
        <w:autoSpaceDE w:val="0"/>
        <w:autoSpaceDN w:val="0"/>
        <w:adjustRightInd w:val="0"/>
        <w:spacing w:before="230" w:after="0" w:line="283" w:lineRule="exact"/>
        <w:jc w:val="center"/>
        <w:rPr>
          <w:rFonts w:ascii="Arial" w:eastAsia="Times New Roman" w:hAnsi="Arial" w:cs="Arial"/>
          <w:b/>
          <w:color w:val="000000"/>
          <w:spacing w:val="-5"/>
          <w:sz w:val="32"/>
          <w:szCs w:val="32"/>
          <w:lang w:eastAsia="pl-PL"/>
        </w:rPr>
      </w:pPr>
      <w:r w:rsidRPr="00693F50">
        <w:rPr>
          <w:rFonts w:ascii="Arial" w:eastAsia="Times New Roman" w:hAnsi="Arial" w:cs="Arial"/>
          <w:b/>
          <w:color w:val="000000"/>
          <w:spacing w:val="-5"/>
          <w:sz w:val="32"/>
          <w:szCs w:val="32"/>
          <w:lang w:eastAsia="pl-PL"/>
        </w:rPr>
        <w:t>Postanowienia ogólne</w:t>
      </w:r>
    </w:p>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color w:val="000000"/>
          <w:spacing w:val="-6"/>
          <w:sz w:val="25"/>
          <w:szCs w:val="25"/>
          <w:lang w:eastAsia="pl-PL"/>
        </w:rPr>
      </w:pPr>
    </w:p>
    <w:p w:rsidR="00693F50" w:rsidRPr="00693F50" w:rsidRDefault="00693F50" w:rsidP="00040109">
      <w:pPr>
        <w:widowControl w:val="0"/>
        <w:shd w:val="clear" w:color="auto" w:fill="FFFFFF"/>
        <w:tabs>
          <w:tab w:val="left" w:pos="0"/>
        </w:tabs>
        <w:autoSpaceDE w:val="0"/>
        <w:autoSpaceDN w:val="0"/>
        <w:adjustRightInd w:val="0"/>
        <w:spacing w:after="0" w:line="240" w:lineRule="auto"/>
        <w:jc w:val="both"/>
        <w:rPr>
          <w:rFonts w:ascii="Arial" w:eastAsia="Times New Roman" w:hAnsi="Arial" w:cs="Arial"/>
          <w:color w:val="000000"/>
          <w:spacing w:val="-6"/>
          <w:sz w:val="24"/>
          <w:szCs w:val="24"/>
          <w:lang w:eastAsia="pl-PL"/>
        </w:rPr>
      </w:pPr>
      <w:r w:rsidRPr="00693F50">
        <w:rPr>
          <w:rFonts w:ascii="Arial" w:eastAsia="Times New Roman" w:hAnsi="Arial" w:cs="Arial"/>
          <w:b/>
          <w:color w:val="000000"/>
          <w:spacing w:val="-6"/>
          <w:sz w:val="24"/>
          <w:szCs w:val="24"/>
          <w:lang w:eastAsia="pl-PL"/>
        </w:rPr>
        <w:t>§ 1.</w:t>
      </w:r>
      <w:r w:rsidRPr="00693F50">
        <w:rPr>
          <w:rFonts w:ascii="Arial" w:eastAsia="Times New Roman" w:hAnsi="Arial" w:cs="Arial"/>
          <w:color w:val="000000"/>
          <w:spacing w:val="-6"/>
          <w:sz w:val="24"/>
          <w:szCs w:val="24"/>
          <w:lang w:eastAsia="pl-PL"/>
        </w:rPr>
        <w:t xml:space="preserve"> 1. Inwentaryzację składników majątkowych sporządza się według ustawy </w:t>
      </w:r>
      <w:r w:rsidR="000420B3">
        <w:rPr>
          <w:rFonts w:ascii="Arial" w:eastAsia="Times New Roman" w:hAnsi="Arial" w:cs="Arial"/>
          <w:color w:val="000000"/>
          <w:spacing w:val="-6"/>
          <w:sz w:val="24"/>
          <w:szCs w:val="24"/>
          <w:lang w:eastAsia="pl-PL"/>
        </w:rPr>
        <w:br/>
      </w:r>
      <w:r w:rsidRPr="00693F50">
        <w:rPr>
          <w:rFonts w:ascii="Arial" w:eastAsia="Times New Roman" w:hAnsi="Arial" w:cs="Arial"/>
          <w:color w:val="000000"/>
          <w:spacing w:val="-6"/>
          <w:sz w:val="24"/>
          <w:szCs w:val="24"/>
          <w:lang w:eastAsia="pl-PL"/>
        </w:rPr>
        <w:t xml:space="preserve">o rachunkowości. </w:t>
      </w:r>
    </w:p>
    <w:p w:rsidR="00693F50" w:rsidRPr="00693F50" w:rsidRDefault="00693F50" w:rsidP="00693F50">
      <w:pPr>
        <w:widowControl w:val="0"/>
        <w:shd w:val="clear" w:color="auto" w:fill="FFFFFF"/>
        <w:tabs>
          <w:tab w:val="left" w:pos="851"/>
        </w:tabs>
        <w:autoSpaceDE w:val="0"/>
        <w:autoSpaceDN w:val="0"/>
        <w:adjustRightInd w:val="0"/>
        <w:spacing w:after="0" w:line="240" w:lineRule="auto"/>
        <w:jc w:val="both"/>
        <w:rPr>
          <w:rFonts w:ascii="Arial" w:eastAsia="Times New Roman" w:hAnsi="Arial" w:cs="Arial"/>
          <w:color w:val="000000"/>
          <w:spacing w:val="-6"/>
          <w:sz w:val="24"/>
          <w:szCs w:val="24"/>
          <w:lang w:eastAsia="pl-PL"/>
        </w:rPr>
      </w:pPr>
    </w:p>
    <w:p w:rsidR="00693F50" w:rsidRPr="00693F50" w:rsidRDefault="00693F50" w:rsidP="00040109">
      <w:pPr>
        <w:widowControl w:val="0"/>
        <w:shd w:val="clear" w:color="auto" w:fill="FFFFFF"/>
        <w:tabs>
          <w:tab w:val="left" w:pos="0"/>
        </w:tabs>
        <w:autoSpaceDE w:val="0"/>
        <w:autoSpaceDN w:val="0"/>
        <w:adjustRightInd w:val="0"/>
        <w:spacing w:after="0" w:line="240" w:lineRule="auto"/>
        <w:jc w:val="both"/>
        <w:rPr>
          <w:rFonts w:ascii="Arial" w:eastAsia="Times New Roman" w:hAnsi="Arial" w:cs="Arial"/>
          <w:color w:val="000000"/>
          <w:spacing w:val="-6"/>
          <w:sz w:val="24"/>
          <w:szCs w:val="24"/>
          <w:lang w:eastAsia="pl-PL"/>
        </w:rPr>
      </w:pPr>
      <w:r w:rsidRPr="00693F50">
        <w:rPr>
          <w:rFonts w:ascii="Arial" w:eastAsia="Times New Roman" w:hAnsi="Arial" w:cs="Arial"/>
          <w:color w:val="000000"/>
          <w:spacing w:val="-6"/>
          <w:sz w:val="24"/>
          <w:szCs w:val="24"/>
          <w:lang w:eastAsia="pl-PL"/>
        </w:rPr>
        <w:t xml:space="preserve">2. Inwentaryzacja jest to ogół czynności mających na celu okresowe ustalenie rzeczywistego stanu aktywów i pasywów, porównanie go ze stanem ewidencyjnym oraz ustalenie różnic pomiędzy tymi stanami. </w:t>
      </w:r>
    </w:p>
    <w:p w:rsidR="00693F50" w:rsidRPr="00693F50" w:rsidRDefault="00693F50" w:rsidP="00693F50">
      <w:pPr>
        <w:widowControl w:val="0"/>
        <w:shd w:val="clear" w:color="auto" w:fill="FFFFFF"/>
        <w:tabs>
          <w:tab w:val="left" w:pos="851"/>
        </w:tabs>
        <w:autoSpaceDE w:val="0"/>
        <w:autoSpaceDN w:val="0"/>
        <w:adjustRightInd w:val="0"/>
        <w:spacing w:after="0" w:line="240" w:lineRule="auto"/>
        <w:jc w:val="both"/>
        <w:rPr>
          <w:rFonts w:ascii="Arial" w:eastAsia="Times New Roman" w:hAnsi="Arial" w:cs="Arial"/>
          <w:color w:val="000000"/>
          <w:spacing w:val="-6"/>
          <w:sz w:val="24"/>
          <w:szCs w:val="24"/>
          <w:lang w:eastAsia="pl-PL"/>
        </w:rPr>
      </w:pPr>
    </w:p>
    <w:p w:rsidR="00693F50" w:rsidRPr="00693F50" w:rsidRDefault="00693F50" w:rsidP="00693F50">
      <w:pPr>
        <w:widowControl w:val="0"/>
        <w:shd w:val="clear" w:color="auto" w:fill="FFFFFF"/>
        <w:tabs>
          <w:tab w:val="left" w:pos="851"/>
        </w:tabs>
        <w:autoSpaceDE w:val="0"/>
        <w:autoSpaceDN w:val="0"/>
        <w:adjustRightInd w:val="0"/>
        <w:spacing w:after="0" w:line="240" w:lineRule="auto"/>
        <w:jc w:val="both"/>
        <w:rPr>
          <w:rFonts w:ascii="Arial" w:eastAsia="Times New Roman" w:hAnsi="Arial" w:cs="Arial"/>
          <w:color w:val="000000"/>
          <w:spacing w:val="-6"/>
          <w:sz w:val="24"/>
          <w:szCs w:val="24"/>
          <w:lang w:eastAsia="pl-PL"/>
        </w:rPr>
      </w:pPr>
      <w:r w:rsidRPr="00693F50">
        <w:rPr>
          <w:rFonts w:ascii="Arial" w:eastAsia="Times New Roman" w:hAnsi="Arial" w:cs="Arial"/>
          <w:color w:val="000000"/>
          <w:spacing w:val="-6"/>
          <w:sz w:val="24"/>
          <w:szCs w:val="24"/>
          <w:lang w:eastAsia="pl-PL"/>
        </w:rPr>
        <w:t>3. Celem niniejszej instrukcji jest ustalenie zasad przeprowadzania inwentaryzacji.</w:t>
      </w:r>
    </w:p>
    <w:p w:rsidR="00693F50" w:rsidRPr="00693F50" w:rsidRDefault="00693F50" w:rsidP="00693F50">
      <w:pPr>
        <w:widowControl w:val="0"/>
        <w:shd w:val="clear" w:color="auto" w:fill="FFFFFF"/>
        <w:tabs>
          <w:tab w:val="left" w:pos="851"/>
        </w:tabs>
        <w:autoSpaceDE w:val="0"/>
        <w:autoSpaceDN w:val="0"/>
        <w:adjustRightInd w:val="0"/>
        <w:spacing w:after="0" w:line="240" w:lineRule="auto"/>
        <w:jc w:val="both"/>
        <w:rPr>
          <w:rFonts w:ascii="Arial" w:eastAsia="Times New Roman" w:hAnsi="Arial" w:cs="Arial"/>
          <w:color w:val="000000"/>
          <w:spacing w:val="-6"/>
          <w:sz w:val="24"/>
          <w:szCs w:val="24"/>
          <w:lang w:eastAsia="pl-PL"/>
        </w:rPr>
      </w:pPr>
    </w:p>
    <w:p w:rsidR="00693F50" w:rsidRPr="00693F50" w:rsidRDefault="00693F50" w:rsidP="00040109">
      <w:pPr>
        <w:widowControl w:val="0"/>
        <w:shd w:val="clear" w:color="auto" w:fill="FFFFFF"/>
        <w:tabs>
          <w:tab w:val="left" w:pos="284"/>
        </w:tabs>
        <w:autoSpaceDE w:val="0"/>
        <w:autoSpaceDN w:val="0"/>
        <w:adjustRightInd w:val="0"/>
        <w:spacing w:after="0" w:line="240" w:lineRule="auto"/>
        <w:jc w:val="both"/>
        <w:rPr>
          <w:rFonts w:ascii="Arial" w:eastAsia="Times New Roman" w:hAnsi="Arial" w:cs="Arial"/>
          <w:sz w:val="24"/>
          <w:szCs w:val="24"/>
          <w:lang w:eastAsia="pl-PL"/>
        </w:rPr>
      </w:pPr>
      <w:r w:rsidRPr="00693F50">
        <w:rPr>
          <w:rFonts w:ascii="Arial" w:eastAsia="Times New Roman" w:hAnsi="Arial" w:cs="Arial"/>
          <w:color w:val="000000"/>
          <w:spacing w:val="-6"/>
          <w:sz w:val="24"/>
          <w:szCs w:val="24"/>
          <w:lang w:eastAsia="pl-PL"/>
        </w:rPr>
        <w:t>4.</w:t>
      </w:r>
      <w:r w:rsidRPr="00693F50">
        <w:rPr>
          <w:rFonts w:ascii="Arial" w:eastAsia="Times New Roman" w:hAnsi="Arial" w:cs="Arial"/>
          <w:color w:val="000000"/>
          <w:spacing w:val="-6"/>
          <w:sz w:val="24"/>
          <w:szCs w:val="24"/>
          <w:lang w:eastAsia="pl-PL"/>
        </w:rPr>
        <w:tab/>
        <w:t>Zasady mają zastosowanie do sk</w:t>
      </w:r>
      <w:r w:rsidRPr="00693F50">
        <w:rPr>
          <w:rFonts w:ascii="Arial" w:eastAsia="Times New Roman" w:hAnsi="Arial" w:cs="Times New Roman"/>
          <w:color w:val="000000"/>
          <w:spacing w:val="-6"/>
          <w:sz w:val="24"/>
          <w:szCs w:val="24"/>
          <w:lang w:eastAsia="pl-PL"/>
        </w:rPr>
        <w:t>ł</w:t>
      </w:r>
      <w:r w:rsidRPr="00693F50">
        <w:rPr>
          <w:rFonts w:ascii="Arial" w:eastAsia="Times New Roman" w:hAnsi="Arial" w:cs="Arial"/>
          <w:color w:val="000000"/>
          <w:spacing w:val="-6"/>
          <w:sz w:val="24"/>
          <w:szCs w:val="24"/>
          <w:lang w:eastAsia="pl-PL"/>
        </w:rPr>
        <w:t>adnik</w:t>
      </w:r>
      <w:r w:rsidRPr="00693F50">
        <w:rPr>
          <w:rFonts w:ascii="Arial" w:eastAsia="Times New Roman" w:hAnsi="Arial" w:cs="Times New Roman"/>
          <w:color w:val="000000"/>
          <w:spacing w:val="-6"/>
          <w:sz w:val="24"/>
          <w:szCs w:val="24"/>
          <w:lang w:eastAsia="pl-PL"/>
        </w:rPr>
        <w:t>ó</w:t>
      </w:r>
      <w:r w:rsidRPr="00693F50">
        <w:rPr>
          <w:rFonts w:ascii="Arial" w:eastAsia="Times New Roman" w:hAnsi="Arial" w:cs="Arial"/>
          <w:color w:val="000000"/>
          <w:spacing w:val="-6"/>
          <w:sz w:val="24"/>
          <w:szCs w:val="24"/>
          <w:lang w:eastAsia="pl-PL"/>
        </w:rPr>
        <w:t>w maj</w:t>
      </w:r>
      <w:r w:rsidRPr="00693F50">
        <w:rPr>
          <w:rFonts w:ascii="Arial" w:eastAsia="Times New Roman" w:hAnsi="Arial" w:cs="Times New Roman"/>
          <w:color w:val="000000"/>
          <w:spacing w:val="-6"/>
          <w:sz w:val="24"/>
          <w:szCs w:val="24"/>
          <w:lang w:eastAsia="pl-PL"/>
        </w:rPr>
        <w:t>ą</w:t>
      </w:r>
      <w:r w:rsidRPr="00693F50">
        <w:rPr>
          <w:rFonts w:ascii="Arial" w:eastAsia="Times New Roman" w:hAnsi="Arial" w:cs="Arial"/>
          <w:color w:val="000000"/>
          <w:spacing w:val="-6"/>
          <w:sz w:val="24"/>
          <w:szCs w:val="24"/>
          <w:lang w:eastAsia="pl-PL"/>
        </w:rPr>
        <w:t>tkow</w:t>
      </w:r>
      <w:r w:rsidR="00040109">
        <w:rPr>
          <w:rFonts w:ascii="Arial" w:eastAsia="Times New Roman" w:hAnsi="Arial" w:cs="Arial"/>
          <w:color w:val="000000"/>
          <w:spacing w:val="-6"/>
          <w:sz w:val="24"/>
          <w:szCs w:val="24"/>
          <w:lang w:eastAsia="pl-PL"/>
        </w:rPr>
        <w:t xml:space="preserve">ych ewidencjonowanych </w:t>
      </w:r>
      <w:r w:rsidR="00040109">
        <w:rPr>
          <w:rFonts w:ascii="Arial" w:eastAsia="Times New Roman" w:hAnsi="Arial" w:cs="Arial"/>
          <w:color w:val="000000"/>
          <w:spacing w:val="-6"/>
          <w:sz w:val="24"/>
          <w:szCs w:val="24"/>
          <w:lang w:eastAsia="pl-PL"/>
        </w:rPr>
        <w:br/>
      </w:r>
      <w:r w:rsidRPr="00693F50">
        <w:rPr>
          <w:rFonts w:ascii="Arial" w:eastAsia="Times New Roman" w:hAnsi="Arial" w:cs="Arial"/>
          <w:color w:val="000000"/>
          <w:spacing w:val="-6"/>
          <w:sz w:val="24"/>
          <w:szCs w:val="24"/>
          <w:lang w:eastAsia="pl-PL"/>
        </w:rPr>
        <w:t>w Urzędzie Miejskim w Policach.</w:t>
      </w:r>
    </w:p>
    <w:p w:rsidR="00693F50" w:rsidRPr="00693F50" w:rsidRDefault="00693F50" w:rsidP="00040109">
      <w:pPr>
        <w:widowControl w:val="0"/>
        <w:shd w:val="clear" w:color="auto" w:fill="FFFFFF"/>
        <w:tabs>
          <w:tab w:val="left" w:pos="567"/>
        </w:tabs>
        <w:autoSpaceDE w:val="0"/>
        <w:autoSpaceDN w:val="0"/>
        <w:adjustRightInd w:val="0"/>
        <w:spacing w:before="274" w:after="0" w:line="278" w:lineRule="exact"/>
        <w:jc w:val="both"/>
        <w:rPr>
          <w:rFonts w:ascii="Arial" w:eastAsia="Times New Roman" w:hAnsi="Arial" w:cs="Arial"/>
          <w:sz w:val="24"/>
          <w:szCs w:val="24"/>
          <w:lang w:eastAsia="pl-PL"/>
        </w:rPr>
      </w:pPr>
      <w:r w:rsidRPr="00693F50">
        <w:rPr>
          <w:rFonts w:ascii="Arial" w:eastAsia="Times New Roman" w:hAnsi="Arial" w:cs="Arial"/>
          <w:b/>
          <w:color w:val="000000"/>
          <w:spacing w:val="-5"/>
          <w:sz w:val="24"/>
          <w:szCs w:val="24"/>
          <w:lang w:eastAsia="pl-PL"/>
        </w:rPr>
        <w:t>§ 2.</w:t>
      </w:r>
      <w:r w:rsidRPr="00693F50">
        <w:rPr>
          <w:rFonts w:ascii="Arial" w:eastAsia="Times New Roman" w:hAnsi="Arial" w:cs="Arial"/>
          <w:color w:val="000000"/>
          <w:spacing w:val="-5"/>
          <w:sz w:val="24"/>
          <w:szCs w:val="24"/>
          <w:lang w:eastAsia="pl-PL"/>
        </w:rPr>
        <w:tab/>
        <w:t>Celem inwentaryzacji jest ustalenie rzeczywistego stanu aktyw</w:t>
      </w:r>
      <w:r w:rsidRPr="00693F50">
        <w:rPr>
          <w:rFonts w:ascii="Arial" w:eastAsia="Times New Roman" w:hAnsi="Arial" w:cs="Times New Roman"/>
          <w:color w:val="000000"/>
          <w:spacing w:val="-5"/>
          <w:sz w:val="24"/>
          <w:szCs w:val="24"/>
          <w:lang w:eastAsia="pl-PL"/>
        </w:rPr>
        <w:t>ó</w:t>
      </w:r>
      <w:r w:rsidRPr="00693F50">
        <w:rPr>
          <w:rFonts w:ascii="Arial" w:eastAsia="Times New Roman" w:hAnsi="Arial" w:cs="Arial"/>
          <w:color w:val="000000"/>
          <w:spacing w:val="-5"/>
          <w:sz w:val="24"/>
          <w:szCs w:val="24"/>
          <w:lang w:eastAsia="pl-PL"/>
        </w:rPr>
        <w:t>w i pasyw</w:t>
      </w:r>
      <w:r w:rsidRPr="00693F50">
        <w:rPr>
          <w:rFonts w:ascii="Arial" w:eastAsia="Times New Roman" w:hAnsi="Arial" w:cs="Times New Roman"/>
          <w:color w:val="000000"/>
          <w:spacing w:val="-5"/>
          <w:sz w:val="24"/>
          <w:szCs w:val="24"/>
          <w:lang w:eastAsia="pl-PL"/>
        </w:rPr>
        <w:t>ó</w:t>
      </w:r>
      <w:r w:rsidRPr="00693F50">
        <w:rPr>
          <w:rFonts w:ascii="Arial" w:eastAsia="Times New Roman" w:hAnsi="Arial" w:cs="Arial"/>
          <w:color w:val="000000"/>
          <w:spacing w:val="-5"/>
          <w:sz w:val="24"/>
          <w:szCs w:val="24"/>
          <w:lang w:eastAsia="pl-PL"/>
        </w:rPr>
        <w:t xml:space="preserve">w </w:t>
      </w:r>
      <w:r w:rsidR="0078330A">
        <w:rPr>
          <w:rFonts w:ascii="Arial" w:eastAsia="Times New Roman" w:hAnsi="Arial" w:cs="Arial"/>
          <w:color w:val="000000"/>
          <w:spacing w:val="-5"/>
          <w:sz w:val="24"/>
          <w:szCs w:val="24"/>
          <w:lang w:eastAsia="pl-PL"/>
        </w:rPr>
        <w:br/>
      </w:r>
      <w:r w:rsidRPr="00693F50">
        <w:rPr>
          <w:rFonts w:ascii="Arial" w:eastAsia="Times New Roman" w:hAnsi="Arial" w:cs="Arial"/>
          <w:color w:val="000000"/>
          <w:spacing w:val="-5"/>
          <w:sz w:val="24"/>
          <w:szCs w:val="24"/>
          <w:lang w:eastAsia="pl-PL"/>
        </w:rPr>
        <w:t xml:space="preserve">i na tej </w:t>
      </w:r>
      <w:r w:rsidRPr="00693F50">
        <w:rPr>
          <w:rFonts w:ascii="Arial" w:eastAsia="Times New Roman" w:hAnsi="Arial" w:cs="Arial"/>
          <w:color w:val="000000"/>
          <w:spacing w:val="-8"/>
          <w:sz w:val="24"/>
          <w:szCs w:val="24"/>
          <w:lang w:eastAsia="pl-PL"/>
        </w:rPr>
        <w:t>podstawie:</w:t>
      </w:r>
    </w:p>
    <w:p w:rsidR="00693F50" w:rsidRPr="00693F50" w:rsidRDefault="00693F50" w:rsidP="0066689F">
      <w:pPr>
        <w:widowControl w:val="0"/>
        <w:numPr>
          <w:ilvl w:val="0"/>
          <w:numId w:val="104"/>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8"/>
          <w:sz w:val="24"/>
          <w:szCs w:val="24"/>
          <w:lang w:eastAsia="pl-PL"/>
        </w:rPr>
      </w:pPr>
      <w:r w:rsidRPr="00693F50">
        <w:rPr>
          <w:rFonts w:ascii="Arial" w:eastAsia="Times New Roman" w:hAnsi="Arial" w:cs="Arial"/>
          <w:color w:val="000000"/>
          <w:spacing w:val="-1"/>
          <w:sz w:val="24"/>
          <w:szCs w:val="24"/>
          <w:lang w:eastAsia="pl-PL"/>
        </w:rPr>
        <w:t>doprowadzenie danych wynikaj</w:t>
      </w:r>
      <w:r w:rsidRPr="00693F50">
        <w:rPr>
          <w:rFonts w:ascii="Arial" w:eastAsia="Times New Roman" w:hAnsi="Arial" w:cs="Times New Roman"/>
          <w:color w:val="000000"/>
          <w:spacing w:val="-1"/>
          <w:sz w:val="24"/>
          <w:szCs w:val="24"/>
          <w:lang w:eastAsia="pl-PL"/>
        </w:rPr>
        <w:t>ą</w:t>
      </w:r>
      <w:r w:rsidRPr="00693F50">
        <w:rPr>
          <w:rFonts w:ascii="Arial" w:eastAsia="Times New Roman" w:hAnsi="Arial" w:cs="Arial"/>
          <w:color w:val="000000"/>
          <w:spacing w:val="-1"/>
          <w:sz w:val="24"/>
          <w:szCs w:val="24"/>
          <w:lang w:eastAsia="pl-PL"/>
        </w:rPr>
        <w:t>cych z ksi</w:t>
      </w:r>
      <w:r w:rsidRPr="00693F50">
        <w:rPr>
          <w:rFonts w:ascii="Arial" w:eastAsia="Times New Roman" w:hAnsi="Arial" w:cs="Times New Roman"/>
          <w:color w:val="000000"/>
          <w:spacing w:val="-1"/>
          <w:sz w:val="24"/>
          <w:szCs w:val="24"/>
          <w:lang w:eastAsia="pl-PL"/>
        </w:rPr>
        <w:t>ą</w:t>
      </w:r>
      <w:r w:rsidRPr="00693F50">
        <w:rPr>
          <w:rFonts w:ascii="Arial" w:eastAsia="Times New Roman" w:hAnsi="Arial" w:cs="Arial"/>
          <w:color w:val="000000"/>
          <w:spacing w:val="-1"/>
          <w:sz w:val="24"/>
          <w:szCs w:val="24"/>
          <w:lang w:eastAsia="pl-PL"/>
        </w:rPr>
        <w:t>g rachunkowych do zgodno</w:t>
      </w:r>
      <w:r w:rsidRPr="00693F50">
        <w:rPr>
          <w:rFonts w:ascii="Arial" w:eastAsia="Times New Roman" w:hAnsi="Arial" w:cs="Times New Roman"/>
          <w:color w:val="000000"/>
          <w:spacing w:val="-1"/>
          <w:sz w:val="24"/>
          <w:szCs w:val="24"/>
          <w:lang w:eastAsia="pl-PL"/>
        </w:rPr>
        <w:t>ś</w:t>
      </w:r>
      <w:r w:rsidRPr="00693F50">
        <w:rPr>
          <w:rFonts w:ascii="Arial" w:eastAsia="Times New Roman" w:hAnsi="Arial" w:cs="Arial"/>
          <w:color w:val="000000"/>
          <w:spacing w:val="-1"/>
          <w:sz w:val="24"/>
          <w:szCs w:val="24"/>
          <w:lang w:eastAsia="pl-PL"/>
        </w:rPr>
        <w:t xml:space="preserve">ci </w:t>
      </w:r>
      <w:r w:rsidR="000420B3">
        <w:rPr>
          <w:rFonts w:ascii="Arial" w:eastAsia="Times New Roman" w:hAnsi="Arial" w:cs="Arial"/>
          <w:color w:val="000000"/>
          <w:spacing w:val="-1"/>
          <w:sz w:val="24"/>
          <w:szCs w:val="24"/>
          <w:lang w:eastAsia="pl-PL"/>
        </w:rPr>
        <w:br/>
      </w:r>
      <w:r w:rsidRPr="00693F50">
        <w:rPr>
          <w:rFonts w:ascii="Arial" w:eastAsia="Times New Roman" w:hAnsi="Arial" w:cs="Arial"/>
          <w:color w:val="000000"/>
          <w:spacing w:val="-1"/>
          <w:sz w:val="24"/>
          <w:szCs w:val="24"/>
          <w:lang w:eastAsia="pl-PL"/>
        </w:rPr>
        <w:t>ze</w:t>
      </w:r>
      <w:r w:rsidR="000420B3">
        <w:rPr>
          <w:rFonts w:ascii="Arial" w:eastAsia="Times New Roman" w:hAnsi="Arial" w:cs="Arial"/>
          <w:color w:val="000000"/>
          <w:spacing w:val="-1"/>
          <w:sz w:val="24"/>
          <w:szCs w:val="24"/>
          <w:lang w:eastAsia="pl-PL"/>
        </w:rPr>
        <w:t xml:space="preserve"> </w:t>
      </w:r>
      <w:r w:rsidRPr="00693F50">
        <w:rPr>
          <w:rFonts w:ascii="Arial" w:eastAsia="Times New Roman" w:hAnsi="Arial" w:cs="Arial"/>
          <w:color w:val="000000"/>
          <w:spacing w:val="-7"/>
          <w:sz w:val="24"/>
          <w:szCs w:val="24"/>
          <w:lang w:eastAsia="pl-PL"/>
        </w:rPr>
        <w:t>stanem rzeczywistym,</w:t>
      </w:r>
    </w:p>
    <w:p w:rsidR="00693F50" w:rsidRPr="00693F50" w:rsidRDefault="00693F50" w:rsidP="0066689F">
      <w:pPr>
        <w:widowControl w:val="0"/>
        <w:numPr>
          <w:ilvl w:val="0"/>
          <w:numId w:val="104"/>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0"/>
          <w:sz w:val="24"/>
          <w:szCs w:val="24"/>
          <w:lang w:eastAsia="pl-PL"/>
        </w:rPr>
      </w:pPr>
      <w:r w:rsidRPr="00693F50">
        <w:rPr>
          <w:rFonts w:ascii="Arial" w:eastAsia="Times New Roman" w:hAnsi="Arial" w:cs="Arial"/>
          <w:color w:val="000000"/>
          <w:spacing w:val="-4"/>
          <w:sz w:val="24"/>
          <w:szCs w:val="24"/>
          <w:lang w:eastAsia="pl-PL"/>
        </w:rPr>
        <w:t>rozliczenie os</w:t>
      </w:r>
      <w:r w:rsidRPr="00693F50">
        <w:rPr>
          <w:rFonts w:ascii="Arial" w:eastAsia="Times New Roman" w:hAnsi="Arial" w:cs="Times New Roman"/>
          <w:color w:val="000000"/>
          <w:spacing w:val="-4"/>
          <w:sz w:val="24"/>
          <w:szCs w:val="24"/>
          <w:lang w:eastAsia="pl-PL"/>
        </w:rPr>
        <w:t>ó</w:t>
      </w:r>
      <w:r w:rsidRPr="00693F50">
        <w:rPr>
          <w:rFonts w:ascii="Arial" w:eastAsia="Times New Roman" w:hAnsi="Arial" w:cs="Arial"/>
          <w:color w:val="000000"/>
          <w:spacing w:val="-4"/>
          <w:sz w:val="24"/>
          <w:szCs w:val="24"/>
          <w:lang w:eastAsia="pl-PL"/>
        </w:rPr>
        <w:t>b materialnie odpowiedzialnych za powierzone mienie,</w:t>
      </w:r>
    </w:p>
    <w:p w:rsidR="00693F50" w:rsidRPr="00693F50" w:rsidRDefault="00693F50" w:rsidP="0066689F">
      <w:pPr>
        <w:widowControl w:val="0"/>
        <w:numPr>
          <w:ilvl w:val="0"/>
          <w:numId w:val="104"/>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0"/>
          <w:sz w:val="24"/>
          <w:szCs w:val="24"/>
          <w:lang w:eastAsia="pl-PL"/>
        </w:rPr>
      </w:pPr>
      <w:r w:rsidRPr="00693F50">
        <w:rPr>
          <w:rFonts w:ascii="Arial" w:eastAsia="Times New Roman" w:hAnsi="Arial" w:cs="Arial"/>
          <w:color w:val="000000"/>
          <w:spacing w:val="-4"/>
          <w:sz w:val="24"/>
          <w:szCs w:val="24"/>
          <w:lang w:eastAsia="pl-PL"/>
        </w:rPr>
        <w:t>dokonanie oceny gospodarczej przydatno</w:t>
      </w:r>
      <w:r w:rsidRPr="00693F50">
        <w:rPr>
          <w:rFonts w:ascii="Arial" w:eastAsia="Times New Roman" w:hAnsi="Arial" w:cs="Times New Roman"/>
          <w:color w:val="000000"/>
          <w:spacing w:val="-4"/>
          <w:sz w:val="24"/>
          <w:szCs w:val="24"/>
          <w:lang w:eastAsia="pl-PL"/>
        </w:rPr>
        <w:t>ś</w:t>
      </w:r>
      <w:r w:rsidRPr="00693F50">
        <w:rPr>
          <w:rFonts w:ascii="Arial" w:eastAsia="Times New Roman" w:hAnsi="Arial" w:cs="Arial"/>
          <w:color w:val="000000"/>
          <w:spacing w:val="-4"/>
          <w:sz w:val="24"/>
          <w:szCs w:val="24"/>
          <w:lang w:eastAsia="pl-PL"/>
        </w:rPr>
        <w:t>ci sk</w:t>
      </w:r>
      <w:r w:rsidRPr="00693F50">
        <w:rPr>
          <w:rFonts w:ascii="Arial" w:eastAsia="Times New Roman" w:hAnsi="Arial" w:cs="Times New Roman"/>
          <w:color w:val="000000"/>
          <w:spacing w:val="-4"/>
          <w:sz w:val="24"/>
          <w:szCs w:val="24"/>
          <w:lang w:eastAsia="pl-PL"/>
        </w:rPr>
        <w:t>ł</w:t>
      </w:r>
      <w:r w:rsidRPr="00693F50">
        <w:rPr>
          <w:rFonts w:ascii="Arial" w:eastAsia="Times New Roman" w:hAnsi="Arial" w:cs="Arial"/>
          <w:color w:val="000000"/>
          <w:spacing w:val="-4"/>
          <w:sz w:val="24"/>
          <w:szCs w:val="24"/>
          <w:lang w:eastAsia="pl-PL"/>
        </w:rPr>
        <w:t>adnik</w:t>
      </w:r>
      <w:r w:rsidRPr="00693F50">
        <w:rPr>
          <w:rFonts w:ascii="Arial" w:eastAsia="Times New Roman" w:hAnsi="Arial" w:cs="Times New Roman"/>
          <w:color w:val="000000"/>
          <w:spacing w:val="-4"/>
          <w:sz w:val="24"/>
          <w:szCs w:val="24"/>
          <w:lang w:eastAsia="pl-PL"/>
        </w:rPr>
        <w:t>ó</w:t>
      </w:r>
      <w:r w:rsidRPr="00693F50">
        <w:rPr>
          <w:rFonts w:ascii="Arial" w:eastAsia="Times New Roman" w:hAnsi="Arial" w:cs="Arial"/>
          <w:color w:val="000000"/>
          <w:spacing w:val="-4"/>
          <w:sz w:val="24"/>
          <w:szCs w:val="24"/>
          <w:lang w:eastAsia="pl-PL"/>
        </w:rPr>
        <w:t>w maj</w:t>
      </w:r>
      <w:r w:rsidRPr="00693F50">
        <w:rPr>
          <w:rFonts w:ascii="Arial" w:eastAsia="Times New Roman" w:hAnsi="Arial" w:cs="Times New Roman"/>
          <w:color w:val="000000"/>
          <w:spacing w:val="-4"/>
          <w:sz w:val="24"/>
          <w:szCs w:val="24"/>
          <w:lang w:eastAsia="pl-PL"/>
        </w:rPr>
        <w:t>ą</w:t>
      </w:r>
      <w:r w:rsidRPr="00693F50">
        <w:rPr>
          <w:rFonts w:ascii="Arial" w:eastAsia="Times New Roman" w:hAnsi="Arial" w:cs="Arial"/>
          <w:color w:val="000000"/>
          <w:spacing w:val="-4"/>
          <w:sz w:val="24"/>
          <w:szCs w:val="24"/>
          <w:lang w:eastAsia="pl-PL"/>
        </w:rPr>
        <w:t>tkowych,</w:t>
      </w:r>
    </w:p>
    <w:p w:rsidR="00693F50" w:rsidRPr="00693F50" w:rsidRDefault="00693F50" w:rsidP="0066689F">
      <w:pPr>
        <w:widowControl w:val="0"/>
        <w:numPr>
          <w:ilvl w:val="0"/>
          <w:numId w:val="104"/>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0"/>
          <w:sz w:val="24"/>
          <w:szCs w:val="24"/>
          <w:lang w:eastAsia="pl-PL"/>
        </w:rPr>
      </w:pPr>
      <w:r w:rsidRPr="00693F50">
        <w:rPr>
          <w:rFonts w:ascii="Arial" w:eastAsia="Times New Roman" w:hAnsi="Arial" w:cs="Arial"/>
          <w:color w:val="000000"/>
          <w:spacing w:val="-5"/>
          <w:sz w:val="24"/>
          <w:szCs w:val="24"/>
          <w:lang w:eastAsia="pl-PL"/>
        </w:rPr>
        <w:t>przeciwdzia</w:t>
      </w:r>
      <w:r w:rsidRPr="00693F50">
        <w:rPr>
          <w:rFonts w:ascii="Arial" w:eastAsia="Times New Roman" w:hAnsi="Arial" w:cs="Times New Roman"/>
          <w:color w:val="000000"/>
          <w:spacing w:val="-5"/>
          <w:sz w:val="24"/>
          <w:szCs w:val="24"/>
          <w:lang w:eastAsia="pl-PL"/>
        </w:rPr>
        <w:t>ł</w:t>
      </w:r>
      <w:r w:rsidRPr="00693F50">
        <w:rPr>
          <w:rFonts w:ascii="Arial" w:eastAsia="Times New Roman" w:hAnsi="Arial" w:cs="Arial"/>
          <w:color w:val="000000"/>
          <w:spacing w:val="-5"/>
          <w:sz w:val="24"/>
          <w:szCs w:val="24"/>
          <w:lang w:eastAsia="pl-PL"/>
        </w:rPr>
        <w:t>anie nieprawid</w:t>
      </w:r>
      <w:r w:rsidRPr="00693F50">
        <w:rPr>
          <w:rFonts w:ascii="Arial" w:eastAsia="Times New Roman" w:hAnsi="Arial" w:cs="Times New Roman"/>
          <w:color w:val="000000"/>
          <w:spacing w:val="-5"/>
          <w:sz w:val="24"/>
          <w:szCs w:val="24"/>
          <w:lang w:eastAsia="pl-PL"/>
        </w:rPr>
        <w:t>ł</w:t>
      </w:r>
      <w:r w:rsidRPr="00693F50">
        <w:rPr>
          <w:rFonts w:ascii="Arial" w:eastAsia="Times New Roman" w:hAnsi="Arial" w:cs="Arial"/>
          <w:color w:val="000000"/>
          <w:spacing w:val="-5"/>
          <w:sz w:val="24"/>
          <w:szCs w:val="24"/>
          <w:lang w:eastAsia="pl-PL"/>
        </w:rPr>
        <w:t>owo</w:t>
      </w:r>
      <w:r w:rsidRPr="00693F50">
        <w:rPr>
          <w:rFonts w:ascii="Arial" w:eastAsia="Times New Roman" w:hAnsi="Arial" w:cs="Times New Roman"/>
          <w:color w:val="000000"/>
          <w:spacing w:val="-5"/>
          <w:sz w:val="24"/>
          <w:szCs w:val="24"/>
          <w:lang w:eastAsia="pl-PL"/>
        </w:rPr>
        <w:t>ś</w:t>
      </w:r>
      <w:r w:rsidRPr="00693F50">
        <w:rPr>
          <w:rFonts w:ascii="Arial" w:eastAsia="Times New Roman" w:hAnsi="Arial" w:cs="Arial"/>
          <w:color w:val="000000"/>
          <w:spacing w:val="-5"/>
          <w:sz w:val="24"/>
          <w:szCs w:val="24"/>
          <w:lang w:eastAsia="pl-PL"/>
        </w:rPr>
        <w:t>ciom w gospodarowaniu maj</w:t>
      </w:r>
      <w:r w:rsidRPr="00693F50">
        <w:rPr>
          <w:rFonts w:ascii="Arial" w:eastAsia="Times New Roman" w:hAnsi="Arial" w:cs="Times New Roman"/>
          <w:color w:val="000000"/>
          <w:spacing w:val="-5"/>
          <w:sz w:val="24"/>
          <w:szCs w:val="24"/>
          <w:lang w:eastAsia="pl-PL"/>
        </w:rPr>
        <w:t>ą</w:t>
      </w:r>
      <w:r w:rsidRPr="00693F50">
        <w:rPr>
          <w:rFonts w:ascii="Arial" w:eastAsia="Times New Roman" w:hAnsi="Arial" w:cs="Arial"/>
          <w:color w:val="000000"/>
          <w:spacing w:val="-5"/>
          <w:sz w:val="24"/>
          <w:szCs w:val="24"/>
          <w:lang w:eastAsia="pl-PL"/>
        </w:rPr>
        <w:t>tkiem jednostki.</w:t>
      </w:r>
    </w:p>
    <w:p w:rsidR="00693F50" w:rsidRPr="00693F50" w:rsidRDefault="00693F50" w:rsidP="00040109">
      <w:pPr>
        <w:widowControl w:val="0"/>
        <w:shd w:val="clear" w:color="auto" w:fill="FFFFFF"/>
        <w:tabs>
          <w:tab w:val="left" w:pos="567"/>
        </w:tabs>
        <w:autoSpaceDE w:val="0"/>
        <w:autoSpaceDN w:val="0"/>
        <w:adjustRightInd w:val="0"/>
        <w:spacing w:before="259" w:after="0" w:line="293" w:lineRule="exact"/>
        <w:jc w:val="both"/>
        <w:rPr>
          <w:rFonts w:ascii="Arial" w:eastAsia="Times New Roman" w:hAnsi="Arial" w:cs="Arial"/>
          <w:sz w:val="24"/>
          <w:szCs w:val="24"/>
          <w:lang w:eastAsia="pl-PL"/>
        </w:rPr>
      </w:pPr>
      <w:r w:rsidRPr="00693F50">
        <w:rPr>
          <w:rFonts w:ascii="Arial" w:eastAsia="Times New Roman" w:hAnsi="Arial" w:cs="Arial"/>
          <w:b/>
          <w:color w:val="000000"/>
          <w:spacing w:val="4"/>
          <w:sz w:val="24"/>
          <w:szCs w:val="24"/>
          <w:lang w:eastAsia="pl-PL"/>
        </w:rPr>
        <w:t>§ 3.</w:t>
      </w:r>
      <w:r w:rsidRPr="00693F50">
        <w:rPr>
          <w:rFonts w:ascii="Arial" w:eastAsia="Times New Roman" w:hAnsi="Arial" w:cs="Arial"/>
          <w:color w:val="000000"/>
          <w:spacing w:val="4"/>
          <w:sz w:val="24"/>
          <w:szCs w:val="24"/>
          <w:lang w:eastAsia="pl-PL"/>
        </w:rPr>
        <w:tab/>
        <w:t>Metody oraz terminy i częstotliwość przeprowadzania  inwentaryzacji okre</w:t>
      </w:r>
      <w:r w:rsidRPr="00693F50">
        <w:rPr>
          <w:rFonts w:ascii="Arial" w:eastAsia="Times New Roman" w:hAnsi="Arial" w:cs="Times New Roman"/>
          <w:color w:val="000000"/>
          <w:spacing w:val="4"/>
          <w:sz w:val="24"/>
          <w:szCs w:val="24"/>
          <w:lang w:eastAsia="pl-PL"/>
        </w:rPr>
        <w:t>ś</w:t>
      </w:r>
      <w:r w:rsidRPr="00693F50">
        <w:rPr>
          <w:rFonts w:ascii="Arial" w:eastAsia="Times New Roman" w:hAnsi="Arial" w:cs="Arial"/>
          <w:color w:val="000000"/>
          <w:spacing w:val="4"/>
          <w:sz w:val="24"/>
          <w:szCs w:val="24"/>
          <w:lang w:eastAsia="pl-PL"/>
        </w:rPr>
        <w:t>la ustawa o rachunkowości</w:t>
      </w:r>
      <w:r w:rsidRPr="00693F50">
        <w:rPr>
          <w:rFonts w:ascii="Arial" w:eastAsia="Times New Roman" w:hAnsi="Arial" w:cs="Arial"/>
          <w:color w:val="000000"/>
          <w:spacing w:val="-5"/>
          <w:sz w:val="24"/>
          <w:szCs w:val="24"/>
          <w:lang w:eastAsia="pl-PL"/>
        </w:rPr>
        <w:t>.</w:t>
      </w:r>
    </w:p>
    <w:p w:rsidR="00693F50" w:rsidRPr="00693F50" w:rsidRDefault="00693F50" w:rsidP="00693F50">
      <w:pPr>
        <w:widowControl w:val="0"/>
        <w:autoSpaceDE w:val="0"/>
        <w:autoSpaceDN w:val="0"/>
        <w:adjustRightInd w:val="0"/>
        <w:spacing w:after="0" w:line="240" w:lineRule="auto"/>
        <w:rPr>
          <w:rFonts w:ascii="Arial" w:eastAsia="Times New Roman" w:hAnsi="Arial" w:cs="Arial"/>
          <w:sz w:val="20"/>
          <w:szCs w:val="20"/>
          <w:lang w:eastAsia="pl-PL"/>
        </w:rPr>
      </w:pPr>
    </w:p>
    <w:p w:rsidR="00693F50" w:rsidRPr="00693F50" w:rsidRDefault="00693F50" w:rsidP="00693F50">
      <w:pPr>
        <w:widowControl w:val="0"/>
        <w:autoSpaceDE w:val="0"/>
        <w:autoSpaceDN w:val="0"/>
        <w:adjustRightInd w:val="0"/>
        <w:spacing w:after="60" w:line="240" w:lineRule="auto"/>
        <w:jc w:val="center"/>
        <w:outlineLvl w:val="1"/>
        <w:rPr>
          <w:rFonts w:ascii="Arial" w:eastAsia="Times New Roman" w:hAnsi="Arial" w:cs="Arial"/>
          <w:b/>
          <w:sz w:val="32"/>
          <w:szCs w:val="32"/>
          <w:lang w:eastAsia="pl-PL"/>
        </w:rPr>
      </w:pPr>
      <w:r w:rsidRPr="00693F50">
        <w:rPr>
          <w:rFonts w:ascii="Arial" w:eastAsia="Times New Roman" w:hAnsi="Arial" w:cs="Arial"/>
          <w:b/>
          <w:sz w:val="32"/>
          <w:szCs w:val="32"/>
          <w:lang w:eastAsia="pl-PL"/>
        </w:rPr>
        <w:t>DZIAŁ II</w:t>
      </w:r>
    </w:p>
    <w:p w:rsidR="00693F50" w:rsidRPr="00693F50" w:rsidRDefault="00693F50" w:rsidP="00693F50">
      <w:pPr>
        <w:widowControl w:val="0"/>
        <w:autoSpaceDE w:val="0"/>
        <w:autoSpaceDN w:val="0"/>
        <w:adjustRightInd w:val="0"/>
        <w:spacing w:after="0" w:line="240" w:lineRule="auto"/>
        <w:rPr>
          <w:rFonts w:ascii="Arial" w:eastAsia="Times New Roman" w:hAnsi="Arial" w:cs="Arial"/>
          <w:sz w:val="20"/>
          <w:szCs w:val="20"/>
          <w:lang w:eastAsia="pl-PL"/>
        </w:rPr>
      </w:pPr>
    </w:p>
    <w:p w:rsidR="00693F50" w:rsidRPr="00693F50" w:rsidRDefault="00693F50" w:rsidP="00693F50">
      <w:pPr>
        <w:widowControl w:val="0"/>
        <w:autoSpaceDE w:val="0"/>
        <w:autoSpaceDN w:val="0"/>
        <w:adjustRightInd w:val="0"/>
        <w:spacing w:after="60" w:line="240" w:lineRule="auto"/>
        <w:jc w:val="center"/>
        <w:outlineLvl w:val="1"/>
        <w:rPr>
          <w:rFonts w:ascii="Arial" w:eastAsia="Times New Roman" w:hAnsi="Arial" w:cs="Arial"/>
          <w:b/>
          <w:sz w:val="32"/>
          <w:szCs w:val="32"/>
          <w:lang w:eastAsia="pl-PL"/>
        </w:rPr>
      </w:pPr>
      <w:r w:rsidRPr="00693F50">
        <w:rPr>
          <w:rFonts w:ascii="Arial" w:eastAsia="Times New Roman" w:hAnsi="Arial" w:cs="Arial"/>
          <w:b/>
          <w:sz w:val="32"/>
          <w:szCs w:val="32"/>
          <w:lang w:eastAsia="pl-PL"/>
        </w:rPr>
        <w:t>Postanowienia szczegółowe</w:t>
      </w:r>
    </w:p>
    <w:p w:rsidR="00693F50" w:rsidRPr="00693F50" w:rsidRDefault="00693F50" w:rsidP="00693F50">
      <w:pPr>
        <w:widowControl w:val="0"/>
        <w:autoSpaceDE w:val="0"/>
        <w:autoSpaceDN w:val="0"/>
        <w:adjustRightInd w:val="0"/>
        <w:spacing w:after="0" w:line="240" w:lineRule="auto"/>
        <w:rPr>
          <w:rFonts w:ascii="Arial" w:eastAsia="Times New Roman" w:hAnsi="Arial" w:cs="Arial"/>
          <w:sz w:val="24"/>
          <w:szCs w:val="24"/>
          <w:lang w:eastAsia="pl-PL"/>
        </w:rPr>
      </w:pPr>
    </w:p>
    <w:p w:rsidR="00693F50" w:rsidRPr="00693F50" w:rsidRDefault="00693F50" w:rsidP="00693F50">
      <w:pPr>
        <w:widowControl w:val="0"/>
        <w:autoSpaceDE w:val="0"/>
        <w:autoSpaceDN w:val="0"/>
        <w:adjustRightInd w:val="0"/>
        <w:spacing w:after="0" w:line="240" w:lineRule="auto"/>
        <w:jc w:val="center"/>
        <w:rPr>
          <w:rFonts w:ascii="Arial" w:eastAsia="Times New Roman" w:hAnsi="Arial" w:cs="Arial"/>
          <w:b/>
          <w:sz w:val="28"/>
          <w:szCs w:val="28"/>
          <w:lang w:eastAsia="pl-PL"/>
        </w:rPr>
      </w:pPr>
    </w:p>
    <w:p w:rsidR="00693F50" w:rsidRPr="00693F50" w:rsidRDefault="00693F50" w:rsidP="00693F50">
      <w:pPr>
        <w:widowControl w:val="0"/>
        <w:autoSpaceDE w:val="0"/>
        <w:autoSpaceDN w:val="0"/>
        <w:adjustRightInd w:val="0"/>
        <w:spacing w:after="0" w:line="240" w:lineRule="auto"/>
        <w:jc w:val="center"/>
        <w:rPr>
          <w:rFonts w:ascii="Arial" w:eastAsia="Times New Roman" w:hAnsi="Arial" w:cs="Arial"/>
          <w:b/>
          <w:sz w:val="28"/>
          <w:szCs w:val="28"/>
          <w:lang w:eastAsia="pl-PL"/>
        </w:rPr>
      </w:pPr>
      <w:r w:rsidRPr="00693F50">
        <w:rPr>
          <w:rFonts w:ascii="Arial" w:eastAsia="Times New Roman" w:hAnsi="Arial" w:cs="Arial"/>
          <w:b/>
          <w:sz w:val="28"/>
          <w:szCs w:val="28"/>
          <w:lang w:eastAsia="pl-PL"/>
        </w:rPr>
        <w:t>ROZDZIAŁ I</w:t>
      </w:r>
    </w:p>
    <w:p w:rsidR="00693F50" w:rsidRPr="00693F50" w:rsidRDefault="00693F50" w:rsidP="00693F50">
      <w:pPr>
        <w:widowControl w:val="0"/>
        <w:autoSpaceDE w:val="0"/>
        <w:autoSpaceDN w:val="0"/>
        <w:adjustRightInd w:val="0"/>
        <w:spacing w:after="0" w:line="240" w:lineRule="auto"/>
        <w:jc w:val="center"/>
        <w:rPr>
          <w:rFonts w:ascii="Arial" w:eastAsia="Times New Roman" w:hAnsi="Arial" w:cs="Arial"/>
          <w:b/>
          <w:sz w:val="28"/>
          <w:szCs w:val="28"/>
          <w:lang w:eastAsia="pl-PL"/>
        </w:rPr>
      </w:pPr>
    </w:p>
    <w:p w:rsidR="00693F50" w:rsidRPr="00693F50" w:rsidRDefault="00693F50" w:rsidP="00693F50">
      <w:pPr>
        <w:widowControl w:val="0"/>
        <w:autoSpaceDE w:val="0"/>
        <w:autoSpaceDN w:val="0"/>
        <w:adjustRightInd w:val="0"/>
        <w:spacing w:after="60" w:line="240" w:lineRule="auto"/>
        <w:jc w:val="center"/>
        <w:outlineLvl w:val="1"/>
        <w:rPr>
          <w:rFonts w:ascii="Arial" w:eastAsia="Times New Roman" w:hAnsi="Arial" w:cs="Arial"/>
          <w:b/>
          <w:sz w:val="24"/>
          <w:szCs w:val="24"/>
          <w:lang w:eastAsia="pl-PL"/>
        </w:rPr>
      </w:pPr>
      <w:r w:rsidRPr="00693F50">
        <w:rPr>
          <w:rFonts w:ascii="Arial" w:eastAsia="Times New Roman" w:hAnsi="Arial" w:cs="Arial"/>
          <w:b/>
          <w:sz w:val="24"/>
          <w:szCs w:val="24"/>
          <w:lang w:eastAsia="pl-PL"/>
        </w:rPr>
        <w:t>KOMISJA INWENTARYZACYJNA</w:t>
      </w:r>
    </w:p>
    <w:p w:rsidR="00693F50" w:rsidRPr="00EC1358" w:rsidRDefault="00693F50" w:rsidP="00693F50">
      <w:pPr>
        <w:widowControl w:val="0"/>
        <w:shd w:val="clear" w:color="auto" w:fill="FFFFFF"/>
        <w:autoSpaceDE w:val="0"/>
        <w:autoSpaceDN w:val="0"/>
        <w:adjustRightInd w:val="0"/>
        <w:spacing w:before="298" w:after="0" w:line="278" w:lineRule="exact"/>
        <w:jc w:val="both"/>
        <w:rPr>
          <w:rFonts w:ascii="Arial" w:eastAsia="Times New Roman" w:hAnsi="Arial" w:cs="Arial"/>
          <w:sz w:val="24"/>
          <w:szCs w:val="24"/>
          <w:lang w:eastAsia="pl-PL"/>
        </w:rPr>
      </w:pPr>
      <w:r w:rsidRPr="00693F50">
        <w:rPr>
          <w:rFonts w:ascii="Arial" w:eastAsia="Times New Roman" w:hAnsi="Arial" w:cs="Arial"/>
          <w:b/>
          <w:color w:val="000000"/>
          <w:spacing w:val="-4"/>
          <w:sz w:val="25"/>
          <w:szCs w:val="25"/>
          <w:lang w:eastAsia="pl-PL"/>
        </w:rPr>
        <w:t>§ 4.</w:t>
      </w:r>
      <w:r w:rsidRPr="00693F50">
        <w:rPr>
          <w:rFonts w:ascii="Arial" w:eastAsia="Times New Roman" w:hAnsi="Arial" w:cs="Arial"/>
          <w:color w:val="000000"/>
          <w:spacing w:val="-4"/>
          <w:sz w:val="25"/>
          <w:szCs w:val="25"/>
          <w:lang w:eastAsia="pl-PL"/>
        </w:rPr>
        <w:t>1</w:t>
      </w:r>
      <w:r w:rsidRPr="00EC1358">
        <w:rPr>
          <w:rFonts w:ascii="Arial" w:eastAsia="Times New Roman" w:hAnsi="Arial" w:cs="Arial"/>
          <w:color w:val="000000"/>
          <w:spacing w:val="-4"/>
          <w:sz w:val="24"/>
          <w:szCs w:val="24"/>
          <w:lang w:eastAsia="pl-PL"/>
        </w:rPr>
        <w:t>. Do uprawnie</w:t>
      </w:r>
      <w:r w:rsidRPr="00EC1358">
        <w:rPr>
          <w:rFonts w:ascii="Arial" w:eastAsia="Times New Roman" w:hAnsi="Arial" w:cs="Times New Roman"/>
          <w:color w:val="000000"/>
          <w:spacing w:val="-4"/>
          <w:sz w:val="24"/>
          <w:szCs w:val="24"/>
          <w:lang w:eastAsia="pl-PL"/>
        </w:rPr>
        <w:t>ń</w:t>
      </w:r>
      <w:r w:rsidRPr="00EC1358">
        <w:rPr>
          <w:rFonts w:ascii="Arial" w:eastAsia="Times New Roman" w:hAnsi="Arial" w:cs="Arial"/>
          <w:color w:val="000000"/>
          <w:spacing w:val="-4"/>
          <w:sz w:val="24"/>
          <w:szCs w:val="24"/>
          <w:lang w:eastAsia="pl-PL"/>
        </w:rPr>
        <w:t xml:space="preserve"> i obowi</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zk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cego komisji inwentaryzacyjnej </w:t>
      </w:r>
      <w:r w:rsidR="001924AD">
        <w:rPr>
          <w:rFonts w:ascii="Arial" w:eastAsia="Times New Roman" w:hAnsi="Arial" w:cs="Arial"/>
          <w:color w:val="000000"/>
          <w:spacing w:val="-4"/>
          <w:sz w:val="24"/>
          <w:szCs w:val="24"/>
          <w:lang w:eastAsia="pl-PL"/>
        </w:rPr>
        <w:t>n</w:t>
      </w:r>
      <w:r w:rsidRPr="00EC1358">
        <w:rPr>
          <w:rFonts w:ascii="Arial" w:eastAsia="Times New Roman" w:hAnsi="Arial" w:cs="Arial"/>
          <w:color w:val="000000"/>
          <w:spacing w:val="-9"/>
          <w:sz w:val="24"/>
          <w:szCs w:val="24"/>
          <w:lang w:eastAsia="pl-PL"/>
        </w:rPr>
        <w:t>ale</w:t>
      </w:r>
      <w:r w:rsidRPr="00EC1358">
        <w:rPr>
          <w:rFonts w:ascii="Arial" w:eastAsia="Times New Roman" w:hAnsi="Arial" w:cs="Times New Roman"/>
          <w:color w:val="000000"/>
          <w:spacing w:val="-9"/>
          <w:sz w:val="24"/>
          <w:szCs w:val="24"/>
          <w:lang w:eastAsia="pl-PL"/>
        </w:rPr>
        <w:t>ż</w:t>
      </w:r>
      <w:r w:rsidRPr="00EC1358">
        <w:rPr>
          <w:rFonts w:ascii="Arial" w:eastAsia="Times New Roman" w:hAnsi="Arial" w:cs="Arial"/>
          <w:color w:val="000000"/>
          <w:spacing w:val="-9"/>
          <w:sz w:val="24"/>
          <w:szCs w:val="24"/>
          <w:lang w:eastAsia="pl-PL"/>
        </w:rPr>
        <w:t>y:</w:t>
      </w:r>
    </w:p>
    <w:p w:rsidR="00693F50" w:rsidRPr="00EC1358" w:rsidRDefault="00693F50" w:rsidP="0066689F">
      <w:pPr>
        <w:widowControl w:val="0"/>
        <w:numPr>
          <w:ilvl w:val="0"/>
          <w:numId w:val="105"/>
        </w:numPr>
        <w:shd w:val="clear" w:color="auto" w:fill="FFFFFF"/>
        <w:tabs>
          <w:tab w:val="left" w:pos="509"/>
        </w:tabs>
        <w:autoSpaceDE w:val="0"/>
        <w:autoSpaceDN w:val="0"/>
        <w:adjustRightInd w:val="0"/>
        <w:spacing w:after="0" w:line="278" w:lineRule="exact"/>
        <w:ind w:left="173"/>
        <w:jc w:val="both"/>
        <w:rPr>
          <w:rFonts w:ascii="Arial" w:eastAsia="Times New Roman" w:hAnsi="Arial" w:cs="Arial"/>
          <w:color w:val="000000"/>
          <w:spacing w:val="-20"/>
          <w:sz w:val="24"/>
          <w:szCs w:val="24"/>
          <w:lang w:eastAsia="pl-PL"/>
        </w:rPr>
      </w:pPr>
      <w:r w:rsidRPr="00EC1358">
        <w:rPr>
          <w:rFonts w:ascii="Arial" w:eastAsia="Times New Roman" w:hAnsi="Arial" w:cs="Arial"/>
          <w:color w:val="000000"/>
          <w:spacing w:val="-5"/>
          <w:sz w:val="24"/>
          <w:szCs w:val="24"/>
          <w:lang w:eastAsia="pl-PL"/>
        </w:rPr>
        <w:t>stawianie wniosk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w sprawie powo</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ania zespo</w:t>
      </w:r>
      <w:r w:rsidRPr="00EC1358">
        <w:rPr>
          <w:rFonts w:ascii="Arial" w:eastAsia="Times New Roman" w:hAnsi="Arial" w:cs="Times New Roman"/>
          <w:color w:val="000000"/>
          <w:spacing w:val="-5"/>
          <w:sz w:val="24"/>
          <w:szCs w:val="24"/>
          <w:lang w:eastAsia="pl-PL"/>
        </w:rPr>
        <w:t>łó</w:t>
      </w:r>
      <w:r w:rsidRPr="00EC1358">
        <w:rPr>
          <w:rFonts w:ascii="Arial" w:eastAsia="Times New Roman" w:hAnsi="Arial" w:cs="Arial"/>
          <w:color w:val="000000"/>
          <w:spacing w:val="-5"/>
          <w:sz w:val="24"/>
          <w:szCs w:val="24"/>
          <w:lang w:eastAsia="pl-PL"/>
        </w:rPr>
        <w:t>w spisowych,</w:t>
      </w:r>
    </w:p>
    <w:p w:rsidR="00693F50" w:rsidRPr="00EC1358" w:rsidRDefault="00693F50" w:rsidP="0066689F">
      <w:pPr>
        <w:widowControl w:val="0"/>
        <w:numPr>
          <w:ilvl w:val="0"/>
          <w:numId w:val="105"/>
        </w:numPr>
        <w:shd w:val="clear" w:color="auto" w:fill="FFFFFF"/>
        <w:tabs>
          <w:tab w:val="left" w:pos="509"/>
        </w:tabs>
        <w:autoSpaceDE w:val="0"/>
        <w:autoSpaceDN w:val="0"/>
        <w:adjustRightInd w:val="0"/>
        <w:spacing w:after="0" w:line="278" w:lineRule="exact"/>
        <w:ind w:left="173"/>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5"/>
          <w:sz w:val="24"/>
          <w:szCs w:val="24"/>
          <w:lang w:eastAsia="pl-PL"/>
        </w:rPr>
        <w:t>ustalenie zakresu czynno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 dla cz</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onk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komisji,</w:t>
      </w:r>
    </w:p>
    <w:p w:rsidR="00693F50" w:rsidRPr="00EC1358" w:rsidRDefault="00693F50" w:rsidP="0066689F">
      <w:pPr>
        <w:widowControl w:val="0"/>
        <w:numPr>
          <w:ilvl w:val="0"/>
          <w:numId w:val="105"/>
        </w:numPr>
        <w:shd w:val="clear" w:color="auto" w:fill="FFFFFF"/>
        <w:tabs>
          <w:tab w:val="left" w:pos="509"/>
        </w:tabs>
        <w:autoSpaceDE w:val="0"/>
        <w:autoSpaceDN w:val="0"/>
        <w:adjustRightInd w:val="0"/>
        <w:spacing w:after="0" w:line="278" w:lineRule="exact"/>
        <w:ind w:left="509" w:hanging="336"/>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4"/>
          <w:sz w:val="24"/>
          <w:szCs w:val="24"/>
          <w:lang w:eastAsia="pl-PL"/>
        </w:rPr>
        <w:t>przeprowadzenie szkolenia cz</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onk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komisji inwentaryzacyjnej oraz zespo</w:t>
      </w:r>
      <w:r w:rsidRPr="00EC1358">
        <w:rPr>
          <w:rFonts w:ascii="Arial" w:eastAsia="Times New Roman" w:hAnsi="Arial" w:cs="Times New Roman"/>
          <w:color w:val="000000"/>
          <w:spacing w:val="-4"/>
          <w:sz w:val="24"/>
          <w:szCs w:val="24"/>
          <w:lang w:eastAsia="pl-PL"/>
        </w:rPr>
        <w:t>łó</w:t>
      </w:r>
      <w:r w:rsidRPr="00EC1358">
        <w:rPr>
          <w:rFonts w:ascii="Arial" w:eastAsia="Times New Roman" w:hAnsi="Arial" w:cs="Arial"/>
          <w:color w:val="000000"/>
          <w:spacing w:val="-4"/>
          <w:sz w:val="24"/>
          <w:szCs w:val="24"/>
          <w:lang w:eastAsia="pl-PL"/>
        </w:rPr>
        <w:t>w</w:t>
      </w:r>
      <w:r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8"/>
          <w:sz w:val="24"/>
          <w:szCs w:val="24"/>
          <w:lang w:eastAsia="pl-PL"/>
        </w:rPr>
        <w:t>spisowych,</w:t>
      </w:r>
    </w:p>
    <w:p w:rsidR="00693F50" w:rsidRPr="00EC1358" w:rsidRDefault="00693F50" w:rsidP="0066689F">
      <w:pPr>
        <w:widowControl w:val="0"/>
        <w:numPr>
          <w:ilvl w:val="0"/>
          <w:numId w:val="106"/>
        </w:numPr>
        <w:shd w:val="clear" w:color="auto" w:fill="FFFFFF"/>
        <w:tabs>
          <w:tab w:val="left" w:pos="514"/>
        </w:tabs>
        <w:autoSpaceDE w:val="0"/>
        <w:autoSpaceDN w:val="0"/>
        <w:adjustRightInd w:val="0"/>
        <w:spacing w:after="0" w:line="278" w:lineRule="exact"/>
        <w:ind w:left="514" w:hanging="33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3"/>
          <w:sz w:val="24"/>
          <w:szCs w:val="24"/>
          <w:lang w:eastAsia="pl-PL"/>
        </w:rPr>
        <w:t>organizowanie   prac   przygotowawczych   do    inwentaryzacji    rzeczowych</w:t>
      </w:r>
      <w:r w:rsidR="00EC1358">
        <w:rPr>
          <w:rFonts w:ascii="Arial" w:eastAsia="Times New Roman" w:hAnsi="Arial" w:cs="Arial"/>
          <w:color w:val="000000"/>
          <w:spacing w:val="-3"/>
          <w:sz w:val="24"/>
          <w:szCs w:val="24"/>
          <w:lang w:eastAsia="pl-PL"/>
        </w:rPr>
        <w:t xml:space="preserve"> </w:t>
      </w:r>
      <w:r w:rsidRPr="00EC1358">
        <w:rPr>
          <w:rFonts w:ascii="Arial" w:eastAsia="Times New Roman" w:hAnsi="Arial" w:cs="Arial"/>
          <w:color w:val="000000"/>
          <w:spacing w:val="-5"/>
          <w:sz w:val="24"/>
          <w:szCs w:val="24"/>
          <w:lang w:eastAsia="pl-PL"/>
        </w:rPr>
        <w:t>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tku oraz dopilnowanie ich wykonania we w</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ciwym terminie.</w:t>
      </w:r>
    </w:p>
    <w:p w:rsidR="00693F50" w:rsidRPr="00EC1358" w:rsidRDefault="00693F50" w:rsidP="0066689F">
      <w:pPr>
        <w:widowControl w:val="0"/>
        <w:numPr>
          <w:ilvl w:val="0"/>
          <w:numId w:val="106"/>
        </w:numPr>
        <w:shd w:val="clear" w:color="auto" w:fill="FFFFFF"/>
        <w:tabs>
          <w:tab w:val="left" w:pos="514"/>
        </w:tabs>
        <w:autoSpaceDE w:val="0"/>
        <w:autoSpaceDN w:val="0"/>
        <w:adjustRightInd w:val="0"/>
        <w:spacing w:after="0" w:line="278" w:lineRule="exact"/>
        <w:ind w:left="514" w:hanging="336"/>
        <w:jc w:val="both"/>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5"/>
          <w:sz w:val="24"/>
          <w:szCs w:val="24"/>
          <w:lang w:eastAsia="pl-PL"/>
        </w:rPr>
        <w:t>Przewodnicz</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cy</w:t>
      </w:r>
      <w:r w:rsidR="00F3188C" w:rsidRPr="00EC1358">
        <w:rPr>
          <w:rFonts w:ascii="Arial" w:eastAsia="Times New Roman" w:hAnsi="Arial" w:cs="Arial"/>
          <w:color w:val="000000"/>
          <w:spacing w:val="-5"/>
          <w:sz w:val="24"/>
          <w:szCs w:val="24"/>
          <w:lang w:eastAsia="pl-PL"/>
        </w:rPr>
        <w:t xml:space="preserve"> </w:t>
      </w:r>
      <w:r w:rsidRPr="00EC1358">
        <w:rPr>
          <w:rFonts w:ascii="Arial" w:eastAsia="Times New Roman" w:hAnsi="Arial" w:cs="Arial"/>
          <w:color w:val="000000"/>
          <w:spacing w:val="-5"/>
          <w:sz w:val="24"/>
          <w:szCs w:val="24"/>
          <w:lang w:eastAsia="pl-PL"/>
        </w:rPr>
        <w:t>komisji inwentaryzacyjnej</w:t>
      </w:r>
      <w:r w:rsidR="00F3188C" w:rsidRPr="00EC1358">
        <w:rPr>
          <w:rFonts w:ascii="Arial" w:eastAsia="Times New Roman" w:hAnsi="Arial" w:cs="Arial"/>
          <w:color w:val="000000"/>
          <w:spacing w:val="-5"/>
          <w:sz w:val="24"/>
          <w:szCs w:val="24"/>
          <w:lang w:eastAsia="pl-PL"/>
        </w:rPr>
        <w:t xml:space="preserve"> </w:t>
      </w:r>
      <w:r w:rsidRPr="00EC1358">
        <w:rPr>
          <w:rFonts w:ascii="Arial" w:eastAsia="Times New Roman" w:hAnsi="Arial" w:cs="Arial"/>
          <w:color w:val="000000"/>
          <w:spacing w:val="-5"/>
          <w:sz w:val="24"/>
          <w:szCs w:val="24"/>
          <w:lang w:eastAsia="pl-PL"/>
        </w:rPr>
        <w:t>mo</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e</w:t>
      </w:r>
      <w:r w:rsidR="00F3188C" w:rsidRPr="00EC1358">
        <w:rPr>
          <w:rFonts w:ascii="Arial" w:eastAsia="Times New Roman" w:hAnsi="Arial" w:cs="Arial"/>
          <w:color w:val="000000"/>
          <w:spacing w:val="-5"/>
          <w:sz w:val="24"/>
          <w:szCs w:val="24"/>
          <w:lang w:eastAsia="pl-PL"/>
        </w:rPr>
        <w:t xml:space="preserve"> </w:t>
      </w:r>
      <w:r w:rsidRPr="00EC1358">
        <w:rPr>
          <w:rFonts w:ascii="Arial" w:eastAsia="Times New Roman" w:hAnsi="Arial" w:cs="Arial"/>
          <w:color w:val="000000"/>
          <w:spacing w:val="-5"/>
          <w:sz w:val="24"/>
          <w:szCs w:val="24"/>
          <w:lang w:eastAsia="pl-PL"/>
        </w:rPr>
        <w:t>wy</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ej</w:t>
      </w:r>
      <w:r w:rsidR="00F3188C" w:rsidRPr="00EC1358">
        <w:rPr>
          <w:rFonts w:ascii="Arial" w:eastAsia="Times New Roman" w:hAnsi="Arial" w:cs="Arial"/>
          <w:color w:val="000000"/>
          <w:spacing w:val="-5"/>
          <w:sz w:val="24"/>
          <w:szCs w:val="24"/>
          <w:lang w:eastAsia="pl-PL"/>
        </w:rPr>
        <w:t xml:space="preserve"> w</w:t>
      </w:r>
      <w:r w:rsidRPr="00EC1358">
        <w:rPr>
          <w:rFonts w:ascii="Arial" w:eastAsia="Times New Roman" w:hAnsi="Arial" w:cs="Arial"/>
          <w:color w:val="000000"/>
          <w:spacing w:val="-5"/>
          <w:sz w:val="24"/>
          <w:szCs w:val="24"/>
          <w:lang w:eastAsia="pl-PL"/>
        </w:rPr>
        <w:t>ymienione</w:t>
      </w:r>
      <w:r w:rsidR="00F3188C" w:rsidRPr="00EC1358">
        <w:rPr>
          <w:rFonts w:ascii="Arial" w:eastAsia="Times New Roman" w:hAnsi="Arial" w:cs="Arial"/>
          <w:color w:val="000000"/>
          <w:spacing w:val="-5"/>
          <w:sz w:val="24"/>
          <w:szCs w:val="24"/>
          <w:lang w:eastAsia="pl-PL"/>
        </w:rPr>
        <w:t xml:space="preserve"> </w:t>
      </w:r>
      <w:r w:rsidRPr="00EC1358">
        <w:rPr>
          <w:rFonts w:ascii="Arial" w:eastAsia="Times New Roman" w:hAnsi="Arial" w:cs="Arial"/>
          <w:color w:val="000000"/>
          <w:spacing w:val="1"/>
          <w:sz w:val="24"/>
          <w:szCs w:val="24"/>
          <w:lang w:eastAsia="pl-PL"/>
        </w:rPr>
        <w:t>czynno</w:t>
      </w:r>
      <w:r w:rsidRPr="00EC1358">
        <w:rPr>
          <w:rFonts w:ascii="Arial" w:eastAsia="Times New Roman" w:hAnsi="Arial" w:cs="Times New Roman"/>
          <w:color w:val="000000"/>
          <w:spacing w:val="1"/>
          <w:sz w:val="24"/>
          <w:szCs w:val="24"/>
          <w:lang w:eastAsia="pl-PL"/>
        </w:rPr>
        <w:t>ś</w:t>
      </w:r>
      <w:r w:rsidRPr="00EC1358">
        <w:rPr>
          <w:rFonts w:ascii="Arial" w:eastAsia="Times New Roman" w:hAnsi="Arial" w:cs="Arial"/>
          <w:color w:val="000000"/>
          <w:spacing w:val="1"/>
          <w:sz w:val="24"/>
          <w:szCs w:val="24"/>
          <w:lang w:eastAsia="pl-PL"/>
        </w:rPr>
        <w:t>ci zleci</w:t>
      </w:r>
      <w:r w:rsidRPr="00EC1358">
        <w:rPr>
          <w:rFonts w:ascii="Arial" w:eastAsia="Times New Roman" w:hAnsi="Arial" w:cs="Times New Roman"/>
          <w:color w:val="000000"/>
          <w:spacing w:val="1"/>
          <w:sz w:val="24"/>
          <w:szCs w:val="24"/>
          <w:lang w:eastAsia="pl-PL"/>
        </w:rPr>
        <w:t>ć</w:t>
      </w:r>
      <w:r w:rsidRPr="00EC1358">
        <w:rPr>
          <w:rFonts w:ascii="Arial" w:eastAsia="Times New Roman" w:hAnsi="Arial" w:cs="Arial"/>
          <w:color w:val="000000"/>
          <w:spacing w:val="1"/>
          <w:sz w:val="24"/>
          <w:szCs w:val="24"/>
          <w:lang w:eastAsia="pl-PL"/>
        </w:rPr>
        <w:t xml:space="preserve"> </w:t>
      </w:r>
      <w:r w:rsidRPr="00EC1358">
        <w:rPr>
          <w:rFonts w:ascii="Arial" w:eastAsia="Times New Roman" w:hAnsi="Arial" w:cs="Arial"/>
          <w:color w:val="000000"/>
          <w:spacing w:val="1"/>
          <w:sz w:val="24"/>
          <w:szCs w:val="24"/>
          <w:lang w:eastAsia="pl-PL"/>
        </w:rPr>
        <w:lastRenderedPageBreak/>
        <w:t>do wykonania cz</w:t>
      </w:r>
      <w:r w:rsidRPr="00EC1358">
        <w:rPr>
          <w:rFonts w:ascii="Arial" w:eastAsia="Times New Roman" w:hAnsi="Arial" w:cs="Times New Roman"/>
          <w:color w:val="000000"/>
          <w:spacing w:val="1"/>
          <w:sz w:val="24"/>
          <w:szCs w:val="24"/>
          <w:lang w:eastAsia="pl-PL"/>
        </w:rPr>
        <w:t>ł</w:t>
      </w:r>
      <w:r w:rsidRPr="00EC1358">
        <w:rPr>
          <w:rFonts w:ascii="Arial" w:eastAsia="Times New Roman" w:hAnsi="Arial" w:cs="Arial"/>
          <w:color w:val="000000"/>
          <w:spacing w:val="1"/>
          <w:sz w:val="24"/>
          <w:szCs w:val="24"/>
          <w:lang w:eastAsia="pl-PL"/>
        </w:rPr>
        <w:t>onkom komisji</w:t>
      </w:r>
      <w:r w:rsidR="00F3188C" w:rsidRPr="00EC1358">
        <w:rPr>
          <w:rFonts w:ascii="Arial" w:eastAsia="Times New Roman" w:hAnsi="Arial" w:cs="Arial"/>
          <w:color w:val="000000"/>
          <w:spacing w:val="1"/>
          <w:sz w:val="24"/>
          <w:szCs w:val="24"/>
          <w:lang w:eastAsia="pl-PL"/>
        </w:rPr>
        <w:t xml:space="preserve"> </w:t>
      </w:r>
      <w:r w:rsidRPr="00EC1358">
        <w:rPr>
          <w:rFonts w:ascii="Arial" w:eastAsia="Times New Roman" w:hAnsi="Arial" w:cs="Arial"/>
          <w:color w:val="000000"/>
          <w:spacing w:val="1"/>
          <w:sz w:val="24"/>
          <w:szCs w:val="24"/>
          <w:lang w:eastAsia="pl-PL"/>
        </w:rPr>
        <w:t>inwentaryzacyjnej</w:t>
      </w:r>
      <w:r w:rsidR="00F3188C" w:rsidRPr="00EC1358">
        <w:rPr>
          <w:rFonts w:ascii="Arial" w:eastAsia="Times New Roman" w:hAnsi="Arial" w:cs="Arial"/>
          <w:color w:val="000000"/>
          <w:spacing w:val="1"/>
          <w:sz w:val="24"/>
          <w:szCs w:val="24"/>
          <w:lang w:eastAsia="pl-PL"/>
        </w:rPr>
        <w:t xml:space="preserve"> </w:t>
      </w:r>
      <w:r w:rsidRPr="00EC1358">
        <w:rPr>
          <w:rFonts w:ascii="Arial" w:eastAsia="Times New Roman" w:hAnsi="Arial" w:cs="Arial"/>
          <w:color w:val="000000"/>
          <w:spacing w:val="1"/>
          <w:sz w:val="24"/>
          <w:szCs w:val="24"/>
          <w:lang w:eastAsia="pl-PL"/>
        </w:rPr>
        <w:t>oraz</w:t>
      </w:r>
      <w:r w:rsidR="00F3188C" w:rsidRPr="00EC1358">
        <w:rPr>
          <w:rFonts w:ascii="Arial" w:eastAsia="Times New Roman" w:hAnsi="Arial" w:cs="Arial"/>
          <w:color w:val="000000"/>
          <w:spacing w:val="1"/>
          <w:sz w:val="24"/>
          <w:szCs w:val="24"/>
          <w:lang w:eastAsia="pl-PL"/>
        </w:rPr>
        <w:t xml:space="preserve"> </w:t>
      </w:r>
      <w:r w:rsidRPr="00EC1358">
        <w:rPr>
          <w:rFonts w:ascii="Arial" w:eastAsia="Times New Roman" w:hAnsi="Arial" w:cs="Arial"/>
          <w:color w:val="000000"/>
          <w:spacing w:val="-4"/>
          <w:sz w:val="24"/>
          <w:szCs w:val="24"/>
          <w:lang w:eastAsia="pl-PL"/>
        </w:rPr>
        <w:t>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cym zespo</w:t>
      </w:r>
      <w:r w:rsidRPr="00EC1358">
        <w:rPr>
          <w:rFonts w:ascii="Arial" w:eastAsia="Times New Roman" w:hAnsi="Arial" w:cs="Times New Roman"/>
          <w:color w:val="000000"/>
          <w:spacing w:val="-4"/>
          <w:sz w:val="24"/>
          <w:szCs w:val="24"/>
          <w:lang w:eastAsia="pl-PL"/>
        </w:rPr>
        <w:t>łó</w:t>
      </w:r>
      <w:r w:rsidRPr="00EC1358">
        <w:rPr>
          <w:rFonts w:ascii="Arial" w:eastAsia="Times New Roman" w:hAnsi="Arial" w:cs="Arial"/>
          <w:color w:val="000000"/>
          <w:spacing w:val="-4"/>
          <w:sz w:val="24"/>
          <w:szCs w:val="24"/>
          <w:lang w:eastAsia="pl-PL"/>
        </w:rPr>
        <w:t>w spisowych. Nie zwalnia go to z odpowiedzialno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ci</w:t>
      </w:r>
      <w:r w:rsidR="00EC1358">
        <w:rPr>
          <w:rFonts w:ascii="Arial" w:eastAsia="Times New Roman" w:hAnsi="Arial" w:cs="Arial"/>
          <w:color w:val="000000"/>
          <w:spacing w:val="-4"/>
          <w:sz w:val="24"/>
          <w:szCs w:val="24"/>
          <w:lang w:eastAsia="pl-PL"/>
        </w:rPr>
        <w:t xml:space="preserve"> </w:t>
      </w:r>
      <w:r w:rsidRPr="00EC1358">
        <w:rPr>
          <w:rFonts w:ascii="Arial" w:eastAsia="Times New Roman" w:hAnsi="Arial" w:cs="Arial"/>
          <w:color w:val="000000"/>
          <w:spacing w:val="-5"/>
          <w:sz w:val="24"/>
          <w:szCs w:val="24"/>
          <w:lang w:eastAsia="pl-PL"/>
        </w:rPr>
        <w:t>za ich prawid</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 xml:space="preserve">owe </w:t>
      </w:r>
      <w:r w:rsidR="00EC1358">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i terminowe wykonanie.</w:t>
      </w:r>
    </w:p>
    <w:p w:rsidR="00693F50" w:rsidRPr="00EC1358" w:rsidRDefault="00693F50" w:rsidP="00693F50">
      <w:pPr>
        <w:widowControl w:val="0"/>
        <w:shd w:val="clear" w:color="auto" w:fill="FFFFFF"/>
        <w:tabs>
          <w:tab w:val="left" w:pos="851"/>
        </w:tabs>
        <w:autoSpaceDE w:val="0"/>
        <w:autoSpaceDN w:val="0"/>
        <w:adjustRightInd w:val="0"/>
        <w:spacing w:after="0" w:line="278" w:lineRule="exact"/>
        <w:rPr>
          <w:rFonts w:ascii="Arial" w:eastAsia="Times New Roman" w:hAnsi="Arial" w:cs="Arial"/>
          <w:color w:val="000000"/>
          <w:spacing w:val="-18"/>
          <w:sz w:val="24"/>
          <w:szCs w:val="24"/>
          <w:lang w:eastAsia="pl-PL"/>
        </w:rPr>
      </w:pPr>
    </w:p>
    <w:p w:rsidR="00693F50" w:rsidRPr="00EC1358" w:rsidRDefault="00693F50" w:rsidP="0066689F">
      <w:pPr>
        <w:pStyle w:val="Akapitzlist"/>
        <w:widowControl w:val="0"/>
        <w:numPr>
          <w:ilvl w:val="0"/>
          <w:numId w:val="76"/>
        </w:numPr>
        <w:shd w:val="clear" w:color="auto" w:fill="FFFFFF"/>
        <w:autoSpaceDE w:val="0"/>
        <w:autoSpaceDN w:val="0"/>
        <w:adjustRightInd w:val="0"/>
        <w:spacing w:after="0" w:line="278" w:lineRule="exact"/>
        <w:ind w:firstLine="37"/>
        <w:rPr>
          <w:rFonts w:ascii="Arial" w:eastAsia="Times New Roman" w:hAnsi="Arial" w:cs="Arial"/>
          <w:sz w:val="24"/>
          <w:szCs w:val="24"/>
          <w:lang w:eastAsia="pl-PL"/>
        </w:rPr>
      </w:pPr>
      <w:r w:rsidRPr="00EC1358">
        <w:rPr>
          <w:rFonts w:ascii="Arial" w:eastAsia="Times New Roman" w:hAnsi="Arial" w:cs="Arial"/>
          <w:color w:val="000000"/>
          <w:spacing w:val="-6"/>
          <w:sz w:val="24"/>
          <w:szCs w:val="24"/>
          <w:lang w:eastAsia="pl-PL"/>
        </w:rPr>
        <w:t xml:space="preserve">Do prac </w:t>
      </w:r>
      <w:r w:rsidR="00F3188C" w:rsidRPr="00EC1358">
        <w:rPr>
          <w:rFonts w:ascii="Arial" w:eastAsia="Times New Roman" w:hAnsi="Arial" w:cs="Arial"/>
          <w:color w:val="000000"/>
          <w:spacing w:val="-6"/>
          <w:sz w:val="24"/>
          <w:szCs w:val="24"/>
          <w:lang w:eastAsia="pl-PL"/>
        </w:rPr>
        <w:t xml:space="preserve">komisji </w:t>
      </w:r>
      <w:r w:rsidRPr="00EC1358">
        <w:rPr>
          <w:rFonts w:ascii="Arial" w:eastAsia="Times New Roman" w:hAnsi="Arial" w:cs="Arial"/>
          <w:color w:val="000000"/>
          <w:spacing w:val="-6"/>
          <w:sz w:val="24"/>
          <w:szCs w:val="24"/>
          <w:lang w:eastAsia="pl-PL"/>
        </w:rPr>
        <w:t>inwentaryzacyjnych nale</w:t>
      </w:r>
      <w:r w:rsidRPr="00EC1358">
        <w:rPr>
          <w:rFonts w:ascii="Arial" w:eastAsia="Times New Roman" w:hAnsi="Arial" w:cs="Times New Roman"/>
          <w:color w:val="000000"/>
          <w:spacing w:val="-6"/>
          <w:sz w:val="24"/>
          <w:szCs w:val="24"/>
          <w:lang w:eastAsia="pl-PL"/>
        </w:rPr>
        <w:t>ż</w:t>
      </w:r>
      <w:r w:rsidRPr="00EC1358">
        <w:rPr>
          <w:rFonts w:ascii="Arial" w:eastAsia="Times New Roman" w:hAnsi="Arial" w:cs="Arial"/>
          <w:color w:val="000000"/>
          <w:spacing w:val="-6"/>
          <w:sz w:val="24"/>
          <w:szCs w:val="24"/>
          <w:lang w:eastAsia="pl-PL"/>
        </w:rPr>
        <w:t>y:</w:t>
      </w:r>
    </w:p>
    <w:p w:rsidR="00693F50" w:rsidRPr="00EC1358" w:rsidRDefault="00693F50" w:rsidP="0066689F">
      <w:pPr>
        <w:widowControl w:val="0"/>
        <w:numPr>
          <w:ilvl w:val="0"/>
          <w:numId w:val="107"/>
        </w:numPr>
        <w:shd w:val="clear" w:color="auto" w:fill="FFFFFF"/>
        <w:tabs>
          <w:tab w:val="left" w:pos="509"/>
        </w:tabs>
        <w:autoSpaceDE w:val="0"/>
        <w:autoSpaceDN w:val="0"/>
        <w:adjustRightInd w:val="0"/>
        <w:spacing w:before="5" w:after="0" w:line="278" w:lineRule="exact"/>
        <w:ind w:left="509" w:hanging="331"/>
        <w:jc w:val="both"/>
        <w:rPr>
          <w:rFonts w:ascii="Arial" w:eastAsia="Times New Roman" w:hAnsi="Arial" w:cs="Arial"/>
          <w:color w:val="000000"/>
          <w:spacing w:val="-20"/>
          <w:sz w:val="24"/>
          <w:szCs w:val="24"/>
          <w:lang w:eastAsia="pl-PL"/>
        </w:rPr>
      </w:pPr>
      <w:r w:rsidRPr="00EC1358">
        <w:rPr>
          <w:rFonts w:ascii="Arial" w:eastAsia="Times New Roman" w:hAnsi="Arial" w:cs="Arial"/>
          <w:color w:val="000000"/>
          <w:spacing w:val="3"/>
          <w:sz w:val="24"/>
          <w:szCs w:val="24"/>
          <w:lang w:eastAsia="pl-PL"/>
        </w:rPr>
        <w:t>pobranie i rozliczenie arkuszy spis</w:t>
      </w:r>
      <w:r w:rsidR="00F3188C" w:rsidRPr="00EC1358">
        <w:rPr>
          <w:rFonts w:ascii="Arial" w:eastAsia="Times New Roman" w:hAnsi="Arial" w:cs="Arial"/>
          <w:color w:val="000000"/>
          <w:spacing w:val="3"/>
          <w:sz w:val="24"/>
          <w:szCs w:val="24"/>
          <w:lang w:eastAsia="pl-PL"/>
        </w:rPr>
        <w:t>u</w:t>
      </w:r>
      <w:r w:rsidRPr="00EC1358">
        <w:rPr>
          <w:rFonts w:ascii="Arial" w:eastAsia="Times New Roman" w:hAnsi="Arial" w:cs="Arial"/>
          <w:color w:val="000000"/>
          <w:spacing w:val="3"/>
          <w:sz w:val="24"/>
          <w:szCs w:val="24"/>
          <w:lang w:eastAsia="pl-PL"/>
        </w:rPr>
        <w:t xml:space="preserve"> z natury, stanowi</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cych druki</w:t>
      </w:r>
      <w:r w:rsidR="00F3188C" w:rsidRPr="00EC1358">
        <w:rPr>
          <w:rFonts w:ascii="Arial" w:eastAsia="Times New Roman" w:hAnsi="Arial" w:cs="Arial"/>
          <w:color w:val="000000"/>
          <w:spacing w:val="3"/>
          <w:sz w:val="24"/>
          <w:szCs w:val="24"/>
          <w:lang w:eastAsia="pl-PL"/>
        </w:rPr>
        <w:t xml:space="preserve"> </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cis</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ego zarachowania,</w:t>
      </w:r>
    </w:p>
    <w:p w:rsidR="00693F50" w:rsidRPr="00EC1358" w:rsidRDefault="00693F50" w:rsidP="0066689F">
      <w:pPr>
        <w:widowControl w:val="0"/>
        <w:numPr>
          <w:ilvl w:val="0"/>
          <w:numId w:val="107"/>
        </w:numPr>
        <w:shd w:val="clear" w:color="auto" w:fill="FFFFFF"/>
        <w:tabs>
          <w:tab w:val="left" w:pos="509"/>
        </w:tabs>
        <w:autoSpaceDE w:val="0"/>
        <w:autoSpaceDN w:val="0"/>
        <w:adjustRightInd w:val="0"/>
        <w:spacing w:after="0" w:line="278" w:lineRule="exact"/>
        <w:ind w:left="509" w:hanging="331"/>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4"/>
          <w:sz w:val="24"/>
          <w:szCs w:val="24"/>
          <w:lang w:eastAsia="pl-PL"/>
        </w:rPr>
        <w:t>stawianie w uzasadnionych przypadkach wniosk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w sprawie zmiany terminu</w:t>
      </w:r>
      <w:r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7"/>
          <w:sz w:val="24"/>
          <w:szCs w:val="24"/>
          <w:lang w:eastAsia="pl-PL"/>
        </w:rPr>
        <w:t>inwentaryzacji,</w:t>
      </w:r>
    </w:p>
    <w:p w:rsidR="00693F50" w:rsidRPr="00EC1358" w:rsidRDefault="00693F50" w:rsidP="0066689F">
      <w:pPr>
        <w:widowControl w:val="0"/>
        <w:numPr>
          <w:ilvl w:val="0"/>
          <w:numId w:val="107"/>
        </w:numPr>
        <w:shd w:val="clear" w:color="auto" w:fill="FFFFFF"/>
        <w:tabs>
          <w:tab w:val="left" w:pos="509"/>
        </w:tabs>
        <w:autoSpaceDE w:val="0"/>
        <w:autoSpaceDN w:val="0"/>
        <w:adjustRightInd w:val="0"/>
        <w:spacing w:after="0" w:line="278" w:lineRule="exact"/>
        <w:ind w:left="509" w:hanging="331"/>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3"/>
          <w:sz w:val="24"/>
          <w:szCs w:val="24"/>
          <w:lang w:eastAsia="pl-PL"/>
        </w:rPr>
        <w:t>przeprowadzenie inwentaryzacji polegaj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c</w:t>
      </w:r>
      <w:r w:rsidR="00F3188C" w:rsidRPr="00EC1358">
        <w:rPr>
          <w:rFonts w:ascii="Arial" w:eastAsia="Times New Roman" w:hAnsi="Arial" w:cs="Arial"/>
          <w:color w:val="000000"/>
          <w:spacing w:val="-3"/>
          <w:sz w:val="24"/>
          <w:szCs w:val="24"/>
          <w:lang w:eastAsia="pl-PL"/>
        </w:rPr>
        <w:t>e</w:t>
      </w:r>
      <w:r w:rsidRPr="00EC1358">
        <w:rPr>
          <w:rFonts w:ascii="Arial" w:eastAsia="Times New Roman" w:hAnsi="Arial" w:cs="Arial"/>
          <w:color w:val="000000"/>
          <w:spacing w:val="-3"/>
          <w:sz w:val="24"/>
          <w:szCs w:val="24"/>
          <w:lang w:eastAsia="pl-PL"/>
        </w:rPr>
        <w:t xml:space="preserve"> na wykonaniu</w:t>
      </w:r>
      <w:r w:rsidRPr="00EC1358">
        <w:rPr>
          <w:rFonts w:ascii="Arial" w:eastAsia="Times New Roman" w:hAnsi="Arial" w:cs="Arial"/>
          <w:color w:val="000000"/>
          <w:spacing w:val="-5"/>
          <w:sz w:val="24"/>
          <w:szCs w:val="24"/>
          <w:lang w:eastAsia="pl-PL"/>
        </w:rPr>
        <w:t>:</w:t>
      </w:r>
    </w:p>
    <w:p w:rsidR="00693F50" w:rsidRPr="00EC1358" w:rsidRDefault="00693F50" w:rsidP="00693F50">
      <w:pPr>
        <w:widowControl w:val="0"/>
        <w:autoSpaceDE w:val="0"/>
        <w:autoSpaceDN w:val="0"/>
        <w:adjustRightInd w:val="0"/>
        <w:spacing w:after="0" w:line="240" w:lineRule="auto"/>
        <w:rPr>
          <w:rFonts w:ascii="Times New Roman" w:eastAsia="Times New Roman" w:hAnsi="Times New Roman" w:cs="Times New Roman"/>
          <w:sz w:val="24"/>
          <w:szCs w:val="24"/>
          <w:lang w:eastAsia="pl-PL"/>
        </w:rPr>
      </w:pP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spisu z natury - por</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wnaniem danych ewidencyjnych ze stanem faktycznym,</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zastąpieniu spisu z natury - por</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 xml:space="preserve">wnaniem danych ewidencyjnych </w:t>
      </w:r>
      <w:r w:rsidR="002A4A0D"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4"/>
          <w:sz w:val="24"/>
          <w:szCs w:val="24"/>
          <w:lang w:eastAsia="pl-PL"/>
        </w:rPr>
        <w:t>z dokumentacj</w:t>
      </w:r>
      <w:r w:rsidRPr="00EC1358">
        <w:rPr>
          <w:rFonts w:ascii="Arial" w:eastAsia="Times New Roman" w:hAnsi="Arial" w:cs="Times New Roman"/>
          <w:color w:val="000000"/>
          <w:spacing w:val="-4"/>
          <w:sz w:val="24"/>
          <w:szCs w:val="24"/>
          <w:lang w:eastAsia="pl-PL"/>
        </w:rPr>
        <w:t>ą,</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before="5" w:after="0" w:line="278" w:lineRule="exact"/>
        <w:ind w:left="993" w:hanging="426"/>
        <w:jc w:val="both"/>
        <w:rPr>
          <w:rFonts w:ascii="Arial" w:eastAsia="Times New Roman" w:hAnsi="Arial" w:cs="Arial"/>
          <w:color w:val="000000"/>
          <w:spacing w:val="-11"/>
          <w:sz w:val="24"/>
          <w:szCs w:val="24"/>
          <w:lang w:eastAsia="pl-PL"/>
        </w:rPr>
      </w:pPr>
      <w:r w:rsidRPr="00EC1358">
        <w:rPr>
          <w:rFonts w:ascii="Arial" w:eastAsia="Times New Roman" w:hAnsi="Arial" w:cs="Arial"/>
          <w:color w:val="000000"/>
          <w:spacing w:val="-5"/>
          <w:sz w:val="24"/>
          <w:szCs w:val="24"/>
          <w:lang w:eastAsia="pl-PL"/>
        </w:rPr>
        <w:t>przeprowadzenie spis</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uzupe</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niaj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cych lub powt</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rnych,</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kontrolowanie przygotowa</w:t>
      </w:r>
      <w:r w:rsidRPr="00EC1358">
        <w:rPr>
          <w:rFonts w:ascii="Arial" w:eastAsia="Times New Roman" w:hAnsi="Arial" w:cs="Times New Roman"/>
          <w:color w:val="000000"/>
          <w:spacing w:val="-4"/>
          <w:sz w:val="24"/>
          <w:szCs w:val="24"/>
          <w:lang w:eastAsia="pl-PL"/>
        </w:rPr>
        <w:t>ń</w:t>
      </w:r>
      <w:r w:rsidRPr="00EC1358">
        <w:rPr>
          <w:rFonts w:ascii="Arial" w:eastAsia="Times New Roman" w:hAnsi="Arial" w:cs="Arial"/>
          <w:color w:val="000000"/>
          <w:spacing w:val="-4"/>
          <w:sz w:val="24"/>
          <w:szCs w:val="24"/>
          <w:lang w:eastAsia="pl-PL"/>
        </w:rPr>
        <w:t xml:space="preserve"> do spis</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oraz przebiegu spisu z natury,</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kontrolowanie pod wzgl</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dem formalnym i rachunkowym wype</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 xml:space="preserve">nionych przez </w:t>
      </w:r>
      <w:r w:rsidRPr="00EC1358">
        <w:rPr>
          <w:rFonts w:ascii="Arial" w:eastAsia="Times New Roman" w:hAnsi="Arial" w:cs="Arial"/>
          <w:color w:val="000000"/>
          <w:spacing w:val="-3"/>
          <w:sz w:val="24"/>
          <w:szCs w:val="24"/>
          <w:lang w:eastAsia="pl-PL"/>
        </w:rPr>
        <w:t>zespo</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y   spisowe   arkuszy   spis</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 xml:space="preserve">w   </w:t>
      </w:r>
      <w:r w:rsidRPr="00EC1358">
        <w:rPr>
          <w:rFonts w:ascii="Arial" w:eastAsia="Times New Roman" w:hAnsi="Arial" w:cs="Arial"/>
          <w:i/>
          <w:iCs/>
          <w:color w:val="000000"/>
          <w:spacing w:val="-3"/>
          <w:sz w:val="24"/>
          <w:szCs w:val="24"/>
          <w:lang w:eastAsia="pl-PL"/>
        </w:rPr>
        <w:t xml:space="preserve">z   </w:t>
      </w:r>
      <w:r w:rsidRPr="00EC1358">
        <w:rPr>
          <w:rFonts w:ascii="Arial" w:eastAsia="Times New Roman" w:hAnsi="Arial" w:cs="Arial"/>
          <w:color w:val="000000"/>
          <w:spacing w:val="-3"/>
          <w:sz w:val="24"/>
          <w:szCs w:val="24"/>
          <w:lang w:eastAsia="pl-PL"/>
        </w:rPr>
        <w:t>natury   i   innych   dokument</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 xml:space="preserve">w </w:t>
      </w:r>
      <w:r w:rsidR="002A4A0D" w:rsidRPr="00EC1358">
        <w:rPr>
          <w:rFonts w:ascii="Arial" w:eastAsia="Times New Roman" w:hAnsi="Arial" w:cs="Arial"/>
          <w:color w:val="000000"/>
          <w:spacing w:val="-3"/>
          <w:sz w:val="24"/>
          <w:szCs w:val="24"/>
          <w:lang w:eastAsia="pl-PL"/>
        </w:rPr>
        <w:br/>
      </w:r>
      <w:r w:rsidRPr="00EC1358">
        <w:rPr>
          <w:rFonts w:ascii="Arial" w:eastAsia="Times New Roman" w:hAnsi="Arial" w:cs="Arial"/>
          <w:color w:val="000000"/>
          <w:spacing w:val="-3"/>
          <w:sz w:val="24"/>
          <w:szCs w:val="24"/>
          <w:lang w:eastAsia="pl-PL"/>
        </w:rPr>
        <w:t xml:space="preserve">z </w:t>
      </w:r>
      <w:r w:rsidRPr="00EC1358">
        <w:rPr>
          <w:rFonts w:ascii="Arial" w:eastAsia="Times New Roman" w:hAnsi="Arial" w:cs="Arial"/>
          <w:color w:val="000000"/>
          <w:spacing w:val="-6"/>
          <w:sz w:val="24"/>
          <w:szCs w:val="24"/>
          <w:lang w:eastAsia="pl-PL"/>
        </w:rPr>
        <w:t>inwentaryzacji,</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5"/>
          <w:sz w:val="24"/>
          <w:szCs w:val="24"/>
          <w:lang w:eastAsia="pl-PL"/>
        </w:rPr>
      </w:pPr>
      <w:r w:rsidRPr="00EC1358">
        <w:rPr>
          <w:rFonts w:ascii="Arial" w:eastAsia="Times New Roman" w:hAnsi="Arial" w:cs="Arial"/>
          <w:color w:val="000000"/>
          <w:spacing w:val="-2"/>
          <w:sz w:val="24"/>
          <w:szCs w:val="24"/>
          <w:lang w:eastAsia="pl-PL"/>
        </w:rPr>
        <w:t>dopilnowanie terminowego z</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o</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enia wyja</w:t>
      </w:r>
      <w:r w:rsidRPr="00EC1358">
        <w:rPr>
          <w:rFonts w:ascii="Arial" w:eastAsia="Times New Roman" w:hAnsi="Arial" w:cs="Times New Roman"/>
          <w:color w:val="000000"/>
          <w:spacing w:val="-2"/>
          <w:sz w:val="24"/>
          <w:szCs w:val="24"/>
          <w:lang w:eastAsia="pl-PL"/>
        </w:rPr>
        <w:t>ś</w:t>
      </w:r>
      <w:r w:rsidRPr="00EC1358">
        <w:rPr>
          <w:rFonts w:ascii="Arial" w:eastAsia="Times New Roman" w:hAnsi="Arial" w:cs="Arial"/>
          <w:color w:val="000000"/>
          <w:spacing w:val="-2"/>
          <w:sz w:val="24"/>
          <w:szCs w:val="24"/>
          <w:lang w:eastAsia="pl-PL"/>
        </w:rPr>
        <w:t>nie</w:t>
      </w:r>
      <w:r w:rsidRPr="00EC1358">
        <w:rPr>
          <w:rFonts w:ascii="Arial" w:eastAsia="Times New Roman" w:hAnsi="Arial" w:cs="Times New Roman"/>
          <w:color w:val="000000"/>
          <w:spacing w:val="-2"/>
          <w:sz w:val="24"/>
          <w:szCs w:val="24"/>
          <w:lang w:eastAsia="pl-PL"/>
        </w:rPr>
        <w:t>ń</w:t>
      </w:r>
      <w:r w:rsidRPr="00EC1358">
        <w:rPr>
          <w:rFonts w:ascii="Arial" w:eastAsia="Times New Roman" w:hAnsi="Arial" w:cs="Arial"/>
          <w:color w:val="000000"/>
          <w:spacing w:val="-2"/>
          <w:sz w:val="24"/>
          <w:szCs w:val="24"/>
          <w:lang w:eastAsia="pl-PL"/>
        </w:rPr>
        <w:t xml:space="preserve"> ewentualnych r</w:t>
      </w:r>
      <w:r w:rsidRPr="00EC1358">
        <w:rPr>
          <w:rFonts w:ascii="Arial" w:eastAsia="Times New Roman" w:hAnsi="Arial" w:cs="Times New Roman"/>
          <w:color w:val="000000"/>
          <w:spacing w:val="-2"/>
          <w:sz w:val="24"/>
          <w:szCs w:val="24"/>
          <w:lang w:eastAsia="pl-PL"/>
        </w:rPr>
        <w:t>óż</w:t>
      </w:r>
      <w:r w:rsidRPr="00EC1358">
        <w:rPr>
          <w:rFonts w:ascii="Arial" w:eastAsia="Times New Roman" w:hAnsi="Arial" w:cs="Arial"/>
          <w:color w:val="000000"/>
          <w:spacing w:val="-2"/>
          <w:sz w:val="24"/>
          <w:szCs w:val="24"/>
          <w:lang w:eastAsia="pl-PL"/>
        </w:rPr>
        <w:t xml:space="preserve">nic </w:t>
      </w:r>
      <w:r w:rsidRPr="00EC1358">
        <w:rPr>
          <w:rFonts w:ascii="Arial" w:eastAsia="Times New Roman" w:hAnsi="Arial" w:cs="Arial"/>
          <w:color w:val="000000"/>
          <w:spacing w:val="-4"/>
          <w:sz w:val="24"/>
          <w:szCs w:val="24"/>
          <w:lang w:eastAsia="pl-PL"/>
        </w:rPr>
        <w:t xml:space="preserve">inwentaryzacyjnych przez osoby odpowiedzialne za ich powstanie, ustalenie </w:t>
      </w:r>
      <w:r w:rsidRPr="00EC1358">
        <w:rPr>
          <w:rFonts w:ascii="Arial" w:eastAsia="Times New Roman" w:hAnsi="Arial" w:cs="Arial"/>
          <w:color w:val="000000"/>
          <w:spacing w:val="2"/>
          <w:sz w:val="24"/>
          <w:szCs w:val="24"/>
          <w:lang w:eastAsia="pl-PL"/>
        </w:rPr>
        <w:t>przyczyn powstania r</w:t>
      </w:r>
      <w:r w:rsidRPr="00EC1358">
        <w:rPr>
          <w:rFonts w:ascii="Arial" w:eastAsia="Times New Roman" w:hAnsi="Arial" w:cs="Times New Roman"/>
          <w:color w:val="000000"/>
          <w:spacing w:val="2"/>
          <w:sz w:val="24"/>
          <w:szCs w:val="24"/>
          <w:lang w:eastAsia="pl-PL"/>
        </w:rPr>
        <w:t>óż</w:t>
      </w:r>
      <w:r w:rsidRPr="00EC1358">
        <w:rPr>
          <w:rFonts w:ascii="Arial" w:eastAsia="Times New Roman" w:hAnsi="Arial" w:cs="Arial"/>
          <w:color w:val="000000"/>
          <w:spacing w:val="2"/>
          <w:sz w:val="24"/>
          <w:szCs w:val="24"/>
          <w:lang w:eastAsia="pl-PL"/>
        </w:rPr>
        <w:t>nic inwentaryzacyjnych i postawienie wniosk</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 xml:space="preserve">w </w:t>
      </w:r>
      <w:r w:rsidR="002A4A0D" w:rsidRPr="00EC1358">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2"/>
          <w:sz w:val="24"/>
          <w:szCs w:val="24"/>
          <w:lang w:eastAsia="pl-PL"/>
        </w:rPr>
        <w:t xml:space="preserve">w </w:t>
      </w:r>
      <w:r w:rsidRPr="00EC1358">
        <w:rPr>
          <w:rFonts w:ascii="Arial" w:eastAsia="Times New Roman" w:hAnsi="Arial" w:cs="Arial"/>
          <w:color w:val="000000"/>
          <w:spacing w:val="-4"/>
          <w:sz w:val="24"/>
          <w:szCs w:val="24"/>
          <w:lang w:eastAsia="pl-PL"/>
        </w:rPr>
        <w:t>sprawie ich rozliczenia,</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color w:val="000000"/>
          <w:spacing w:val="-5"/>
          <w:sz w:val="24"/>
          <w:szCs w:val="24"/>
          <w:lang w:eastAsia="pl-PL"/>
        </w:rPr>
      </w:pPr>
      <w:r w:rsidRPr="00EC1358">
        <w:rPr>
          <w:rFonts w:ascii="Arial" w:eastAsia="Times New Roman" w:hAnsi="Arial" w:cs="Arial"/>
          <w:color w:val="000000"/>
          <w:spacing w:val="-5"/>
          <w:sz w:val="24"/>
          <w:szCs w:val="24"/>
          <w:lang w:eastAsia="pl-PL"/>
        </w:rPr>
        <w:t>przygotowanie wniosk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w przypadku ujawnienia niedobor</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zawinionych,</w:t>
      </w:r>
    </w:p>
    <w:p w:rsidR="00693F50" w:rsidRPr="00EC1358" w:rsidRDefault="00693F50" w:rsidP="0066689F">
      <w:pPr>
        <w:widowControl w:val="0"/>
        <w:numPr>
          <w:ilvl w:val="0"/>
          <w:numId w:val="108"/>
        </w:numPr>
        <w:shd w:val="clear" w:color="auto" w:fill="FFFFFF"/>
        <w:tabs>
          <w:tab w:val="left" w:pos="993"/>
        </w:tabs>
        <w:autoSpaceDE w:val="0"/>
        <w:autoSpaceDN w:val="0"/>
        <w:adjustRightInd w:val="0"/>
        <w:spacing w:after="0" w:line="278" w:lineRule="exact"/>
        <w:ind w:left="993" w:hanging="426"/>
        <w:jc w:val="both"/>
        <w:rPr>
          <w:rFonts w:ascii="Arial" w:eastAsia="Times New Roman" w:hAnsi="Arial" w:cs="Arial"/>
          <w:sz w:val="24"/>
          <w:szCs w:val="24"/>
          <w:lang w:eastAsia="pl-PL"/>
        </w:rPr>
      </w:pPr>
      <w:r w:rsidRPr="00EC1358">
        <w:rPr>
          <w:rFonts w:ascii="Arial" w:eastAsia="Times New Roman" w:hAnsi="Arial" w:cs="Arial"/>
          <w:color w:val="000000"/>
          <w:spacing w:val="-2"/>
          <w:sz w:val="24"/>
          <w:szCs w:val="24"/>
          <w:lang w:eastAsia="pl-PL"/>
        </w:rPr>
        <w:t>stawianie   wniosk</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 xml:space="preserve">w  w   sprawie   ujawnionych   w   czasie   inwentaryzacji </w:t>
      </w:r>
      <w:r w:rsidRPr="00EC1358">
        <w:rPr>
          <w:rFonts w:ascii="Arial" w:eastAsia="Times New Roman" w:hAnsi="Arial" w:cs="Arial"/>
          <w:color w:val="000000"/>
          <w:spacing w:val="-7"/>
          <w:sz w:val="24"/>
          <w:szCs w:val="24"/>
          <w:lang w:eastAsia="pl-PL"/>
        </w:rPr>
        <w:t>sk</w:t>
      </w:r>
      <w:r w:rsidRPr="00EC1358">
        <w:rPr>
          <w:rFonts w:ascii="Arial" w:eastAsia="Times New Roman" w:hAnsi="Arial" w:cs="Times New Roman"/>
          <w:color w:val="000000"/>
          <w:spacing w:val="-7"/>
          <w:sz w:val="24"/>
          <w:szCs w:val="24"/>
          <w:lang w:eastAsia="pl-PL"/>
        </w:rPr>
        <w:t>ł</w:t>
      </w:r>
      <w:r w:rsidRPr="00EC1358">
        <w:rPr>
          <w:rFonts w:ascii="Arial" w:eastAsia="Times New Roman" w:hAnsi="Arial" w:cs="Arial"/>
          <w:color w:val="000000"/>
          <w:spacing w:val="-7"/>
          <w:sz w:val="24"/>
          <w:szCs w:val="24"/>
          <w:lang w:eastAsia="pl-PL"/>
        </w:rPr>
        <w:t>adnik</w:t>
      </w:r>
      <w:r w:rsidRPr="00EC1358">
        <w:rPr>
          <w:rFonts w:ascii="Arial" w:eastAsia="Times New Roman" w:hAnsi="Arial" w:cs="Times New Roman"/>
          <w:color w:val="000000"/>
          <w:spacing w:val="-7"/>
          <w:sz w:val="24"/>
          <w:szCs w:val="24"/>
          <w:lang w:eastAsia="pl-PL"/>
        </w:rPr>
        <w:t>ó</w:t>
      </w:r>
      <w:r w:rsidRPr="00EC1358">
        <w:rPr>
          <w:rFonts w:ascii="Arial" w:eastAsia="Times New Roman" w:hAnsi="Arial" w:cs="Arial"/>
          <w:color w:val="000000"/>
          <w:spacing w:val="-7"/>
          <w:sz w:val="24"/>
          <w:szCs w:val="24"/>
          <w:lang w:eastAsia="pl-PL"/>
        </w:rPr>
        <w:t>w maj</w:t>
      </w:r>
      <w:r w:rsidRPr="00EC1358">
        <w:rPr>
          <w:rFonts w:ascii="Arial" w:eastAsia="Times New Roman" w:hAnsi="Arial" w:cs="Times New Roman"/>
          <w:color w:val="000000"/>
          <w:spacing w:val="-7"/>
          <w:sz w:val="24"/>
          <w:szCs w:val="24"/>
          <w:lang w:eastAsia="pl-PL"/>
        </w:rPr>
        <w:t>ą</w:t>
      </w:r>
      <w:r w:rsidRPr="00EC1358">
        <w:rPr>
          <w:rFonts w:ascii="Arial" w:eastAsia="Times New Roman" w:hAnsi="Arial" w:cs="Arial"/>
          <w:color w:val="000000"/>
          <w:spacing w:val="-7"/>
          <w:sz w:val="24"/>
          <w:szCs w:val="24"/>
          <w:lang w:eastAsia="pl-PL"/>
        </w:rPr>
        <w:t>tkowych,</w:t>
      </w:r>
    </w:p>
    <w:p w:rsidR="00693F50" w:rsidRPr="00EC1358" w:rsidRDefault="00693F50"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19"/>
          <w:sz w:val="24"/>
          <w:szCs w:val="24"/>
          <w:lang w:eastAsia="pl-PL"/>
        </w:rPr>
      </w:pPr>
    </w:p>
    <w:p w:rsidR="00693F50" w:rsidRPr="00EC1358" w:rsidRDefault="00693F50" w:rsidP="0066689F">
      <w:pPr>
        <w:pStyle w:val="Akapitzlist"/>
        <w:widowControl w:val="0"/>
        <w:numPr>
          <w:ilvl w:val="0"/>
          <w:numId w:val="76"/>
        </w:numPr>
        <w:shd w:val="clear" w:color="auto" w:fill="FFFFFF"/>
        <w:tabs>
          <w:tab w:val="left" w:pos="851"/>
        </w:tabs>
        <w:autoSpaceDE w:val="0"/>
        <w:autoSpaceDN w:val="0"/>
        <w:adjustRightInd w:val="0"/>
        <w:spacing w:after="0" w:line="278" w:lineRule="exact"/>
        <w:ind w:firstLine="37"/>
        <w:jc w:val="both"/>
        <w:rPr>
          <w:rFonts w:ascii="Arial" w:eastAsia="Times New Roman" w:hAnsi="Arial" w:cs="Arial"/>
          <w:color w:val="000000"/>
          <w:spacing w:val="-5"/>
          <w:sz w:val="24"/>
          <w:szCs w:val="24"/>
          <w:lang w:eastAsia="pl-PL"/>
        </w:rPr>
      </w:pPr>
      <w:r w:rsidRPr="00EC1358">
        <w:rPr>
          <w:rFonts w:ascii="Arial" w:eastAsia="Times New Roman" w:hAnsi="Arial" w:cs="Arial"/>
          <w:color w:val="000000"/>
          <w:sz w:val="24"/>
          <w:szCs w:val="24"/>
          <w:lang w:eastAsia="pl-PL"/>
        </w:rPr>
        <w:t>Do komisji inwentaryzacyjnej nie mog</w:t>
      </w:r>
      <w:r w:rsidRPr="00EC1358">
        <w:rPr>
          <w:rFonts w:ascii="Arial" w:eastAsia="Times New Roman" w:hAnsi="Arial" w:cs="Times New Roman"/>
          <w:color w:val="000000"/>
          <w:sz w:val="24"/>
          <w:szCs w:val="24"/>
          <w:lang w:eastAsia="pl-PL"/>
        </w:rPr>
        <w:t>ą</w:t>
      </w:r>
      <w:r w:rsidRPr="00EC1358">
        <w:rPr>
          <w:rFonts w:ascii="Arial" w:eastAsia="Times New Roman" w:hAnsi="Arial" w:cs="Arial"/>
          <w:color w:val="000000"/>
          <w:sz w:val="24"/>
          <w:szCs w:val="24"/>
          <w:lang w:eastAsia="pl-PL"/>
        </w:rPr>
        <w:t xml:space="preserve"> by</w:t>
      </w:r>
      <w:r w:rsidRPr="00EC1358">
        <w:rPr>
          <w:rFonts w:ascii="Arial" w:eastAsia="Times New Roman" w:hAnsi="Arial" w:cs="Times New Roman"/>
          <w:color w:val="000000"/>
          <w:sz w:val="24"/>
          <w:szCs w:val="24"/>
          <w:lang w:eastAsia="pl-PL"/>
        </w:rPr>
        <w:t>ć</w:t>
      </w:r>
      <w:r w:rsidRPr="00EC1358">
        <w:rPr>
          <w:rFonts w:ascii="Arial" w:eastAsia="Times New Roman" w:hAnsi="Arial" w:cs="Arial"/>
          <w:color w:val="000000"/>
          <w:sz w:val="24"/>
          <w:szCs w:val="24"/>
          <w:lang w:eastAsia="pl-PL"/>
        </w:rPr>
        <w:t xml:space="preserve"> powo</w:t>
      </w:r>
      <w:r w:rsidRPr="00EC1358">
        <w:rPr>
          <w:rFonts w:ascii="Arial" w:eastAsia="Times New Roman" w:hAnsi="Arial" w:cs="Times New Roman"/>
          <w:color w:val="000000"/>
          <w:sz w:val="24"/>
          <w:szCs w:val="24"/>
          <w:lang w:eastAsia="pl-PL"/>
        </w:rPr>
        <w:t>ł</w:t>
      </w:r>
      <w:r w:rsidRPr="00EC1358">
        <w:rPr>
          <w:rFonts w:ascii="Arial" w:eastAsia="Times New Roman" w:hAnsi="Arial" w:cs="Arial"/>
          <w:color w:val="000000"/>
          <w:sz w:val="24"/>
          <w:szCs w:val="24"/>
          <w:lang w:eastAsia="pl-PL"/>
        </w:rPr>
        <w:t xml:space="preserve">ane osoby materialnie </w:t>
      </w:r>
      <w:r w:rsidRPr="00EC1358">
        <w:rPr>
          <w:rFonts w:ascii="Arial" w:eastAsia="Times New Roman" w:hAnsi="Arial" w:cs="Arial"/>
          <w:color w:val="000000"/>
          <w:spacing w:val="-3"/>
          <w:sz w:val="24"/>
          <w:szCs w:val="24"/>
          <w:lang w:eastAsia="pl-PL"/>
        </w:rPr>
        <w:t>odpowiedzialne za inwentaryzowane 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adniki, g</w:t>
      </w:r>
      <w:r w:rsidRPr="00EC1358">
        <w:rPr>
          <w:rFonts w:ascii="Arial" w:eastAsia="Times New Roman" w:hAnsi="Arial" w:cs="Times New Roman"/>
          <w:color w:val="000000"/>
          <w:spacing w:val="-3"/>
          <w:sz w:val="24"/>
          <w:szCs w:val="24"/>
          <w:lang w:eastAsia="pl-PL"/>
        </w:rPr>
        <w:t>łó</w:t>
      </w:r>
      <w:r w:rsidRPr="00EC1358">
        <w:rPr>
          <w:rFonts w:ascii="Arial" w:eastAsia="Times New Roman" w:hAnsi="Arial" w:cs="Arial"/>
          <w:color w:val="000000"/>
          <w:spacing w:val="-3"/>
          <w:sz w:val="24"/>
          <w:szCs w:val="24"/>
          <w:lang w:eastAsia="pl-PL"/>
        </w:rPr>
        <w:t>wny ksi</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gowy, osoby</w:t>
      </w:r>
      <w:r w:rsidR="002A4A0D" w:rsidRPr="00EC1358">
        <w:rPr>
          <w:rFonts w:ascii="Arial" w:eastAsia="Times New Roman" w:hAnsi="Arial" w:cs="Arial"/>
          <w:color w:val="000000"/>
          <w:spacing w:val="-3"/>
          <w:sz w:val="24"/>
          <w:szCs w:val="24"/>
          <w:lang w:eastAsia="pl-PL"/>
        </w:rPr>
        <w:t xml:space="preserve"> </w:t>
      </w:r>
      <w:r w:rsidRPr="00EC1358">
        <w:rPr>
          <w:rFonts w:ascii="Arial" w:eastAsia="Times New Roman" w:hAnsi="Arial" w:cs="Arial"/>
          <w:color w:val="000000"/>
          <w:spacing w:val="-5"/>
          <w:sz w:val="24"/>
          <w:szCs w:val="24"/>
          <w:lang w:eastAsia="pl-PL"/>
        </w:rPr>
        <w:t>prowadz</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ce ewidencj</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ksi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gow</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inwentaryzowanych 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w:t>
      </w:r>
    </w:p>
    <w:p w:rsidR="00693F50" w:rsidRDefault="00693F50"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5"/>
          <w:sz w:val="25"/>
          <w:szCs w:val="25"/>
          <w:lang w:eastAsia="pl-PL"/>
        </w:rPr>
      </w:pPr>
    </w:p>
    <w:p w:rsidR="00DC5AFD" w:rsidRPr="00693F50" w:rsidRDefault="00DC5AFD"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5"/>
          <w:sz w:val="25"/>
          <w:szCs w:val="25"/>
          <w:lang w:eastAsia="pl-PL"/>
        </w:rPr>
      </w:pPr>
    </w:p>
    <w:p w:rsidR="00693F50" w:rsidRPr="00693F50" w:rsidRDefault="00693F50" w:rsidP="00693F50">
      <w:pPr>
        <w:widowControl w:val="0"/>
        <w:shd w:val="clear" w:color="auto" w:fill="FFFFFF"/>
        <w:tabs>
          <w:tab w:val="left" w:pos="851"/>
        </w:tabs>
        <w:autoSpaceDE w:val="0"/>
        <w:autoSpaceDN w:val="0"/>
        <w:adjustRightInd w:val="0"/>
        <w:spacing w:after="0" w:line="278" w:lineRule="exact"/>
        <w:jc w:val="center"/>
        <w:rPr>
          <w:rFonts w:ascii="Arial" w:eastAsia="Times New Roman" w:hAnsi="Arial" w:cs="Arial"/>
          <w:b/>
          <w:sz w:val="28"/>
          <w:szCs w:val="28"/>
          <w:lang w:eastAsia="pl-PL"/>
        </w:rPr>
      </w:pPr>
      <w:r w:rsidRPr="00693F50">
        <w:rPr>
          <w:rFonts w:ascii="Arial" w:eastAsia="Times New Roman" w:hAnsi="Arial" w:cs="Arial"/>
          <w:b/>
          <w:color w:val="000000"/>
          <w:spacing w:val="-5"/>
          <w:sz w:val="28"/>
          <w:szCs w:val="28"/>
          <w:lang w:eastAsia="pl-PL"/>
        </w:rPr>
        <w:t>ROZDZIAŁ II</w:t>
      </w:r>
    </w:p>
    <w:p w:rsidR="00693F50" w:rsidRPr="00693F50" w:rsidRDefault="00693F50" w:rsidP="00693F50">
      <w:pPr>
        <w:widowControl w:val="0"/>
        <w:shd w:val="clear" w:color="auto" w:fill="FFFFFF"/>
        <w:autoSpaceDE w:val="0"/>
        <w:autoSpaceDN w:val="0"/>
        <w:adjustRightInd w:val="0"/>
        <w:spacing w:after="0" w:line="240" w:lineRule="auto"/>
        <w:jc w:val="center"/>
        <w:rPr>
          <w:rFonts w:ascii="Arial" w:eastAsia="Times New Roman" w:hAnsi="Arial" w:cs="Arial"/>
          <w:b/>
          <w:sz w:val="28"/>
          <w:szCs w:val="28"/>
          <w:lang w:eastAsia="pl-PL"/>
        </w:rPr>
      </w:pPr>
      <w:r w:rsidRPr="00693F50">
        <w:rPr>
          <w:rFonts w:ascii="Arial" w:eastAsia="Times New Roman" w:hAnsi="Arial" w:cs="Arial"/>
          <w:b/>
          <w:sz w:val="28"/>
          <w:szCs w:val="28"/>
          <w:lang w:eastAsia="pl-PL"/>
        </w:rPr>
        <w:t xml:space="preserve">                                            </w:t>
      </w:r>
    </w:p>
    <w:p w:rsidR="00693F50" w:rsidRPr="00693F50" w:rsidRDefault="00693F50" w:rsidP="00693F50">
      <w:pPr>
        <w:widowControl w:val="0"/>
        <w:shd w:val="clear" w:color="auto" w:fill="FFFFFF"/>
        <w:autoSpaceDE w:val="0"/>
        <w:autoSpaceDN w:val="0"/>
        <w:adjustRightInd w:val="0"/>
        <w:spacing w:after="0" w:line="240" w:lineRule="auto"/>
        <w:ind w:right="-281"/>
        <w:jc w:val="center"/>
        <w:rPr>
          <w:rFonts w:ascii="Arial" w:eastAsia="Times New Roman" w:hAnsi="Arial" w:cs="Arial"/>
          <w:b/>
          <w:sz w:val="24"/>
          <w:szCs w:val="24"/>
          <w:lang w:eastAsia="pl-PL"/>
        </w:rPr>
      </w:pPr>
      <w:r w:rsidRPr="00693F50">
        <w:rPr>
          <w:rFonts w:ascii="Arial" w:eastAsia="Times New Roman" w:hAnsi="Arial" w:cs="Arial"/>
          <w:b/>
          <w:sz w:val="24"/>
          <w:szCs w:val="24"/>
          <w:lang w:eastAsia="pl-PL"/>
        </w:rPr>
        <w:t>ZESPOŁY SPISOWE</w:t>
      </w:r>
    </w:p>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color w:val="000000"/>
          <w:spacing w:val="-6"/>
          <w:sz w:val="25"/>
          <w:szCs w:val="25"/>
          <w:lang w:eastAsia="pl-PL"/>
        </w:rPr>
      </w:pPr>
    </w:p>
    <w:p w:rsidR="00693F50" w:rsidRPr="00EC1358" w:rsidRDefault="00693F50" w:rsidP="002A4A0D">
      <w:pPr>
        <w:widowControl w:val="0"/>
        <w:shd w:val="clear" w:color="auto" w:fill="FFFFFF"/>
        <w:tabs>
          <w:tab w:val="left" w:pos="567"/>
        </w:tabs>
        <w:autoSpaceDE w:val="0"/>
        <w:autoSpaceDN w:val="0"/>
        <w:adjustRightInd w:val="0"/>
        <w:spacing w:after="0" w:line="240" w:lineRule="auto"/>
        <w:rPr>
          <w:rFonts w:ascii="Arial" w:eastAsia="Times New Roman" w:hAnsi="Arial" w:cs="Arial"/>
          <w:sz w:val="24"/>
          <w:szCs w:val="24"/>
          <w:lang w:eastAsia="pl-PL"/>
        </w:rPr>
      </w:pPr>
      <w:r w:rsidRPr="00693F50">
        <w:rPr>
          <w:rFonts w:ascii="Arial" w:eastAsia="Times New Roman" w:hAnsi="Arial" w:cs="Arial"/>
          <w:b/>
          <w:color w:val="000000"/>
          <w:spacing w:val="-6"/>
          <w:sz w:val="25"/>
          <w:szCs w:val="25"/>
          <w:lang w:eastAsia="pl-PL"/>
        </w:rPr>
        <w:t>§ 5.</w:t>
      </w:r>
      <w:r w:rsidRPr="00693F50">
        <w:rPr>
          <w:rFonts w:ascii="Arial" w:eastAsia="Times New Roman" w:hAnsi="Arial" w:cs="Arial"/>
          <w:color w:val="000000"/>
          <w:spacing w:val="-6"/>
          <w:sz w:val="25"/>
          <w:szCs w:val="25"/>
          <w:lang w:eastAsia="pl-PL"/>
        </w:rPr>
        <w:tab/>
      </w:r>
      <w:r w:rsidR="002A4A0D" w:rsidRPr="00EC1358">
        <w:rPr>
          <w:rFonts w:ascii="Arial" w:eastAsia="Times New Roman" w:hAnsi="Arial" w:cs="Arial"/>
          <w:color w:val="000000"/>
          <w:spacing w:val="-6"/>
          <w:sz w:val="24"/>
          <w:szCs w:val="24"/>
          <w:lang w:eastAsia="pl-PL"/>
        </w:rPr>
        <w:t>D</w:t>
      </w:r>
      <w:r w:rsidRPr="00EC1358">
        <w:rPr>
          <w:rFonts w:ascii="Arial" w:eastAsia="Times New Roman" w:hAnsi="Arial" w:cs="Arial"/>
          <w:color w:val="000000"/>
          <w:spacing w:val="-6"/>
          <w:sz w:val="24"/>
          <w:szCs w:val="24"/>
          <w:lang w:eastAsia="pl-PL"/>
        </w:rPr>
        <w:t>o obowi</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zk</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 zespo</w:t>
      </w:r>
      <w:r w:rsidRPr="00EC1358">
        <w:rPr>
          <w:rFonts w:ascii="Arial" w:eastAsia="Times New Roman" w:hAnsi="Arial" w:cs="Times New Roman"/>
          <w:color w:val="000000"/>
          <w:spacing w:val="-6"/>
          <w:sz w:val="24"/>
          <w:szCs w:val="24"/>
          <w:lang w:eastAsia="pl-PL"/>
        </w:rPr>
        <w:t>łó</w:t>
      </w:r>
      <w:r w:rsidRPr="00EC1358">
        <w:rPr>
          <w:rFonts w:ascii="Arial" w:eastAsia="Times New Roman" w:hAnsi="Arial" w:cs="Arial"/>
          <w:color w:val="000000"/>
          <w:spacing w:val="-6"/>
          <w:sz w:val="24"/>
          <w:szCs w:val="24"/>
          <w:lang w:eastAsia="pl-PL"/>
        </w:rPr>
        <w:t>w spisowych nale</w:t>
      </w:r>
      <w:r w:rsidRPr="00EC1358">
        <w:rPr>
          <w:rFonts w:ascii="Arial" w:eastAsia="Times New Roman" w:hAnsi="Arial" w:cs="Times New Roman"/>
          <w:color w:val="000000"/>
          <w:spacing w:val="-6"/>
          <w:sz w:val="24"/>
          <w:szCs w:val="24"/>
          <w:lang w:eastAsia="pl-PL"/>
        </w:rPr>
        <w:t>ż</w:t>
      </w:r>
      <w:r w:rsidRPr="00EC1358">
        <w:rPr>
          <w:rFonts w:ascii="Arial" w:eastAsia="Times New Roman" w:hAnsi="Arial" w:cs="Arial"/>
          <w:color w:val="000000"/>
          <w:spacing w:val="-6"/>
          <w:sz w:val="24"/>
          <w:szCs w:val="24"/>
          <w:lang w:eastAsia="pl-PL"/>
        </w:rPr>
        <w:t>y:</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1"/>
          <w:sz w:val="24"/>
          <w:szCs w:val="24"/>
          <w:lang w:eastAsia="pl-PL"/>
        </w:rPr>
        <w:t>zapoznanie si</w:t>
      </w:r>
      <w:r w:rsidRPr="00EC1358">
        <w:rPr>
          <w:rFonts w:ascii="Arial" w:eastAsia="Times New Roman" w:hAnsi="Arial" w:cs="Times New Roman"/>
          <w:color w:val="000000"/>
          <w:spacing w:val="-1"/>
          <w:sz w:val="24"/>
          <w:szCs w:val="24"/>
          <w:lang w:eastAsia="pl-PL"/>
        </w:rPr>
        <w:t>ę</w:t>
      </w:r>
      <w:r w:rsidRPr="00EC1358">
        <w:rPr>
          <w:rFonts w:ascii="Arial" w:eastAsia="Times New Roman" w:hAnsi="Arial" w:cs="Arial"/>
          <w:color w:val="000000"/>
          <w:spacing w:val="-1"/>
          <w:sz w:val="24"/>
          <w:szCs w:val="24"/>
          <w:lang w:eastAsia="pl-PL"/>
        </w:rPr>
        <w:t xml:space="preserve"> z obowi</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zuj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c</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instrukcj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inwentaryzacyjn</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oraz udzia</w:t>
      </w:r>
      <w:r w:rsidRPr="00EC1358">
        <w:rPr>
          <w:rFonts w:ascii="Arial" w:eastAsia="Times New Roman" w:hAnsi="Arial" w:cs="Times New Roman"/>
          <w:color w:val="000000"/>
          <w:spacing w:val="-1"/>
          <w:sz w:val="24"/>
          <w:szCs w:val="24"/>
          <w:lang w:eastAsia="pl-PL"/>
        </w:rPr>
        <w:t xml:space="preserve">ł </w:t>
      </w:r>
      <w:r w:rsidR="00EC1358">
        <w:rPr>
          <w:rFonts w:ascii="Arial" w:eastAsia="Times New Roman" w:hAnsi="Arial" w:cs="Times New Roman"/>
          <w:color w:val="000000"/>
          <w:spacing w:val="-1"/>
          <w:sz w:val="24"/>
          <w:szCs w:val="24"/>
          <w:lang w:eastAsia="pl-PL"/>
        </w:rPr>
        <w:t>w</w:t>
      </w:r>
      <w:r w:rsidRPr="00EC1358">
        <w:rPr>
          <w:rFonts w:ascii="Arial" w:eastAsia="Times New Roman" w:hAnsi="Arial" w:cs="Arial"/>
          <w:color w:val="000000"/>
          <w:spacing w:val="-5"/>
          <w:sz w:val="24"/>
          <w:szCs w:val="24"/>
          <w:lang w:eastAsia="pl-PL"/>
        </w:rPr>
        <w:t xml:space="preserve"> szkoleniu przed inwentaryzacyjnym,</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8"/>
          <w:sz w:val="24"/>
          <w:szCs w:val="24"/>
          <w:lang w:eastAsia="pl-PL"/>
        </w:rPr>
      </w:pPr>
      <w:r w:rsidRPr="00EC1358">
        <w:rPr>
          <w:rFonts w:ascii="Arial" w:eastAsia="Times New Roman" w:hAnsi="Arial" w:cs="Arial"/>
          <w:color w:val="000000"/>
          <w:spacing w:val="-4"/>
          <w:sz w:val="24"/>
          <w:szCs w:val="24"/>
          <w:lang w:eastAsia="pl-PL"/>
        </w:rPr>
        <w:t>pobranie przed rozpocz</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ciem spisu, arkuszy spisu z natury,</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8"/>
          <w:sz w:val="24"/>
          <w:szCs w:val="24"/>
          <w:lang w:eastAsia="pl-PL"/>
        </w:rPr>
      </w:pPr>
      <w:r w:rsidRPr="00EC1358">
        <w:rPr>
          <w:rFonts w:ascii="Arial" w:eastAsia="Times New Roman" w:hAnsi="Arial" w:cs="Arial"/>
          <w:color w:val="000000"/>
          <w:spacing w:val="-5"/>
          <w:sz w:val="24"/>
          <w:szCs w:val="24"/>
          <w:lang w:eastAsia="pl-PL"/>
        </w:rPr>
        <w:t>pobranie od os</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b odpowiedzialnych ewentualnych 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wiadcze</w:t>
      </w:r>
      <w:r w:rsidRPr="00EC1358">
        <w:rPr>
          <w:rFonts w:ascii="Arial" w:eastAsia="Times New Roman" w:hAnsi="Arial" w:cs="Times New Roman"/>
          <w:color w:val="000000"/>
          <w:spacing w:val="-5"/>
          <w:sz w:val="24"/>
          <w:szCs w:val="24"/>
          <w:lang w:eastAsia="pl-PL"/>
        </w:rPr>
        <w:t>ń</w:t>
      </w:r>
      <w:r w:rsidRPr="00EC1358">
        <w:rPr>
          <w:rFonts w:ascii="Arial" w:eastAsia="Times New Roman" w:hAnsi="Arial" w:cs="Arial"/>
          <w:color w:val="000000"/>
          <w:spacing w:val="-5"/>
          <w:sz w:val="24"/>
          <w:szCs w:val="24"/>
          <w:lang w:eastAsia="pl-PL"/>
        </w:rPr>
        <w:t>, wyja</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nie</w:t>
      </w:r>
      <w:r w:rsidRPr="00EC1358">
        <w:rPr>
          <w:rFonts w:ascii="Arial" w:eastAsia="Times New Roman" w:hAnsi="Arial" w:cs="Times New Roman"/>
          <w:color w:val="000000"/>
          <w:spacing w:val="-5"/>
          <w:sz w:val="24"/>
          <w:szCs w:val="24"/>
          <w:lang w:eastAsia="pl-PL"/>
        </w:rPr>
        <w:t>ń</w:t>
      </w:r>
      <w:r w:rsidRPr="00EC1358">
        <w:rPr>
          <w:rFonts w:ascii="Arial" w:eastAsia="Times New Roman" w:hAnsi="Arial" w:cs="Arial"/>
          <w:color w:val="000000"/>
          <w:spacing w:val="-5"/>
          <w:sz w:val="24"/>
          <w:szCs w:val="24"/>
          <w:lang w:eastAsia="pl-PL"/>
        </w:rPr>
        <w:t xml:space="preserve"> itp.,</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8"/>
          <w:sz w:val="24"/>
          <w:szCs w:val="24"/>
          <w:lang w:eastAsia="pl-PL"/>
        </w:rPr>
      </w:pPr>
      <w:r w:rsidRPr="00EC1358">
        <w:rPr>
          <w:rFonts w:ascii="Arial" w:eastAsia="Times New Roman" w:hAnsi="Arial" w:cs="Arial"/>
          <w:color w:val="000000"/>
          <w:spacing w:val="-5"/>
          <w:sz w:val="24"/>
          <w:szCs w:val="24"/>
          <w:lang w:eastAsia="pl-PL"/>
        </w:rPr>
        <w:t>przeprowadzenie spisu z natury w okre</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lonym terminie,</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4"/>
          <w:sz w:val="24"/>
          <w:szCs w:val="24"/>
          <w:lang w:eastAsia="pl-PL"/>
        </w:rPr>
        <w:t xml:space="preserve">zorganizowanie pracy </w:t>
      </w:r>
      <w:r w:rsidR="002A4A0D" w:rsidRPr="00EC1358">
        <w:rPr>
          <w:rFonts w:ascii="Arial" w:eastAsia="Times New Roman" w:hAnsi="Arial" w:cs="Arial"/>
          <w:color w:val="000000"/>
          <w:spacing w:val="-4"/>
          <w:sz w:val="24"/>
          <w:szCs w:val="24"/>
          <w:lang w:eastAsia="pl-PL"/>
        </w:rPr>
        <w:t xml:space="preserve">w </w:t>
      </w:r>
      <w:r w:rsidRPr="00EC1358">
        <w:rPr>
          <w:rFonts w:ascii="Arial" w:eastAsia="Times New Roman" w:hAnsi="Arial" w:cs="Arial"/>
          <w:color w:val="000000"/>
          <w:spacing w:val="-4"/>
          <w:sz w:val="24"/>
          <w:szCs w:val="24"/>
          <w:lang w:eastAsia="pl-PL"/>
        </w:rPr>
        <w:t>taki sposób, aby normalna dzia</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alno</w:t>
      </w:r>
      <w:r w:rsidRPr="00EC1358">
        <w:rPr>
          <w:rFonts w:ascii="Arial" w:eastAsia="Times New Roman" w:hAnsi="Arial" w:cs="Times New Roman"/>
          <w:color w:val="000000"/>
          <w:spacing w:val="-4"/>
          <w:sz w:val="24"/>
          <w:szCs w:val="24"/>
          <w:lang w:eastAsia="pl-PL"/>
        </w:rPr>
        <w:t>ść</w:t>
      </w:r>
      <w:r w:rsidRPr="00EC1358">
        <w:rPr>
          <w:rFonts w:ascii="Arial" w:eastAsia="Times New Roman" w:hAnsi="Arial" w:cs="Arial"/>
          <w:color w:val="000000"/>
          <w:spacing w:val="-4"/>
          <w:sz w:val="24"/>
          <w:szCs w:val="24"/>
          <w:lang w:eastAsia="pl-PL"/>
        </w:rPr>
        <w:t xml:space="preserve"> inwentaryzowanej jednostki organizacyjnej nie dozna</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 zak</w:t>
      </w:r>
      <w:r w:rsidRPr="00EC1358">
        <w:rPr>
          <w:rFonts w:ascii="Arial" w:eastAsia="Times New Roman" w:hAnsi="Arial" w:cs="Times New Roman"/>
          <w:color w:val="000000"/>
          <w:spacing w:val="-4"/>
          <w:sz w:val="24"/>
          <w:szCs w:val="24"/>
          <w:lang w:eastAsia="pl-PL"/>
        </w:rPr>
        <w:t>łó</w:t>
      </w:r>
      <w:r w:rsidRPr="00EC1358">
        <w:rPr>
          <w:rFonts w:ascii="Arial" w:eastAsia="Times New Roman" w:hAnsi="Arial" w:cs="Arial"/>
          <w:color w:val="000000"/>
          <w:spacing w:val="-4"/>
          <w:sz w:val="24"/>
          <w:szCs w:val="24"/>
          <w:lang w:eastAsia="pl-PL"/>
        </w:rPr>
        <w:t>ce</w:t>
      </w:r>
      <w:r w:rsidRPr="00EC1358">
        <w:rPr>
          <w:rFonts w:ascii="Arial" w:eastAsia="Times New Roman" w:hAnsi="Arial" w:cs="Times New Roman"/>
          <w:color w:val="000000"/>
          <w:spacing w:val="-4"/>
          <w:sz w:val="24"/>
          <w:szCs w:val="24"/>
          <w:lang w:eastAsia="pl-PL"/>
        </w:rPr>
        <w:t>ń</w:t>
      </w:r>
      <w:r w:rsidRPr="00EC1358">
        <w:rPr>
          <w:rFonts w:ascii="Arial" w:eastAsia="Times New Roman" w:hAnsi="Arial" w:cs="Arial"/>
          <w:color w:val="000000"/>
          <w:spacing w:val="-4"/>
          <w:sz w:val="24"/>
          <w:szCs w:val="24"/>
          <w:lang w:eastAsia="pl-PL"/>
        </w:rPr>
        <w:t xml:space="preserve"> w pracy,</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terminowe przekazywanie 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cemu komisji inwentaryzacyjnej arkuszy </w:t>
      </w:r>
      <w:r w:rsidRPr="00EC1358">
        <w:rPr>
          <w:rFonts w:ascii="Arial" w:eastAsia="Times New Roman" w:hAnsi="Arial" w:cs="Arial"/>
          <w:color w:val="000000"/>
          <w:spacing w:val="1"/>
          <w:sz w:val="24"/>
          <w:szCs w:val="24"/>
          <w:lang w:eastAsia="pl-PL"/>
        </w:rPr>
        <w:t xml:space="preserve">spisowych z inwentaryzacji oraz informacji o wszelkich stwierdzonych w toku </w:t>
      </w:r>
      <w:r w:rsidRPr="00EC1358">
        <w:rPr>
          <w:rFonts w:ascii="Arial" w:eastAsia="Times New Roman" w:hAnsi="Arial" w:cs="Arial"/>
          <w:color w:val="000000"/>
          <w:spacing w:val="-2"/>
          <w:sz w:val="24"/>
          <w:szCs w:val="24"/>
          <w:lang w:eastAsia="pl-PL"/>
        </w:rPr>
        <w:t>spisu z</w:t>
      </w:r>
      <w:r w:rsidR="002A4A0D" w:rsidRPr="00EC1358">
        <w:rPr>
          <w:rFonts w:ascii="Arial" w:eastAsia="Times New Roman" w:hAnsi="Arial" w:cs="Arial"/>
          <w:color w:val="000000"/>
          <w:spacing w:val="-2"/>
          <w:sz w:val="24"/>
          <w:szCs w:val="24"/>
          <w:lang w:eastAsia="pl-PL"/>
        </w:rPr>
        <w:t xml:space="preserve"> </w:t>
      </w:r>
      <w:r w:rsidRPr="00EC1358">
        <w:rPr>
          <w:rFonts w:ascii="Arial" w:eastAsia="Times New Roman" w:hAnsi="Arial" w:cs="Arial"/>
          <w:color w:val="000000"/>
          <w:spacing w:val="-2"/>
          <w:sz w:val="24"/>
          <w:szCs w:val="24"/>
          <w:lang w:eastAsia="pl-PL"/>
        </w:rPr>
        <w:t>natury nieprawid</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owo</w:t>
      </w:r>
      <w:r w:rsidRPr="00EC1358">
        <w:rPr>
          <w:rFonts w:ascii="Arial" w:eastAsia="Times New Roman" w:hAnsi="Arial" w:cs="Times New Roman"/>
          <w:color w:val="000000"/>
          <w:spacing w:val="-2"/>
          <w:sz w:val="24"/>
          <w:szCs w:val="24"/>
          <w:lang w:eastAsia="pl-PL"/>
        </w:rPr>
        <w:t>ś</w:t>
      </w:r>
      <w:r w:rsidRPr="00EC1358">
        <w:rPr>
          <w:rFonts w:ascii="Arial" w:eastAsia="Times New Roman" w:hAnsi="Arial" w:cs="Arial"/>
          <w:color w:val="000000"/>
          <w:spacing w:val="-2"/>
          <w:sz w:val="24"/>
          <w:szCs w:val="24"/>
          <w:lang w:eastAsia="pl-PL"/>
        </w:rPr>
        <w:t>ciach, zw</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aszcza w zakresie gospodarki</w:t>
      </w:r>
      <w:r w:rsidR="002A4A0D" w:rsidRPr="00EC1358">
        <w:rPr>
          <w:rFonts w:ascii="Arial" w:eastAsia="Times New Roman" w:hAnsi="Arial" w:cs="Arial"/>
          <w:color w:val="000000"/>
          <w:spacing w:val="-2"/>
          <w:sz w:val="24"/>
          <w:szCs w:val="24"/>
          <w:lang w:eastAsia="pl-PL"/>
        </w:rPr>
        <w:t xml:space="preserve"> </w:t>
      </w:r>
      <w:r w:rsidRPr="00EC1358">
        <w:rPr>
          <w:rFonts w:ascii="Arial" w:eastAsia="Times New Roman" w:hAnsi="Arial" w:cs="Arial"/>
          <w:color w:val="000000"/>
          <w:spacing w:val="-4"/>
          <w:sz w:val="24"/>
          <w:szCs w:val="24"/>
          <w:lang w:eastAsia="pl-PL"/>
        </w:rPr>
        <w:t>sk</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adnikami maj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tku i zabezpieczenie przed zniszczeniem lub kradzie</w:t>
      </w:r>
      <w:r w:rsidRPr="00EC1358">
        <w:rPr>
          <w:rFonts w:ascii="Arial" w:eastAsia="Times New Roman" w:hAnsi="Arial" w:cs="Times New Roman"/>
          <w:color w:val="000000"/>
          <w:spacing w:val="-4"/>
          <w:sz w:val="24"/>
          <w:szCs w:val="24"/>
          <w:lang w:eastAsia="pl-PL"/>
        </w:rPr>
        <w:t>żą,</w:t>
      </w:r>
    </w:p>
    <w:p w:rsidR="00693F50" w:rsidRPr="00EC1358" w:rsidRDefault="00693F50" w:rsidP="0066689F">
      <w:pPr>
        <w:widowControl w:val="0"/>
        <w:numPr>
          <w:ilvl w:val="0"/>
          <w:numId w:val="109"/>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3"/>
          <w:sz w:val="24"/>
          <w:szCs w:val="24"/>
          <w:lang w:eastAsia="pl-PL"/>
        </w:rPr>
        <w:t>przekazywanie przewodnicz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cemu komisji inwentaryzacyjnej wszelkich </w:t>
      </w:r>
      <w:r w:rsidRPr="00EC1358">
        <w:rPr>
          <w:rFonts w:ascii="Arial" w:eastAsia="Times New Roman" w:hAnsi="Arial" w:cs="Arial"/>
          <w:color w:val="000000"/>
          <w:spacing w:val="-5"/>
          <w:sz w:val="24"/>
          <w:szCs w:val="24"/>
          <w:lang w:eastAsia="pl-PL"/>
        </w:rPr>
        <w:t xml:space="preserve">informacji </w:t>
      </w:r>
      <w:r w:rsidR="00EC1358">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lastRenderedPageBreak/>
        <w:t>o stwierdzonych w toku czynno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 spisowych nieprawid</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owo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ciach.</w:t>
      </w: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8"/>
          <w:szCs w:val="24"/>
          <w:lang w:eastAsia="pl-PL"/>
        </w:rPr>
      </w:pPr>
      <w:r w:rsidRPr="00693F50">
        <w:rPr>
          <w:rFonts w:ascii="Arial" w:eastAsia="Times New Roman" w:hAnsi="Arial" w:cs="Arial"/>
          <w:b/>
          <w:sz w:val="28"/>
          <w:szCs w:val="24"/>
          <w:lang w:eastAsia="pl-PL"/>
        </w:rPr>
        <w:t>ROZDZIAŁ III</w:t>
      </w: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r w:rsidRPr="00693F50">
        <w:rPr>
          <w:rFonts w:ascii="Arial" w:eastAsia="Times New Roman" w:hAnsi="Arial" w:cs="Arial"/>
          <w:b/>
          <w:sz w:val="24"/>
          <w:szCs w:val="24"/>
          <w:lang w:eastAsia="pl-PL"/>
        </w:rPr>
        <w:t>RODZAJE INWENTARYZACJI</w:t>
      </w: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EC1358"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6"/>
          <w:sz w:val="24"/>
          <w:szCs w:val="24"/>
          <w:lang w:eastAsia="pl-PL"/>
        </w:rPr>
      </w:pPr>
      <w:r w:rsidRPr="00693F50">
        <w:rPr>
          <w:rFonts w:ascii="Arial" w:eastAsia="Times New Roman" w:hAnsi="Arial" w:cs="Arial"/>
          <w:b/>
          <w:color w:val="000000"/>
          <w:spacing w:val="1"/>
          <w:sz w:val="25"/>
          <w:szCs w:val="25"/>
          <w:lang w:eastAsia="pl-PL"/>
        </w:rPr>
        <w:t xml:space="preserve">§ 6. </w:t>
      </w:r>
      <w:r w:rsidRPr="00693F50">
        <w:rPr>
          <w:rFonts w:ascii="Arial" w:eastAsia="Times New Roman" w:hAnsi="Arial" w:cs="Arial"/>
          <w:color w:val="000000"/>
          <w:spacing w:val="1"/>
          <w:sz w:val="25"/>
          <w:szCs w:val="25"/>
          <w:lang w:eastAsia="pl-PL"/>
        </w:rPr>
        <w:t>1.</w:t>
      </w:r>
      <w:r w:rsidRPr="00693F50">
        <w:rPr>
          <w:rFonts w:ascii="Arial" w:eastAsia="Times New Roman" w:hAnsi="Arial" w:cs="Arial"/>
          <w:color w:val="000000"/>
          <w:spacing w:val="1"/>
          <w:sz w:val="25"/>
          <w:szCs w:val="25"/>
          <w:lang w:eastAsia="pl-PL"/>
        </w:rPr>
        <w:tab/>
      </w:r>
      <w:r w:rsidRPr="00EC1358">
        <w:rPr>
          <w:rFonts w:ascii="Arial" w:eastAsia="Times New Roman" w:hAnsi="Arial" w:cs="Arial"/>
          <w:color w:val="000000"/>
          <w:spacing w:val="1"/>
          <w:sz w:val="24"/>
          <w:szCs w:val="24"/>
          <w:lang w:eastAsia="pl-PL"/>
        </w:rPr>
        <w:t>Inwentaryzacj</w:t>
      </w:r>
      <w:r w:rsidRPr="00EC1358">
        <w:rPr>
          <w:rFonts w:ascii="Arial" w:eastAsia="Times New Roman" w:hAnsi="Arial" w:cs="Times New Roman"/>
          <w:color w:val="000000"/>
          <w:spacing w:val="1"/>
          <w:sz w:val="24"/>
          <w:szCs w:val="24"/>
          <w:lang w:eastAsia="pl-PL"/>
        </w:rPr>
        <w:t>ę</w:t>
      </w:r>
      <w:r w:rsidRPr="00EC1358">
        <w:rPr>
          <w:rFonts w:ascii="Arial" w:eastAsia="Times New Roman" w:hAnsi="Arial" w:cs="Arial"/>
          <w:color w:val="000000"/>
          <w:spacing w:val="1"/>
          <w:sz w:val="24"/>
          <w:szCs w:val="24"/>
          <w:lang w:eastAsia="pl-PL"/>
        </w:rPr>
        <w:t xml:space="preserve"> okresow</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przeprowadza si</w:t>
      </w:r>
      <w:r w:rsidRPr="00EC1358">
        <w:rPr>
          <w:rFonts w:ascii="Arial" w:eastAsia="Times New Roman" w:hAnsi="Arial" w:cs="Times New Roman"/>
          <w:color w:val="000000"/>
          <w:spacing w:val="1"/>
          <w:sz w:val="24"/>
          <w:szCs w:val="24"/>
          <w:lang w:eastAsia="pl-PL"/>
        </w:rPr>
        <w:t>ę</w:t>
      </w:r>
      <w:r w:rsidRPr="00EC1358">
        <w:rPr>
          <w:rFonts w:ascii="Arial" w:eastAsia="Times New Roman" w:hAnsi="Arial" w:cs="Arial"/>
          <w:color w:val="000000"/>
          <w:spacing w:val="1"/>
          <w:sz w:val="24"/>
          <w:szCs w:val="24"/>
          <w:lang w:eastAsia="pl-PL"/>
        </w:rPr>
        <w:t xml:space="preserve"> zgodnie z planem inwentaryzacji, określonym w </w:t>
      </w:r>
      <w:r w:rsidRPr="00EC1358">
        <w:rPr>
          <w:rFonts w:ascii="Arial" w:eastAsia="Times New Roman" w:hAnsi="Arial" w:cs="Arial"/>
          <w:color w:val="00B050"/>
          <w:spacing w:val="1"/>
          <w:sz w:val="24"/>
          <w:szCs w:val="24"/>
          <w:lang w:eastAsia="pl-PL"/>
        </w:rPr>
        <w:t xml:space="preserve">załączniku Nr 1 </w:t>
      </w:r>
      <w:r w:rsidRPr="00EC1358">
        <w:rPr>
          <w:rFonts w:ascii="Arial" w:eastAsia="Times New Roman" w:hAnsi="Arial" w:cs="Arial"/>
          <w:color w:val="000000"/>
          <w:spacing w:val="1"/>
          <w:sz w:val="24"/>
          <w:szCs w:val="24"/>
          <w:lang w:eastAsia="pl-PL"/>
        </w:rPr>
        <w:t>do instrukcji</w:t>
      </w:r>
      <w:r w:rsidRPr="00EC1358">
        <w:rPr>
          <w:rFonts w:ascii="Arial" w:eastAsia="Times New Roman" w:hAnsi="Arial" w:cs="Arial"/>
          <w:color w:val="000000"/>
          <w:spacing w:val="-6"/>
          <w:sz w:val="24"/>
          <w:szCs w:val="24"/>
          <w:lang w:eastAsia="pl-PL"/>
        </w:rPr>
        <w:t>.</w:t>
      </w:r>
    </w:p>
    <w:p w:rsidR="00693F50" w:rsidRPr="00EC1358"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27"/>
          <w:sz w:val="24"/>
          <w:szCs w:val="24"/>
          <w:lang w:eastAsia="pl-PL"/>
        </w:rPr>
      </w:pPr>
    </w:p>
    <w:p w:rsidR="00693F50" w:rsidRPr="00EC1358" w:rsidRDefault="00693F50" w:rsidP="0066689F">
      <w:pPr>
        <w:widowControl w:val="0"/>
        <w:numPr>
          <w:ilvl w:val="0"/>
          <w:numId w:val="134"/>
        </w:numPr>
        <w:shd w:val="clear" w:color="auto" w:fill="FFFFFF"/>
        <w:tabs>
          <w:tab w:val="left" w:pos="293"/>
          <w:tab w:val="left" w:pos="993"/>
        </w:tabs>
        <w:autoSpaceDE w:val="0"/>
        <w:autoSpaceDN w:val="0"/>
        <w:adjustRightInd w:val="0"/>
        <w:spacing w:after="0" w:line="283" w:lineRule="exact"/>
        <w:ind w:firstLine="202"/>
        <w:rPr>
          <w:rFonts w:ascii="Arial" w:eastAsia="Times New Roman" w:hAnsi="Arial" w:cs="Arial"/>
          <w:color w:val="000000"/>
          <w:spacing w:val="-16"/>
          <w:sz w:val="24"/>
          <w:szCs w:val="24"/>
          <w:lang w:eastAsia="pl-PL"/>
        </w:rPr>
      </w:pPr>
      <w:r w:rsidRPr="00EC1358">
        <w:rPr>
          <w:rFonts w:ascii="Arial" w:eastAsia="Times New Roman" w:hAnsi="Arial" w:cs="Arial"/>
          <w:color w:val="000000"/>
          <w:spacing w:val="-4"/>
          <w:sz w:val="24"/>
          <w:szCs w:val="24"/>
          <w:lang w:eastAsia="pl-PL"/>
        </w:rPr>
        <w:t>Inwentaryzacj</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 dora</w:t>
      </w:r>
      <w:r w:rsidRPr="00EC1358">
        <w:rPr>
          <w:rFonts w:ascii="Arial" w:eastAsia="Times New Roman" w:hAnsi="Arial" w:cs="Times New Roman"/>
          <w:color w:val="000000"/>
          <w:spacing w:val="-4"/>
          <w:sz w:val="24"/>
          <w:szCs w:val="24"/>
          <w:lang w:eastAsia="pl-PL"/>
        </w:rPr>
        <w:t>ź</w:t>
      </w:r>
      <w:r w:rsidRPr="00EC1358">
        <w:rPr>
          <w:rFonts w:ascii="Arial" w:eastAsia="Times New Roman" w:hAnsi="Arial" w:cs="Arial"/>
          <w:color w:val="000000"/>
          <w:spacing w:val="-4"/>
          <w:sz w:val="24"/>
          <w:szCs w:val="24"/>
          <w:lang w:eastAsia="pl-PL"/>
        </w:rPr>
        <w:t>n</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przeprowadza si</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 w nast</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puj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cych przypadkach:</w:t>
      </w:r>
    </w:p>
    <w:p w:rsidR="00693F50" w:rsidRPr="00EC1358" w:rsidRDefault="00693F50" w:rsidP="00693F50">
      <w:pPr>
        <w:widowControl w:val="0"/>
        <w:autoSpaceDE w:val="0"/>
        <w:autoSpaceDN w:val="0"/>
        <w:adjustRightInd w:val="0"/>
        <w:spacing w:after="0" w:line="240" w:lineRule="auto"/>
        <w:rPr>
          <w:rFonts w:ascii="Times New Roman" w:eastAsia="Times New Roman" w:hAnsi="Times New Roman" w:cs="Times New Roman"/>
          <w:sz w:val="24"/>
          <w:szCs w:val="24"/>
          <w:lang w:eastAsia="pl-PL"/>
        </w:rPr>
      </w:pPr>
    </w:p>
    <w:p w:rsidR="00693F50" w:rsidRPr="00EC1358" w:rsidRDefault="00693F50" w:rsidP="0066689F">
      <w:pPr>
        <w:widowControl w:val="0"/>
        <w:numPr>
          <w:ilvl w:val="0"/>
          <w:numId w:val="110"/>
        </w:numPr>
        <w:shd w:val="clear" w:color="auto" w:fill="FFFFFF"/>
        <w:autoSpaceDE w:val="0"/>
        <w:autoSpaceDN w:val="0"/>
        <w:adjustRightInd w:val="0"/>
        <w:spacing w:after="0" w:line="283" w:lineRule="exact"/>
        <w:ind w:left="614" w:hanging="336"/>
        <w:jc w:val="both"/>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5"/>
          <w:sz w:val="24"/>
          <w:szCs w:val="24"/>
          <w:lang w:eastAsia="pl-PL"/>
        </w:rPr>
        <w:t>przy zmianie w obsadzie stanowisk os</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b materialnie odpowiedzialnych</w:t>
      </w:r>
      <w:r w:rsidRPr="00EC1358">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(inwentaryzacja zdawczo-odbiorcza),</w:t>
      </w:r>
    </w:p>
    <w:p w:rsidR="00693F50" w:rsidRPr="00EC1358" w:rsidRDefault="00693F50" w:rsidP="0066689F">
      <w:pPr>
        <w:widowControl w:val="0"/>
        <w:numPr>
          <w:ilvl w:val="0"/>
          <w:numId w:val="110"/>
        </w:numPr>
        <w:shd w:val="clear" w:color="auto" w:fill="FFFFFF"/>
        <w:autoSpaceDE w:val="0"/>
        <w:autoSpaceDN w:val="0"/>
        <w:adjustRightInd w:val="0"/>
        <w:spacing w:after="0" w:line="283" w:lineRule="exact"/>
        <w:ind w:left="614" w:hanging="33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2"/>
          <w:sz w:val="24"/>
          <w:szCs w:val="24"/>
          <w:lang w:eastAsia="pl-PL"/>
        </w:rPr>
        <w:t>w przypadku zmian sk</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adnik</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 maj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tkowych spowodowanych zdarzeniami</w:t>
      </w:r>
      <w:r w:rsidRPr="00EC1358">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5"/>
          <w:sz w:val="24"/>
          <w:szCs w:val="24"/>
          <w:lang w:eastAsia="pl-PL"/>
        </w:rPr>
        <w:t>losowymi tj.: po</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ar, pow</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d</w:t>
      </w:r>
      <w:r w:rsidRPr="00EC1358">
        <w:rPr>
          <w:rFonts w:ascii="Arial" w:eastAsia="Times New Roman" w:hAnsi="Arial" w:cs="Times New Roman"/>
          <w:color w:val="000000"/>
          <w:spacing w:val="-5"/>
          <w:sz w:val="24"/>
          <w:szCs w:val="24"/>
          <w:lang w:eastAsia="pl-PL"/>
        </w:rPr>
        <w:t>ź</w:t>
      </w:r>
      <w:r w:rsidRPr="00EC1358">
        <w:rPr>
          <w:rFonts w:ascii="Arial" w:eastAsia="Times New Roman" w:hAnsi="Arial" w:cs="Arial"/>
          <w:color w:val="000000"/>
          <w:spacing w:val="-5"/>
          <w:sz w:val="24"/>
          <w:szCs w:val="24"/>
          <w:lang w:eastAsia="pl-PL"/>
        </w:rPr>
        <w:t>, kradzie</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 xml:space="preserve"> z w</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amaniem,</w:t>
      </w:r>
    </w:p>
    <w:p w:rsidR="00693F50" w:rsidRPr="00EC1358" w:rsidRDefault="00693F50" w:rsidP="0066689F">
      <w:pPr>
        <w:widowControl w:val="0"/>
        <w:numPr>
          <w:ilvl w:val="0"/>
          <w:numId w:val="110"/>
        </w:numPr>
        <w:shd w:val="clear" w:color="auto" w:fill="FFFFFF"/>
        <w:autoSpaceDE w:val="0"/>
        <w:autoSpaceDN w:val="0"/>
        <w:adjustRightInd w:val="0"/>
        <w:spacing w:after="0" w:line="283" w:lineRule="exact"/>
        <w:ind w:left="278"/>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4"/>
          <w:sz w:val="24"/>
          <w:szCs w:val="24"/>
          <w:lang w:eastAsia="pl-PL"/>
        </w:rPr>
        <w:t xml:space="preserve">na </w:t>
      </w:r>
      <w:r w:rsidRPr="00EC1358">
        <w:rPr>
          <w:rFonts w:ascii="Arial" w:eastAsia="Times New Roman" w:hAnsi="Arial" w:cs="Times New Roman"/>
          <w:color w:val="000000"/>
          <w:spacing w:val="-4"/>
          <w:sz w:val="24"/>
          <w:szCs w:val="24"/>
          <w:lang w:eastAsia="pl-PL"/>
        </w:rPr>
        <w:t>żą</w:t>
      </w:r>
      <w:r w:rsidRPr="00EC1358">
        <w:rPr>
          <w:rFonts w:ascii="Arial" w:eastAsia="Times New Roman" w:hAnsi="Arial" w:cs="Arial"/>
          <w:color w:val="000000"/>
          <w:spacing w:val="-4"/>
          <w:sz w:val="24"/>
          <w:szCs w:val="24"/>
          <w:lang w:eastAsia="pl-PL"/>
        </w:rPr>
        <w:t>danie os</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b materialnie odpowiedzialnych,</w:t>
      </w:r>
    </w:p>
    <w:p w:rsidR="00693F50" w:rsidRPr="00EC1358" w:rsidRDefault="00693F50" w:rsidP="0066689F">
      <w:pPr>
        <w:widowControl w:val="0"/>
        <w:numPr>
          <w:ilvl w:val="0"/>
          <w:numId w:val="110"/>
        </w:numPr>
        <w:shd w:val="clear" w:color="auto" w:fill="FFFFFF"/>
        <w:autoSpaceDE w:val="0"/>
        <w:autoSpaceDN w:val="0"/>
        <w:adjustRightInd w:val="0"/>
        <w:spacing w:after="0" w:line="283" w:lineRule="exact"/>
        <w:ind w:left="278"/>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5"/>
          <w:sz w:val="24"/>
          <w:szCs w:val="24"/>
          <w:lang w:eastAsia="pl-PL"/>
        </w:rPr>
        <w:t>kontrolnie w terminach nie zapowiedzianych.</w:t>
      </w: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8"/>
          <w:szCs w:val="24"/>
          <w:lang w:eastAsia="pl-PL"/>
        </w:rPr>
      </w:pPr>
      <w:r w:rsidRPr="00693F50">
        <w:rPr>
          <w:rFonts w:ascii="Arial" w:eastAsia="Times New Roman" w:hAnsi="Arial" w:cs="Arial"/>
          <w:b/>
          <w:sz w:val="28"/>
          <w:szCs w:val="24"/>
          <w:lang w:eastAsia="pl-PL"/>
        </w:rPr>
        <w:t>ROZDZIAŁ IV</w:t>
      </w: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r w:rsidRPr="00693F50">
        <w:rPr>
          <w:rFonts w:ascii="Arial" w:eastAsia="Times New Roman" w:hAnsi="Arial" w:cs="Arial"/>
          <w:b/>
          <w:sz w:val="24"/>
          <w:szCs w:val="24"/>
          <w:lang w:eastAsia="pl-PL"/>
        </w:rPr>
        <w:t>SPIS Z NATURY</w:t>
      </w:r>
    </w:p>
    <w:p w:rsidR="00693F50" w:rsidRPr="00EC1358" w:rsidRDefault="00693F50" w:rsidP="00693F50">
      <w:pPr>
        <w:widowControl w:val="0"/>
        <w:shd w:val="clear" w:color="auto" w:fill="FFFFFF"/>
        <w:autoSpaceDE w:val="0"/>
        <w:autoSpaceDN w:val="0"/>
        <w:adjustRightInd w:val="0"/>
        <w:spacing w:after="0" w:line="240" w:lineRule="auto"/>
        <w:ind w:right="1"/>
        <w:jc w:val="center"/>
        <w:rPr>
          <w:rFonts w:ascii="Arial" w:eastAsia="Times New Roman" w:hAnsi="Arial" w:cs="Arial"/>
          <w:b/>
          <w:sz w:val="24"/>
          <w:szCs w:val="24"/>
          <w:lang w:eastAsia="pl-PL"/>
        </w:rPr>
      </w:pPr>
    </w:p>
    <w:p w:rsidR="00693F50"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pl-PL"/>
        </w:rPr>
      </w:pPr>
      <w:r w:rsidRPr="00EC1358">
        <w:rPr>
          <w:rFonts w:ascii="Arial" w:eastAsia="Times New Roman" w:hAnsi="Arial" w:cs="Arial"/>
          <w:b/>
          <w:color w:val="000000"/>
          <w:spacing w:val="-2"/>
          <w:sz w:val="24"/>
          <w:szCs w:val="24"/>
          <w:lang w:eastAsia="pl-PL"/>
        </w:rPr>
        <w:t>§ 7.</w:t>
      </w:r>
      <w:r w:rsidRPr="00EC1358">
        <w:rPr>
          <w:rFonts w:ascii="Arial" w:eastAsia="Times New Roman" w:hAnsi="Arial" w:cs="Arial"/>
          <w:color w:val="000000"/>
          <w:spacing w:val="-2"/>
          <w:sz w:val="24"/>
          <w:szCs w:val="24"/>
          <w:lang w:eastAsia="pl-PL"/>
        </w:rPr>
        <w:t xml:space="preserve"> 1. Spis z natury rzeczowych sk</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adnik</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 maj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tku polega na ustaleniu rzeczywistej </w:t>
      </w:r>
      <w:r w:rsidR="0078330A">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4"/>
          <w:sz w:val="24"/>
          <w:szCs w:val="24"/>
          <w:lang w:eastAsia="pl-PL"/>
        </w:rPr>
        <w:t>ich ilo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ci i wpisaniu danych do arkusza spisu z natury</w:t>
      </w:r>
      <w:r w:rsidR="0078330A">
        <w:rPr>
          <w:rFonts w:ascii="Arial" w:eastAsia="Times New Roman" w:hAnsi="Arial" w:cs="Arial"/>
          <w:color w:val="000000"/>
          <w:spacing w:val="-4"/>
          <w:sz w:val="24"/>
          <w:szCs w:val="24"/>
          <w:lang w:eastAsia="pl-PL"/>
        </w:rPr>
        <w:t xml:space="preserve">. </w:t>
      </w:r>
      <w:r w:rsidR="00040109" w:rsidRPr="00EC1358">
        <w:rPr>
          <w:rFonts w:ascii="Arial" w:eastAsia="Times New Roman" w:hAnsi="Arial" w:cs="Arial"/>
          <w:color w:val="000000"/>
          <w:spacing w:val="-4"/>
          <w:sz w:val="24"/>
          <w:szCs w:val="24"/>
          <w:lang w:eastAsia="pl-PL"/>
        </w:rPr>
        <w:t>Dopuszcza się przeprowadzenie spisu z natury na podstawie wydruku komputerowego z modułu informatycznego stanowiącego arkusz spisu z natury.</w:t>
      </w:r>
    </w:p>
    <w:p w:rsidR="0078330A" w:rsidRPr="00EC1358" w:rsidRDefault="0078330A"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25"/>
          <w:sz w:val="24"/>
          <w:szCs w:val="24"/>
          <w:lang w:eastAsia="pl-PL"/>
        </w:rPr>
      </w:pPr>
    </w:p>
    <w:p w:rsidR="00693F50" w:rsidRPr="00EC1358" w:rsidRDefault="00693F50" w:rsidP="0066689F">
      <w:pPr>
        <w:widowControl w:val="0"/>
        <w:numPr>
          <w:ilvl w:val="0"/>
          <w:numId w:val="135"/>
        </w:numPr>
        <w:shd w:val="clear" w:color="auto" w:fill="FFFFFF"/>
        <w:tabs>
          <w:tab w:val="left" w:pos="278"/>
          <w:tab w:val="left" w:pos="993"/>
        </w:tabs>
        <w:autoSpaceDE w:val="0"/>
        <w:autoSpaceDN w:val="0"/>
        <w:adjustRightInd w:val="0"/>
        <w:spacing w:after="0" w:line="240" w:lineRule="auto"/>
        <w:ind w:left="0" w:firstLine="567"/>
        <w:jc w:val="both"/>
        <w:rPr>
          <w:rFonts w:ascii="Arial" w:eastAsia="Times New Roman" w:hAnsi="Arial" w:cs="Arial"/>
          <w:color w:val="000000"/>
          <w:spacing w:val="-16"/>
          <w:sz w:val="24"/>
          <w:szCs w:val="24"/>
          <w:lang w:eastAsia="pl-PL"/>
        </w:rPr>
      </w:pPr>
      <w:r w:rsidRPr="00EC1358">
        <w:rPr>
          <w:rFonts w:ascii="Arial" w:eastAsia="Times New Roman" w:hAnsi="Arial" w:cs="Arial"/>
          <w:color w:val="000000"/>
          <w:spacing w:val="1"/>
          <w:sz w:val="24"/>
          <w:szCs w:val="24"/>
          <w:lang w:eastAsia="pl-PL"/>
        </w:rPr>
        <w:t>Wyniki spisu z natury sk</w:t>
      </w:r>
      <w:r w:rsidRPr="00EC1358">
        <w:rPr>
          <w:rFonts w:ascii="Arial" w:eastAsia="Times New Roman" w:hAnsi="Arial" w:cs="Times New Roman"/>
          <w:color w:val="000000"/>
          <w:spacing w:val="1"/>
          <w:sz w:val="24"/>
          <w:szCs w:val="24"/>
          <w:lang w:eastAsia="pl-PL"/>
        </w:rPr>
        <w:t>ł</w:t>
      </w:r>
      <w:r w:rsidRPr="00EC1358">
        <w:rPr>
          <w:rFonts w:ascii="Arial" w:eastAsia="Times New Roman" w:hAnsi="Arial" w:cs="Arial"/>
          <w:color w:val="000000"/>
          <w:spacing w:val="1"/>
          <w:sz w:val="24"/>
          <w:szCs w:val="24"/>
          <w:lang w:eastAsia="pl-PL"/>
        </w:rPr>
        <w:t>adnik</w:t>
      </w:r>
      <w:r w:rsidRPr="00EC1358">
        <w:rPr>
          <w:rFonts w:ascii="Arial" w:eastAsia="Times New Roman" w:hAnsi="Arial" w:cs="Times New Roman"/>
          <w:color w:val="000000"/>
          <w:spacing w:val="1"/>
          <w:sz w:val="24"/>
          <w:szCs w:val="24"/>
          <w:lang w:eastAsia="pl-PL"/>
        </w:rPr>
        <w:t>ó</w:t>
      </w:r>
      <w:r w:rsidRPr="00EC1358">
        <w:rPr>
          <w:rFonts w:ascii="Arial" w:eastAsia="Times New Roman" w:hAnsi="Arial" w:cs="Arial"/>
          <w:color w:val="000000"/>
          <w:spacing w:val="1"/>
          <w:sz w:val="24"/>
          <w:szCs w:val="24"/>
          <w:lang w:eastAsia="pl-PL"/>
        </w:rPr>
        <w:t>w maj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tku trwa</w:t>
      </w:r>
      <w:r w:rsidRPr="00EC1358">
        <w:rPr>
          <w:rFonts w:ascii="Arial" w:eastAsia="Times New Roman" w:hAnsi="Arial" w:cs="Times New Roman"/>
          <w:color w:val="000000"/>
          <w:spacing w:val="1"/>
          <w:sz w:val="24"/>
          <w:szCs w:val="24"/>
          <w:lang w:eastAsia="pl-PL"/>
        </w:rPr>
        <w:t>ł</w:t>
      </w:r>
      <w:r w:rsidRPr="00EC1358">
        <w:rPr>
          <w:rFonts w:ascii="Arial" w:eastAsia="Times New Roman" w:hAnsi="Arial" w:cs="Arial"/>
          <w:color w:val="000000"/>
          <w:spacing w:val="1"/>
          <w:sz w:val="24"/>
          <w:szCs w:val="24"/>
          <w:lang w:eastAsia="pl-PL"/>
        </w:rPr>
        <w:t>ego nale</w:t>
      </w:r>
      <w:r w:rsidRPr="00EC1358">
        <w:rPr>
          <w:rFonts w:ascii="Arial" w:eastAsia="Times New Roman" w:hAnsi="Arial" w:cs="Times New Roman"/>
          <w:color w:val="000000"/>
          <w:spacing w:val="1"/>
          <w:sz w:val="24"/>
          <w:szCs w:val="24"/>
          <w:lang w:eastAsia="pl-PL"/>
        </w:rPr>
        <w:t>ż</w:t>
      </w:r>
      <w:r w:rsidRPr="00EC1358">
        <w:rPr>
          <w:rFonts w:ascii="Arial" w:eastAsia="Times New Roman" w:hAnsi="Arial" w:cs="Arial"/>
          <w:color w:val="000000"/>
          <w:spacing w:val="1"/>
          <w:sz w:val="24"/>
          <w:szCs w:val="24"/>
          <w:lang w:eastAsia="pl-PL"/>
        </w:rPr>
        <w:t>y uj</w:t>
      </w:r>
      <w:r w:rsidRPr="00EC1358">
        <w:rPr>
          <w:rFonts w:ascii="Arial" w:eastAsia="Times New Roman" w:hAnsi="Arial" w:cs="Times New Roman"/>
          <w:color w:val="000000"/>
          <w:spacing w:val="1"/>
          <w:sz w:val="24"/>
          <w:szCs w:val="24"/>
          <w:lang w:eastAsia="pl-PL"/>
        </w:rPr>
        <w:t>ąć</w:t>
      </w:r>
      <w:r w:rsidRPr="00EC1358">
        <w:rPr>
          <w:rFonts w:ascii="Arial" w:eastAsia="Times New Roman" w:hAnsi="Arial" w:cs="Arial"/>
          <w:color w:val="000000"/>
          <w:spacing w:val="1"/>
          <w:sz w:val="24"/>
          <w:szCs w:val="24"/>
          <w:lang w:eastAsia="pl-PL"/>
        </w:rPr>
        <w:t xml:space="preserve"> </w:t>
      </w:r>
      <w:r w:rsidR="000420B3" w:rsidRPr="00EC1358">
        <w:rPr>
          <w:rFonts w:ascii="Arial" w:eastAsia="Times New Roman" w:hAnsi="Arial" w:cs="Arial"/>
          <w:color w:val="000000"/>
          <w:spacing w:val="1"/>
          <w:sz w:val="24"/>
          <w:szCs w:val="24"/>
          <w:lang w:eastAsia="pl-PL"/>
        </w:rPr>
        <w:br/>
      </w:r>
      <w:r w:rsidRPr="00EC1358">
        <w:rPr>
          <w:rFonts w:ascii="Arial" w:eastAsia="Times New Roman" w:hAnsi="Arial" w:cs="Arial"/>
          <w:color w:val="000000"/>
          <w:spacing w:val="1"/>
          <w:sz w:val="24"/>
          <w:szCs w:val="24"/>
          <w:lang w:eastAsia="pl-PL"/>
        </w:rPr>
        <w:t xml:space="preserve">na arkuszach </w:t>
      </w:r>
      <w:r w:rsidRPr="00EC1358">
        <w:rPr>
          <w:rFonts w:ascii="Arial" w:eastAsia="Times New Roman" w:hAnsi="Arial" w:cs="Arial"/>
          <w:color w:val="000000"/>
          <w:spacing w:val="-5"/>
          <w:sz w:val="24"/>
          <w:szCs w:val="24"/>
          <w:lang w:eastAsia="pl-PL"/>
        </w:rPr>
        <w:t>spisu z natury, kt</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re powinny zawiera</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w:t>
      </w:r>
    </w:p>
    <w:p w:rsidR="00693F50" w:rsidRPr="00EC1358" w:rsidRDefault="00693F50" w:rsidP="00693F50">
      <w:pPr>
        <w:widowControl w:val="0"/>
        <w:autoSpaceDE w:val="0"/>
        <w:autoSpaceDN w:val="0"/>
        <w:adjustRightInd w:val="0"/>
        <w:spacing w:after="0" w:line="240" w:lineRule="auto"/>
        <w:rPr>
          <w:rFonts w:ascii="Times New Roman" w:eastAsia="Times New Roman" w:hAnsi="Times New Roman" w:cs="Times New Roman"/>
          <w:sz w:val="24"/>
          <w:szCs w:val="24"/>
          <w:lang w:eastAsia="pl-PL"/>
        </w:rPr>
      </w:pP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5"/>
          <w:sz w:val="24"/>
          <w:szCs w:val="24"/>
          <w:lang w:eastAsia="pl-PL"/>
        </w:rPr>
        <w:t>nazw</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jednostki organizacyjnej (wydzia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u),</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5"/>
          <w:sz w:val="24"/>
          <w:szCs w:val="24"/>
          <w:lang w:eastAsia="pl-PL"/>
        </w:rPr>
        <w:t>okre</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lenie miejsca u</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ytkowania (pola spisowego),</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before="5" w:after="0" w:line="278" w:lineRule="exact"/>
        <w:ind w:left="288"/>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6"/>
          <w:sz w:val="24"/>
          <w:szCs w:val="24"/>
          <w:lang w:eastAsia="pl-PL"/>
        </w:rPr>
        <w:t>numer kolejny arkusza,</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4"/>
          <w:sz w:val="24"/>
          <w:szCs w:val="24"/>
          <w:lang w:eastAsia="pl-PL"/>
        </w:rPr>
        <w:t>daty i godziny przeprowadzenia spisu z natury,</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3"/>
          <w:sz w:val="24"/>
          <w:szCs w:val="24"/>
          <w:lang w:eastAsia="pl-PL"/>
        </w:rPr>
        <w:t>metodą i rodzaj inwentaryzacji,</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6"/>
          <w:sz w:val="24"/>
          <w:szCs w:val="24"/>
          <w:lang w:eastAsia="pl-PL"/>
        </w:rPr>
        <w:t>numer kolejny pozycji,</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7"/>
          <w:sz w:val="24"/>
          <w:szCs w:val="24"/>
          <w:lang w:eastAsia="pl-PL"/>
        </w:rPr>
        <w:t>numer inwentarzowy,</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after="0" w:line="278" w:lineRule="exact"/>
        <w:ind w:left="288"/>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6"/>
          <w:sz w:val="24"/>
          <w:szCs w:val="24"/>
          <w:lang w:eastAsia="pl-PL"/>
        </w:rPr>
        <w:t>nazw</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 xml:space="preserve"> przedmiotu inwentaryzowanego,</w:t>
      </w:r>
    </w:p>
    <w:p w:rsidR="00693F50" w:rsidRPr="00EC1358" w:rsidRDefault="00693F50" w:rsidP="0066689F">
      <w:pPr>
        <w:widowControl w:val="0"/>
        <w:numPr>
          <w:ilvl w:val="0"/>
          <w:numId w:val="111"/>
        </w:numPr>
        <w:shd w:val="clear" w:color="auto" w:fill="FFFFFF"/>
        <w:tabs>
          <w:tab w:val="left" w:pos="426"/>
          <w:tab w:val="left" w:pos="672"/>
        </w:tabs>
        <w:autoSpaceDE w:val="0"/>
        <w:autoSpaceDN w:val="0"/>
        <w:adjustRightInd w:val="0"/>
        <w:spacing w:before="5" w:after="0" w:line="278" w:lineRule="exact"/>
        <w:ind w:left="288"/>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5"/>
          <w:sz w:val="24"/>
          <w:szCs w:val="24"/>
          <w:lang w:eastAsia="pl-PL"/>
        </w:rPr>
        <w:t>jednostk</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miary,</w:t>
      </w:r>
    </w:p>
    <w:p w:rsidR="00693F50" w:rsidRPr="00EC1358" w:rsidRDefault="00693F50" w:rsidP="0066689F">
      <w:pPr>
        <w:widowControl w:val="0"/>
        <w:numPr>
          <w:ilvl w:val="0"/>
          <w:numId w:val="112"/>
        </w:numPr>
        <w:shd w:val="clear" w:color="auto" w:fill="FFFFFF"/>
        <w:tabs>
          <w:tab w:val="left" w:pos="709"/>
        </w:tabs>
        <w:autoSpaceDE w:val="0"/>
        <w:autoSpaceDN w:val="0"/>
        <w:adjustRightInd w:val="0"/>
        <w:spacing w:before="5" w:after="0" w:line="278" w:lineRule="exact"/>
        <w:ind w:left="426" w:hanging="142"/>
        <w:jc w:val="both"/>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ilo</w:t>
      </w:r>
      <w:r w:rsidRPr="00EC1358">
        <w:rPr>
          <w:rFonts w:ascii="Arial" w:eastAsia="Times New Roman" w:hAnsi="Arial" w:cs="Times New Roman"/>
          <w:color w:val="000000"/>
          <w:spacing w:val="-5"/>
          <w:sz w:val="24"/>
          <w:szCs w:val="24"/>
          <w:lang w:eastAsia="pl-PL"/>
        </w:rPr>
        <w:t>ść</w:t>
      </w:r>
      <w:r w:rsidRPr="00EC1358">
        <w:rPr>
          <w:rFonts w:ascii="Arial" w:eastAsia="Times New Roman" w:hAnsi="Arial" w:cs="Arial"/>
          <w:color w:val="000000"/>
          <w:spacing w:val="-5"/>
          <w:sz w:val="24"/>
          <w:szCs w:val="24"/>
          <w:lang w:eastAsia="pl-PL"/>
        </w:rPr>
        <w:t xml:space="preserve"> stwierdzon</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w czasie spisu,</w:t>
      </w:r>
    </w:p>
    <w:p w:rsidR="00693F50" w:rsidRPr="00EC1358" w:rsidRDefault="00693F50" w:rsidP="0066689F">
      <w:pPr>
        <w:widowControl w:val="0"/>
        <w:numPr>
          <w:ilvl w:val="0"/>
          <w:numId w:val="112"/>
        </w:numPr>
        <w:shd w:val="clear" w:color="auto" w:fill="FFFFFF"/>
        <w:tabs>
          <w:tab w:val="left" w:pos="426"/>
        </w:tabs>
        <w:autoSpaceDE w:val="0"/>
        <w:autoSpaceDN w:val="0"/>
        <w:adjustRightInd w:val="0"/>
        <w:spacing w:before="5" w:after="0" w:line="278" w:lineRule="exact"/>
        <w:ind w:left="701" w:hanging="398"/>
        <w:jc w:val="both"/>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imiona i nazwiska oraz w</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asnor</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czne podpisy os</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b dokonuj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cych spisu,</w:t>
      </w:r>
    </w:p>
    <w:p w:rsidR="00693F50" w:rsidRPr="00EC1358" w:rsidRDefault="00693F50" w:rsidP="0066689F">
      <w:pPr>
        <w:widowControl w:val="0"/>
        <w:numPr>
          <w:ilvl w:val="0"/>
          <w:numId w:val="112"/>
        </w:numPr>
        <w:shd w:val="clear" w:color="auto" w:fill="FFFFFF"/>
        <w:tabs>
          <w:tab w:val="left" w:pos="426"/>
        </w:tabs>
        <w:autoSpaceDE w:val="0"/>
        <w:autoSpaceDN w:val="0"/>
        <w:adjustRightInd w:val="0"/>
        <w:spacing w:before="5" w:after="0" w:line="278" w:lineRule="exact"/>
        <w:ind w:left="701" w:hanging="398"/>
        <w:jc w:val="both"/>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6"/>
          <w:sz w:val="24"/>
          <w:szCs w:val="24"/>
          <w:lang w:eastAsia="pl-PL"/>
        </w:rPr>
        <w:t>imi</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 xml:space="preserve"> i nazwisko oraz w</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asnor</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czny podpis osoby dokonuj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cej wyceny</w:t>
      </w:r>
      <w:r w:rsidRPr="00EC1358">
        <w:rPr>
          <w:rFonts w:ascii="Arial" w:eastAsia="Times New Roman" w:hAnsi="Arial" w:cs="Arial"/>
          <w:color w:val="000000"/>
          <w:spacing w:val="6"/>
          <w:sz w:val="24"/>
          <w:szCs w:val="24"/>
          <w:lang w:eastAsia="pl-PL"/>
        </w:rPr>
        <w:br/>
      </w:r>
      <w:r w:rsidRPr="00EC1358">
        <w:rPr>
          <w:rFonts w:ascii="Arial" w:eastAsia="Times New Roman" w:hAnsi="Arial" w:cs="Arial"/>
          <w:color w:val="000000"/>
          <w:spacing w:val="-7"/>
          <w:sz w:val="24"/>
          <w:szCs w:val="24"/>
          <w:lang w:eastAsia="pl-PL"/>
        </w:rPr>
        <w:t>sk</w:t>
      </w:r>
      <w:r w:rsidRPr="00EC1358">
        <w:rPr>
          <w:rFonts w:ascii="Arial" w:eastAsia="Times New Roman" w:hAnsi="Arial" w:cs="Times New Roman"/>
          <w:color w:val="000000"/>
          <w:spacing w:val="-7"/>
          <w:sz w:val="24"/>
          <w:szCs w:val="24"/>
          <w:lang w:eastAsia="pl-PL"/>
        </w:rPr>
        <w:t>ł</w:t>
      </w:r>
      <w:r w:rsidRPr="00EC1358">
        <w:rPr>
          <w:rFonts w:ascii="Arial" w:eastAsia="Times New Roman" w:hAnsi="Arial" w:cs="Arial"/>
          <w:color w:val="000000"/>
          <w:spacing w:val="-7"/>
          <w:sz w:val="24"/>
          <w:szCs w:val="24"/>
          <w:lang w:eastAsia="pl-PL"/>
        </w:rPr>
        <w:t>adnik</w:t>
      </w:r>
      <w:r w:rsidRPr="00EC1358">
        <w:rPr>
          <w:rFonts w:ascii="Arial" w:eastAsia="Times New Roman" w:hAnsi="Arial" w:cs="Times New Roman"/>
          <w:color w:val="000000"/>
          <w:spacing w:val="-7"/>
          <w:sz w:val="24"/>
          <w:szCs w:val="24"/>
          <w:lang w:eastAsia="pl-PL"/>
        </w:rPr>
        <w:t>ó</w:t>
      </w:r>
      <w:r w:rsidRPr="00EC1358">
        <w:rPr>
          <w:rFonts w:ascii="Arial" w:eastAsia="Times New Roman" w:hAnsi="Arial" w:cs="Arial"/>
          <w:color w:val="000000"/>
          <w:spacing w:val="-7"/>
          <w:sz w:val="24"/>
          <w:szCs w:val="24"/>
          <w:lang w:eastAsia="pl-PL"/>
        </w:rPr>
        <w:t>w maj</w:t>
      </w:r>
      <w:r w:rsidRPr="00EC1358">
        <w:rPr>
          <w:rFonts w:ascii="Arial" w:eastAsia="Times New Roman" w:hAnsi="Arial" w:cs="Times New Roman"/>
          <w:color w:val="000000"/>
          <w:spacing w:val="-7"/>
          <w:sz w:val="24"/>
          <w:szCs w:val="24"/>
          <w:lang w:eastAsia="pl-PL"/>
        </w:rPr>
        <w:t>ą</w:t>
      </w:r>
      <w:r w:rsidRPr="00EC1358">
        <w:rPr>
          <w:rFonts w:ascii="Arial" w:eastAsia="Times New Roman" w:hAnsi="Arial" w:cs="Arial"/>
          <w:color w:val="000000"/>
          <w:spacing w:val="-7"/>
          <w:sz w:val="24"/>
          <w:szCs w:val="24"/>
          <w:lang w:eastAsia="pl-PL"/>
        </w:rPr>
        <w:t>tkowych,</w:t>
      </w:r>
    </w:p>
    <w:p w:rsidR="00693F50" w:rsidRPr="00EC1358" w:rsidRDefault="00693F50" w:rsidP="0066689F">
      <w:pPr>
        <w:widowControl w:val="0"/>
        <w:numPr>
          <w:ilvl w:val="0"/>
          <w:numId w:val="112"/>
        </w:numPr>
        <w:shd w:val="clear" w:color="auto" w:fill="FFFFFF"/>
        <w:tabs>
          <w:tab w:val="left" w:pos="709"/>
        </w:tabs>
        <w:autoSpaceDE w:val="0"/>
        <w:autoSpaceDN w:val="0"/>
        <w:adjustRightInd w:val="0"/>
        <w:spacing w:after="0" w:line="278" w:lineRule="exact"/>
        <w:ind w:left="709" w:hanging="425"/>
        <w:jc w:val="both"/>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6"/>
          <w:sz w:val="24"/>
          <w:szCs w:val="24"/>
          <w:lang w:eastAsia="pl-PL"/>
        </w:rPr>
        <w:t>imi</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 xml:space="preserve"> i nazwisko osoby odpowiedzialnej za sk</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adniki maj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tku oraz jej</w:t>
      </w:r>
      <w:r w:rsidRPr="00EC1358">
        <w:rPr>
          <w:rFonts w:ascii="Arial" w:eastAsia="Times New Roman" w:hAnsi="Arial" w:cs="Arial"/>
          <w:color w:val="000000"/>
          <w:spacing w:val="6"/>
          <w:sz w:val="24"/>
          <w:szCs w:val="24"/>
          <w:lang w:eastAsia="pl-PL"/>
        </w:rPr>
        <w:br/>
      </w:r>
      <w:r w:rsidRPr="00EC1358">
        <w:rPr>
          <w:rFonts w:ascii="Arial" w:eastAsia="Times New Roman" w:hAnsi="Arial" w:cs="Arial"/>
          <w:color w:val="000000"/>
          <w:spacing w:val="-5"/>
          <w:sz w:val="24"/>
          <w:szCs w:val="24"/>
          <w:lang w:eastAsia="pl-PL"/>
        </w:rPr>
        <w:t>w</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asnor</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czny podpis.</w:t>
      </w:r>
    </w:p>
    <w:p w:rsidR="00693F50" w:rsidRPr="00EC1358" w:rsidRDefault="00693F50" w:rsidP="00693F50">
      <w:pPr>
        <w:widowControl w:val="0"/>
        <w:shd w:val="clear" w:color="auto" w:fill="FFFFFF"/>
        <w:tabs>
          <w:tab w:val="left" w:pos="426"/>
        </w:tabs>
        <w:autoSpaceDE w:val="0"/>
        <w:autoSpaceDN w:val="0"/>
        <w:adjustRightInd w:val="0"/>
        <w:spacing w:after="0" w:line="278" w:lineRule="exact"/>
        <w:jc w:val="both"/>
        <w:rPr>
          <w:rFonts w:ascii="Arial" w:eastAsia="Times New Roman" w:hAnsi="Arial" w:cs="Arial"/>
          <w:color w:val="000000"/>
          <w:spacing w:val="-14"/>
          <w:sz w:val="24"/>
          <w:szCs w:val="24"/>
          <w:lang w:eastAsia="pl-PL"/>
        </w:rPr>
      </w:pPr>
    </w:p>
    <w:p w:rsidR="00693F50" w:rsidRPr="00EC1358" w:rsidRDefault="00693F50" w:rsidP="0066689F">
      <w:pPr>
        <w:widowControl w:val="0"/>
        <w:numPr>
          <w:ilvl w:val="0"/>
          <w:numId w:val="113"/>
        </w:numPr>
        <w:shd w:val="clear" w:color="auto" w:fill="FFFFFF"/>
        <w:autoSpaceDE w:val="0"/>
        <w:autoSpaceDN w:val="0"/>
        <w:adjustRightInd w:val="0"/>
        <w:spacing w:after="0" w:line="278" w:lineRule="exact"/>
        <w:ind w:firstLine="567"/>
        <w:jc w:val="both"/>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4"/>
          <w:sz w:val="24"/>
          <w:szCs w:val="24"/>
          <w:lang w:eastAsia="pl-PL"/>
        </w:rPr>
        <w:t>Arkusze    spisowe    z    natury    powinny    by</w:t>
      </w:r>
      <w:r w:rsidRPr="00EC1358">
        <w:rPr>
          <w:rFonts w:ascii="Arial" w:eastAsia="Times New Roman" w:hAnsi="Arial" w:cs="Times New Roman"/>
          <w:color w:val="000000"/>
          <w:spacing w:val="-4"/>
          <w:sz w:val="24"/>
          <w:szCs w:val="24"/>
          <w:lang w:eastAsia="pl-PL"/>
        </w:rPr>
        <w:t>ć</w:t>
      </w:r>
      <w:r w:rsidRPr="00EC1358">
        <w:rPr>
          <w:rFonts w:ascii="Arial" w:eastAsia="Times New Roman" w:hAnsi="Arial" w:cs="Arial"/>
          <w:color w:val="000000"/>
          <w:spacing w:val="-4"/>
          <w:sz w:val="24"/>
          <w:szCs w:val="24"/>
          <w:lang w:eastAsia="pl-PL"/>
        </w:rPr>
        <w:t xml:space="preserve">    ponumerowane  w    spos</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 xml:space="preserve">b </w:t>
      </w:r>
      <w:r w:rsidRPr="00EC1358">
        <w:rPr>
          <w:rFonts w:ascii="Arial" w:eastAsia="Times New Roman" w:hAnsi="Arial" w:cs="Arial"/>
          <w:color w:val="000000"/>
          <w:spacing w:val="-6"/>
          <w:sz w:val="24"/>
          <w:szCs w:val="24"/>
          <w:lang w:eastAsia="pl-PL"/>
        </w:rPr>
        <w:t>uniemo</w:t>
      </w:r>
      <w:r w:rsidRPr="00EC1358">
        <w:rPr>
          <w:rFonts w:ascii="Arial" w:eastAsia="Times New Roman" w:hAnsi="Arial" w:cs="Times New Roman"/>
          <w:color w:val="000000"/>
          <w:spacing w:val="-6"/>
          <w:sz w:val="24"/>
          <w:szCs w:val="24"/>
          <w:lang w:eastAsia="pl-PL"/>
        </w:rPr>
        <w:t>ż</w:t>
      </w:r>
      <w:r w:rsidRPr="00EC1358">
        <w:rPr>
          <w:rFonts w:ascii="Arial" w:eastAsia="Times New Roman" w:hAnsi="Arial" w:cs="Arial"/>
          <w:color w:val="000000"/>
          <w:spacing w:val="-6"/>
          <w:sz w:val="24"/>
          <w:szCs w:val="24"/>
          <w:lang w:eastAsia="pl-PL"/>
        </w:rPr>
        <w:t>liwiaj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cy ich zmian</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w:t>
      </w:r>
    </w:p>
    <w:p w:rsidR="00693F50" w:rsidRPr="00EC1358" w:rsidRDefault="00693F50" w:rsidP="00693F50">
      <w:pPr>
        <w:widowControl w:val="0"/>
        <w:shd w:val="clear" w:color="auto" w:fill="FFFFFF"/>
        <w:autoSpaceDE w:val="0"/>
        <w:autoSpaceDN w:val="0"/>
        <w:adjustRightInd w:val="0"/>
        <w:spacing w:after="0" w:line="278" w:lineRule="exact"/>
        <w:jc w:val="both"/>
        <w:rPr>
          <w:rFonts w:ascii="Arial" w:eastAsia="Times New Roman" w:hAnsi="Arial" w:cs="Arial"/>
          <w:color w:val="000000"/>
          <w:spacing w:val="-15"/>
          <w:sz w:val="24"/>
          <w:szCs w:val="24"/>
          <w:lang w:eastAsia="pl-PL"/>
        </w:rPr>
      </w:pPr>
    </w:p>
    <w:p w:rsidR="00693F50" w:rsidRPr="00EC1358" w:rsidRDefault="00693F50" w:rsidP="0066689F">
      <w:pPr>
        <w:widowControl w:val="0"/>
        <w:numPr>
          <w:ilvl w:val="0"/>
          <w:numId w:val="113"/>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3"/>
          <w:sz w:val="24"/>
          <w:szCs w:val="24"/>
          <w:lang w:eastAsia="pl-PL"/>
        </w:rPr>
        <w:t>B</w:t>
      </w:r>
      <w:r w:rsidRPr="00EC1358">
        <w:rPr>
          <w:rFonts w:ascii="Arial" w:eastAsia="Times New Roman" w:hAnsi="Arial" w:cs="Times New Roman"/>
          <w:color w:val="000000"/>
          <w:spacing w:val="3"/>
          <w:sz w:val="24"/>
          <w:szCs w:val="24"/>
          <w:lang w:eastAsia="pl-PL"/>
        </w:rPr>
        <w:t>łę</w:t>
      </w:r>
      <w:r w:rsidRPr="00EC1358">
        <w:rPr>
          <w:rFonts w:ascii="Arial" w:eastAsia="Times New Roman" w:hAnsi="Arial" w:cs="Arial"/>
          <w:color w:val="000000"/>
          <w:spacing w:val="3"/>
          <w:sz w:val="24"/>
          <w:szCs w:val="24"/>
          <w:lang w:eastAsia="pl-PL"/>
        </w:rPr>
        <w:t>dy w arkuszach w momencie ich wype</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niania mo</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na poprawi</w:t>
      </w:r>
      <w:r w:rsidRPr="00EC1358">
        <w:rPr>
          <w:rFonts w:ascii="Arial" w:eastAsia="Times New Roman" w:hAnsi="Arial" w:cs="Times New Roman"/>
          <w:color w:val="000000"/>
          <w:spacing w:val="3"/>
          <w:sz w:val="24"/>
          <w:szCs w:val="24"/>
          <w:lang w:eastAsia="pl-PL"/>
        </w:rPr>
        <w:t>ć</w:t>
      </w:r>
      <w:r w:rsidRPr="00EC1358">
        <w:rPr>
          <w:rFonts w:ascii="Arial" w:eastAsia="Times New Roman" w:hAnsi="Arial" w:cs="Arial"/>
          <w:color w:val="000000"/>
          <w:spacing w:val="3"/>
          <w:sz w:val="24"/>
          <w:szCs w:val="24"/>
          <w:lang w:eastAsia="pl-PL"/>
        </w:rPr>
        <w:t xml:space="preserve"> wy</w:t>
      </w:r>
      <w:r w:rsidRPr="00EC1358">
        <w:rPr>
          <w:rFonts w:ascii="Arial" w:eastAsia="Times New Roman" w:hAnsi="Arial" w:cs="Times New Roman"/>
          <w:color w:val="000000"/>
          <w:spacing w:val="3"/>
          <w:sz w:val="24"/>
          <w:szCs w:val="24"/>
          <w:lang w:eastAsia="pl-PL"/>
        </w:rPr>
        <w:t>łą</w:t>
      </w:r>
      <w:r w:rsidRPr="00EC1358">
        <w:rPr>
          <w:rFonts w:ascii="Arial" w:eastAsia="Times New Roman" w:hAnsi="Arial" w:cs="Arial"/>
          <w:color w:val="000000"/>
          <w:spacing w:val="3"/>
          <w:sz w:val="24"/>
          <w:szCs w:val="24"/>
          <w:lang w:eastAsia="pl-PL"/>
        </w:rPr>
        <w:t xml:space="preserve">cznie </w:t>
      </w:r>
      <w:r w:rsidRPr="00EC1358">
        <w:rPr>
          <w:rFonts w:ascii="Arial" w:eastAsia="Times New Roman" w:hAnsi="Arial" w:cs="Arial"/>
          <w:color w:val="000000"/>
          <w:spacing w:val="5"/>
          <w:sz w:val="24"/>
          <w:szCs w:val="24"/>
          <w:lang w:eastAsia="pl-PL"/>
        </w:rPr>
        <w:t>przez skre</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lenie b</w:t>
      </w:r>
      <w:r w:rsidRPr="00EC1358">
        <w:rPr>
          <w:rFonts w:ascii="Arial" w:eastAsia="Times New Roman" w:hAnsi="Arial" w:cs="Times New Roman"/>
          <w:color w:val="000000"/>
          <w:spacing w:val="5"/>
          <w:sz w:val="24"/>
          <w:szCs w:val="24"/>
          <w:lang w:eastAsia="pl-PL"/>
        </w:rPr>
        <w:t>łę</w:t>
      </w:r>
      <w:r w:rsidRPr="00EC1358">
        <w:rPr>
          <w:rFonts w:ascii="Arial" w:eastAsia="Times New Roman" w:hAnsi="Arial" w:cs="Arial"/>
          <w:color w:val="000000"/>
          <w:spacing w:val="5"/>
          <w:sz w:val="24"/>
          <w:szCs w:val="24"/>
          <w:lang w:eastAsia="pl-PL"/>
        </w:rPr>
        <w:t>dnego zapisu (tekstu, liczby), tak aby pozosta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 xml:space="preserve">y one </w:t>
      </w:r>
      <w:r w:rsidRPr="00EC1358">
        <w:rPr>
          <w:rFonts w:ascii="Arial" w:eastAsia="Times New Roman" w:hAnsi="Arial" w:cs="Arial"/>
          <w:color w:val="000000"/>
          <w:spacing w:val="-2"/>
          <w:sz w:val="24"/>
          <w:szCs w:val="24"/>
          <w:lang w:eastAsia="pl-PL"/>
        </w:rPr>
        <w:t>czytelne.   Poprawka   b</w:t>
      </w:r>
      <w:r w:rsidRPr="00EC1358">
        <w:rPr>
          <w:rFonts w:ascii="Arial" w:eastAsia="Times New Roman" w:hAnsi="Arial" w:cs="Times New Roman"/>
          <w:color w:val="000000"/>
          <w:spacing w:val="-2"/>
          <w:sz w:val="24"/>
          <w:szCs w:val="24"/>
          <w:lang w:eastAsia="pl-PL"/>
        </w:rPr>
        <w:t>łę</w:t>
      </w:r>
      <w:r w:rsidRPr="00EC1358">
        <w:rPr>
          <w:rFonts w:ascii="Arial" w:eastAsia="Times New Roman" w:hAnsi="Arial" w:cs="Arial"/>
          <w:color w:val="000000"/>
          <w:spacing w:val="-2"/>
          <w:sz w:val="24"/>
          <w:szCs w:val="24"/>
          <w:lang w:eastAsia="pl-PL"/>
        </w:rPr>
        <w:t>du   powinna  by</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podpisana  przez  osob</w:t>
      </w:r>
      <w:r w:rsidRPr="00EC1358">
        <w:rPr>
          <w:rFonts w:ascii="Arial" w:eastAsia="Times New Roman" w:hAnsi="Arial" w:cs="Times New Roman"/>
          <w:color w:val="000000"/>
          <w:spacing w:val="-2"/>
          <w:sz w:val="24"/>
          <w:szCs w:val="24"/>
          <w:lang w:eastAsia="pl-PL"/>
        </w:rPr>
        <w:t xml:space="preserve">ę </w:t>
      </w:r>
      <w:r w:rsidRPr="00EC1358">
        <w:rPr>
          <w:rFonts w:ascii="Arial" w:eastAsia="Times New Roman" w:hAnsi="Arial" w:cs="Arial"/>
          <w:color w:val="000000"/>
          <w:spacing w:val="-2"/>
          <w:sz w:val="24"/>
          <w:szCs w:val="24"/>
          <w:lang w:eastAsia="pl-PL"/>
        </w:rPr>
        <w:t xml:space="preserve">(osoby) </w:t>
      </w:r>
      <w:r w:rsidRPr="00EC1358">
        <w:rPr>
          <w:rFonts w:ascii="Arial" w:eastAsia="Times New Roman" w:hAnsi="Arial" w:cs="Arial"/>
          <w:color w:val="000000"/>
          <w:spacing w:val="5"/>
          <w:sz w:val="24"/>
          <w:szCs w:val="24"/>
          <w:lang w:eastAsia="pl-PL"/>
        </w:rPr>
        <w:t>dokonuj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spisu </w:t>
      </w:r>
      <w:r w:rsidR="001924AD">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z natury i opatrzona dat</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B</w:t>
      </w:r>
      <w:r w:rsidRPr="00EC1358">
        <w:rPr>
          <w:rFonts w:ascii="Arial" w:eastAsia="Times New Roman" w:hAnsi="Arial" w:cs="Times New Roman"/>
          <w:color w:val="000000"/>
          <w:spacing w:val="5"/>
          <w:sz w:val="24"/>
          <w:szCs w:val="24"/>
          <w:lang w:eastAsia="pl-PL"/>
        </w:rPr>
        <w:t>łę</w:t>
      </w:r>
      <w:r w:rsidRPr="00EC1358">
        <w:rPr>
          <w:rFonts w:ascii="Arial" w:eastAsia="Times New Roman" w:hAnsi="Arial" w:cs="Arial"/>
          <w:color w:val="000000"/>
          <w:spacing w:val="5"/>
          <w:sz w:val="24"/>
          <w:szCs w:val="24"/>
          <w:lang w:eastAsia="pl-PL"/>
        </w:rPr>
        <w:t>dy powsta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 xml:space="preserve">e przy wycenie, </w:t>
      </w:r>
      <w:r w:rsidRPr="00EC1358">
        <w:rPr>
          <w:rFonts w:ascii="Arial" w:eastAsia="Times New Roman" w:hAnsi="Arial" w:cs="Arial"/>
          <w:color w:val="000000"/>
          <w:spacing w:val="2"/>
          <w:sz w:val="24"/>
          <w:szCs w:val="24"/>
          <w:lang w:eastAsia="pl-PL"/>
        </w:rPr>
        <w:t>powinny by</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poprawione </w:t>
      </w:r>
      <w:r w:rsidR="001924AD">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2"/>
          <w:sz w:val="24"/>
          <w:szCs w:val="24"/>
          <w:lang w:eastAsia="pl-PL"/>
        </w:rPr>
        <w:t>i podpisane przez osob</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(osoby) kt</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 xml:space="preserve">rej powierzono </w:t>
      </w:r>
      <w:r w:rsidRPr="00EC1358">
        <w:rPr>
          <w:rFonts w:ascii="Arial" w:eastAsia="Times New Roman" w:hAnsi="Arial" w:cs="Arial"/>
          <w:color w:val="000000"/>
          <w:sz w:val="24"/>
          <w:szCs w:val="24"/>
          <w:lang w:eastAsia="pl-PL"/>
        </w:rPr>
        <w:t>wykonanie tej czynno</w:t>
      </w:r>
      <w:r w:rsidRPr="00EC1358">
        <w:rPr>
          <w:rFonts w:ascii="Arial" w:eastAsia="Times New Roman" w:hAnsi="Arial" w:cs="Times New Roman"/>
          <w:color w:val="000000"/>
          <w:sz w:val="24"/>
          <w:szCs w:val="24"/>
          <w:lang w:eastAsia="pl-PL"/>
        </w:rPr>
        <w:t>ś</w:t>
      </w:r>
      <w:r w:rsidRPr="00EC1358">
        <w:rPr>
          <w:rFonts w:ascii="Arial" w:eastAsia="Times New Roman" w:hAnsi="Arial" w:cs="Arial"/>
          <w:color w:val="000000"/>
          <w:sz w:val="24"/>
          <w:szCs w:val="24"/>
          <w:lang w:eastAsia="pl-PL"/>
        </w:rPr>
        <w:t>ci. Dokonanie poprawek winno by</w:t>
      </w:r>
      <w:r w:rsidRPr="00EC1358">
        <w:rPr>
          <w:rFonts w:ascii="Arial" w:eastAsia="Times New Roman" w:hAnsi="Arial" w:cs="Times New Roman"/>
          <w:color w:val="000000"/>
          <w:sz w:val="24"/>
          <w:szCs w:val="24"/>
          <w:lang w:eastAsia="pl-PL"/>
        </w:rPr>
        <w:t>ć</w:t>
      </w:r>
      <w:r w:rsidRPr="00EC1358">
        <w:rPr>
          <w:rFonts w:ascii="Arial" w:eastAsia="Times New Roman" w:hAnsi="Arial" w:cs="Arial"/>
          <w:color w:val="000000"/>
          <w:sz w:val="24"/>
          <w:szCs w:val="24"/>
          <w:lang w:eastAsia="pl-PL"/>
        </w:rPr>
        <w:t xml:space="preserve"> opisane na arkuszu </w:t>
      </w:r>
      <w:r w:rsidRPr="00EC1358">
        <w:rPr>
          <w:rFonts w:ascii="Arial" w:eastAsia="Times New Roman" w:hAnsi="Arial" w:cs="Arial"/>
          <w:color w:val="000000"/>
          <w:spacing w:val="4"/>
          <w:sz w:val="24"/>
          <w:szCs w:val="24"/>
          <w:lang w:eastAsia="pl-PL"/>
        </w:rPr>
        <w:t>spisu w uwagach. Opis winien zawiera</w:t>
      </w:r>
      <w:r w:rsidRPr="00EC1358">
        <w:rPr>
          <w:rFonts w:ascii="Arial" w:eastAsia="Times New Roman" w:hAnsi="Arial" w:cs="Times New Roman"/>
          <w:color w:val="000000"/>
          <w:spacing w:val="4"/>
          <w:sz w:val="24"/>
          <w:szCs w:val="24"/>
          <w:lang w:eastAsia="pl-PL"/>
        </w:rPr>
        <w:t>ć</w:t>
      </w:r>
      <w:r w:rsidRPr="00EC1358">
        <w:rPr>
          <w:rFonts w:ascii="Arial" w:eastAsia="Times New Roman" w:hAnsi="Arial" w:cs="Arial"/>
          <w:color w:val="000000"/>
          <w:spacing w:val="4"/>
          <w:sz w:val="24"/>
          <w:szCs w:val="24"/>
          <w:lang w:eastAsia="pl-PL"/>
        </w:rPr>
        <w:t xml:space="preserve"> nazwisko dokonuj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cego poprawki, </w:t>
      </w:r>
      <w:r w:rsidRPr="00EC1358">
        <w:rPr>
          <w:rFonts w:ascii="Arial" w:eastAsia="Times New Roman" w:hAnsi="Arial" w:cs="Arial"/>
          <w:color w:val="000000"/>
          <w:spacing w:val="-5"/>
          <w:sz w:val="24"/>
          <w:szCs w:val="24"/>
          <w:lang w:eastAsia="pl-PL"/>
        </w:rPr>
        <w:t>powo</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anie pozycji poprawionej, dat</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w:t>
      </w:r>
      <w:r w:rsidR="001924AD">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i pow</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d dokonania poprawki.</w:t>
      </w:r>
    </w:p>
    <w:p w:rsidR="00693F50" w:rsidRPr="00EC1358" w:rsidRDefault="00693F50" w:rsidP="00693F50">
      <w:pPr>
        <w:widowControl w:val="0"/>
        <w:shd w:val="clear" w:color="auto" w:fill="FFFFFF"/>
        <w:tabs>
          <w:tab w:val="left" w:pos="993"/>
        </w:tabs>
        <w:autoSpaceDE w:val="0"/>
        <w:autoSpaceDN w:val="0"/>
        <w:adjustRightInd w:val="0"/>
        <w:spacing w:after="0" w:line="278" w:lineRule="exact"/>
        <w:jc w:val="both"/>
        <w:rPr>
          <w:rFonts w:ascii="Arial" w:eastAsia="Times New Roman" w:hAnsi="Arial" w:cs="Arial"/>
          <w:color w:val="000000"/>
          <w:spacing w:val="-15"/>
          <w:sz w:val="24"/>
          <w:szCs w:val="24"/>
          <w:lang w:eastAsia="pl-PL"/>
        </w:rPr>
      </w:pPr>
    </w:p>
    <w:p w:rsidR="00693F50" w:rsidRPr="00EC1358" w:rsidRDefault="00693F50" w:rsidP="0066689F">
      <w:pPr>
        <w:widowControl w:val="0"/>
        <w:numPr>
          <w:ilvl w:val="0"/>
          <w:numId w:val="114"/>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4"/>
          <w:sz w:val="24"/>
          <w:szCs w:val="24"/>
          <w:lang w:eastAsia="pl-PL"/>
        </w:rPr>
        <w:t>Rzeczywist</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ilo</w:t>
      </w:r>
      <w:r w:rsidRPr="00EC1358">
        <w:rPr>
          <w:rFonts w:ascii="Arial" w:eastAsia="Times New Roman" w:hAnsi="Arial" w:cs="Times New Roman"/>
          <w:color w:val="000000"/>
          <w:spacing w:val="-4"/>
          <w:sz w:val="24"/>
          <w:szCs w:val="24"/>
          <w:lang w:eastAsia="pl-PL"/>
        </w:rPr>
        <w:t>ść</w:t>
      </w:r>
      <w:r w:rsidRPr="00EC1358">
        <w:rPr>
          <w:rFonts w:ascii="Arial" w:eastAsia="Times New Roman" w:hAnsi="Arial" w:cs="Arial"/>
          <w:color w:val="000000"/>
          <w:spacing w:val="-4"/>
          <w:sz w:val="24"/>
          <w:szCs w:val="24"/>
          <w:lang w:eastAsia="pl-PL"/>
        </w:rPr>
        <w:t xml:space="preserve"> rzeczowych sk</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adnik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maj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tku ustala si</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 przez przeliczenie, </w:t>
      </w:r>
      <w:r w:rsidRPr="00EC1358">
        <w:rPr>
          <w:rFonts w:ascii="Arial" w:eastAsia="Times New Roman" w:hAnsi="Arial" w:cs="Arial"/>
          <w:color w:val="000000"/>
          <w:spacing w:val="-5"/>
          <w:sz w:val="24"/>
          <w:szCs w:val="24"/>
          <w:lang w:eastAsia="pl-PL"/>
        </w:rPr>
        <w:t>zwa</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enie lub zmierzenie.</w:t>
      </w:r>
    </w:p>
    <w:p w:rsidR="00693F50" w:rsidRPr="00EC1358" w:rsidRDefault="00693F50" w:rsidP="00693F50">
      <w:pPr>
        <w:widowControl w:val="0"/>
        <w:shd w:val="clear" w:color="auto" w:fill="FFFFFF"/>
        <w:tabs>
          <w:tab w:val="left" w:pos="993"/>
        </w:tabs>
        <w:autoSpaceDE w:val="0"/>
        <w:autoSpaceDN w:val="0"/>
        <w:adjustRightInd w:val="0"/>
        <w:spacing w:after="0" w:line="278" w:lineRule="exact"/>
        <w:jc w:val="both"/>
        <w:rPr>
          <w:rFonts w:ascii="Arial" w:eastAsia="Times New Roman" w:hAnsi="Arial" w:cs="Arial"/>
          <w:color w:val="000000"/>
          <w:spacing w:val="-18"/>
          <w:sz w:val="24"/>
          <w:szCs w:val="24"/>
          <w:lang w:eastAsia="pl-PL"/>
        </w:rPr>
      </w:pPr>
    </w:p>
    <w:p w:rsidR="00693F50" w:rsidRPr="00EC1358" w:rsidRDefault="00693F50" w:rsidP="0066689F">
      <w:pPr>
        <w:widowControl w:val="0"/>
        <w:numPr>
          <w:ilvl w:val="0"/>
          <w:numId w:val="114"/>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4"/>
          <w:sz w:val="24"/>
          <w:szCs w:val="24"/>
          <w:lang w:eastAsia="pl-PL"/>
        </w:rPr>
        <w:t>Liczenia, mierzenia, wa</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enia dokonuje cz</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onek zespo</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 xml:space="preserve">u spisowego </w:t>
      </w:r>
      <w:r w:rsidR="000420B3"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4"/>
          <w:sz w:val="24"/>
          <w:szCs w:val="24"/>
          <w:lang w:eastAsia="pl-PL"/>
        </w:rPr>
        <w:t>w obecno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 xml:space="preserve">ci </w:t>
      </w:r>
      <w:r w:rsidRPr="00EC1358">
        <w:rPr>
          <w:rFonts w:ascii="Arial" w:eastAsia="Times New Roman" w:hAnsi="Arial" w:cs="Arial"/>
          <w:color w:val="000000"/>
          <w:sz w:val="24"/>
          <w:szCs w:val="24"/>
          <w:lang w:eastAsia="pl-PL"/>
        </w:rPr>
        <w:t>osoby odpowiedzialnej za ca</w:t>
      </w:r>
      <w:r w:rsidRPr="00EC1358">
        <w:rPr>
          <w:rFonts w:ascii="Arial" w:eastAsia="Times New Roman" w:hAnsi="Arial" w:cs="Times New Roman"/>
          <w:color w:val="000000"/>
          <w:sz w:val="24"/>
          <w:szCs w:val="24"/>
          <w:lang w:eastAsia="pl-PL"/>
        </w:rPr>
        <w:t>ł</w:t>
      </w:r>
      <w:r w:rsidRPr="00EC1358">
        <w:rPr>
          <w:rFonts w:ascii="Arial" w:eastAsia="Times New Roman" w:hAnsi="Arial" w:cs="Arial"/>
          <w:color w:val="000000"/>
          <w:sz w:val="24"/>
          <w:szCs w:val="24"/>
          <w:lang w:eastAsia="pl-PL"/>
        </w:rPr>
        <w:t>o</w:t>
      </w:r>
      <w:r w:rsidRPr="00EC1358">
        <w:rPr>
          <w:rFonts w:ascii="Arial" w:eastAsia="Times New Roman" w:hAnsi="Arial" w:cs="Times New Roman"/>
          <w:color w:val="000000"/>
          <w:sz w:val="24"/>
          <w:szCs w:val="24"/>
          <w:lang w:eastAsia="pl-PL"/>
        </w:rPr>
        <w:t>ść</w:t>
      </w:r>
      <w:r w:rsidRPr="00EC1358">
        <w:rPr>
          <w:rFonts w:ascii="Arial" w:eastAsia="Times New Roman" w:hAnsi="Arial" w:cs="Arial"/>
          <w:color w:val="000000"/>
          <w:sz w:val="24"/>
          <w:szCs w:val="24"/>
          <w:lang w:eastAsia="pl-PL"/>
        </w:rPr>
        <w:t xml:space="preserve"> i stan sk</w:t>
      </w:r>
      <w:r w:rsidRPr="00EC1358">
        <w:rPr>
          <w:rFonts w:ascii="Arial" w:eastAsia="Times New Roman" w:hAnsi="Arial" w:cs="Times New Roman"/>
          <w:color w:val="000000"/>
          <w:sz w:val="24"/>
          <w:szCs w:val="24"/>
          <w:lang w:eastAsia="pl-PL"/>
        </w:rPr>
        <w:t>ł</w:t>
      </w:r>
      <w:r w:rsidRPr="00EC1358">
        <w:rPr>
          <w:rFonts w:ascii="Arial" w:eastAsia="Times New Roman" w:hAnsi="Arial" w:cs="Arial"/>
          <w:color w:val="000000"/>
          <w:sz w:val="24"/>
          <w:szCs w:val="24"/>
          <w:lang w:eastAsia="pl-PL"/>
        </w:rPr>
        <w:t>adnik</w:t>
      </w:r>
      <w:r w:rsidRPr="00EC1358">
        <w:rPr>
          <w:rFonts w:ascii="Arial" w:eastAsia="Times New Roman" w:hAnsi="Arial" w:cs="Times New Roman"/>
          <w:color w:val="000000"/>
          <w:sz w:val="24"/>
          <w:szCs w:val="24"/>
          <w:lang w:eastAsia="pl-PL"/>
        </w:rPr>
        <w:t>ó</w:t>
      </w:r>
      <w:r w:rsidRPr="00EC1358">
        <w:rPr>
          <w:rFonts w:ascii="Arial" w:eastAsia="Times New Roman" w:hAnsi="Arial" w:cs="Arial"/>
          <w:color w:val="000000"/>
          <w:sz w:val="24"/>
          <w:szCs w:val="24"/>
          <w:lang w:eastAsia="pl-PL"/>
        </w:rPr>
        <w:t>w maj</w:t>
      </w:r>
      <w:r w:rsidRPr="00EC1358">
        <w:rPr>
          <w:rFonts w:ascii="Arial" w:eastAsia="Times New Roman" w:hAnsi="Arial" w:cs="Times New Roman"/>
          <w:color w:val="000000"/>
          <w:sz w:val="24"/>
          <w:szCs w:val="24"/>
          <w:lang w:eastAsia="pl-PL"/>
        </w:rPr>
        <w:t>ą</w:t>
      </w:r>
      <w:r w:rsidRPr="00EC1358">
        <w:rPr>
          <w:rFonts w:ascii="Arial" w:eastAsia="Times New Roman" w:hAnsi="Arial" w:cs="Arial"/>
          <w:color w:val="000000"/>
          <w:sz w:val="24"/>
          <w:szCs w:val="24"/>
          <w:lang w:eastAsia="pl-PL"/>
        </w:rPr>
        <w:t xml:space="preserve">tku. W spisie </w:t>
      </w:r>
      <w:r w:rsidR="000420B3" w:rsidRPr="00EC1358">
        <w:rPr>
          <w:rFonts w:ascii="Arial" w:eastAsia="Times New Roman" w:hAnsi="Arial" w:cs="Arial"/>
          <w:color w:val="000000"/>
          <w:sz w:val="24"/>
          <w:szCs w:val="24"/>
          <w:lang w:eastAsia="pl-PL"/>
        </w:rPr>
        <w:br/>
      </w:r>
      <w:r w:rsidRPr="00EC1358">
        <w:rPr>
          <w:rFonts w:ascii="Arial" w:eastAsia="Times New Roman" w:hAnsi="Arial" w:cs="Arial"/>
          <w:color w:val="000000"/>
          <w:sz w:val="24"/>
          <w:szCs w:val="24"/>
          <w:lang w:eastAsia="pl-PL"/>
        </w:rPr>
        <w:t xml:space="preserve">z natury </w:t>
      </w:r>
      <w:r w:rsidRPr="00EC1358">
        <w:rPr>
          <w:rFonts w:ascii="Arial" w:eastAsia="Times New Roman" w:hAnsi="Arial" w:cs="Arial"/>
          <w:color w:val="000000"/>
          <w:spacing w:val="-4"/>
          <w:sz w:val="24"/>
          <w:szCs w:val="24"/>
          <w:lang w:eastAsia="pl-PL"/>
        </w:rPr>
        <w:t>przeprowadzanym   w   zwi</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zku   ze   zmian</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osoby   odpowiedzialnej,   pomiar </w:t>
      </w:r>
      <w:r w:rsidRPr="00EC1358">
        <w:rPr>
          <w:rFonts w:ascii="Arial" w:eastAsia="Times New Roman" w:hAnsi="Arial" w:cs="Arial"/>
          <w:color w:val="000000"/>
          <w:spacing w:val="5"/>
          <w:sz w:val="24"/>
          <w:szCs w:val="24"/>
          <w:lang w:eastAsia="pl-PL"/>
        </w:rPr>
        <w:t>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tku  musi by</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dokonany w obecno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  osoby przekazuj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cej </w:t>
      </w:r>
      <w:r w:rsidR="000420B3" w:rsidRPr="00EC1358">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i osoby przyjmuj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cej odpowiedzialno</w:t>
      </w:r>
      <w:r w:rsidRPr="00EC1358">
        <w:rPr>
          <w:rFonts w:ascii="Arial" w:eastAsia="Times New Roman" w:hAnsi="Arial" w:cs="Times New Roman"/>
          <w:color w:val="000000"/>
          <w:spacing w:val="-5"/>
          <w:sz w:val="24"/>
          <w:szCs w:val="24"/>
          <w:lang w:eastAsia="pl-PL"/>
        </w:rPr>
        <w:t>ść</w:t>
      </w:r>
      <w:r w:rsidRPr="00EC1358">
        <w:rPr>
          <w:rFonts w:ascii="Arial" w:eastAsia="Times New Roman" w:hAnsi="Arial" w:cs="Arial"/>
          <w:color w:val="000000"/>
          <w:spacing w:val="-5"/>
          <w:sz w:val="24"/>
          <w:szCs w:val="24"/>
          <w:lang w:eastAsia="pl-PL"/>
        </w:rPr>
        <w:t xml:space="preserve"> za 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adniki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tku.</w:t>
      </w:r>
    </w:p>
    <w:p w:rsidR="00693F50" w:rsidRPr="00EC1358" w:rsidRDefault="00693F50" w:rsidP="00693F50">
      <w:pPr>
        <w:widowControl w:val="0"/>
        <w:autoSpaceDE w:val="0"/>
        <w:autoSpaceDN w:val="0"/>
        <w:adjustRightInd w:val="0"/>
        <w:spacing w:after="0" w:line="240" w:lineRule="auto"/>
        <w:rPr>
          <w:rFonts w:ascii="Arial" w:eastAsia="Times New Roman" w:hAnsi="Arial" w:cs="Arial"/>
          <w:color w:val="000000"/>
          <w:spacing w:val="-18"/>
          <w:sz w:val="24"/>
          <w:szCs w:val="24"/>
          <w:lang w:eastAsia="pl-PL"/>
        </w:rPr>
      </w:pPr>
    </w:p>
    <w:p w:rsidR="00693F50" w:rsidRPr="00EC1358" w:rsidRDefault="00693F50" w:rsidP="0066689F">
      <w:pPr>
        <w:widowControl w:val="0"/>
        <w:numPr>
          <w:ilvl w:val="0"/>
          <w:numId w:val="114"/>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20"/>
          <w:sz w:val="24"/>
          <w:szCs w:val="24"/>
          <w:lang w:eastAsia="pl-PL"/>
        </w:rPr>
      </w:pPr>
      <w:r w:rsidRPr="00EC1358">
        <w:rPr>
          <w:rFonts w:ascii="Arial" w:eastAsia="Times New Roman" w:hAnsi="Arial" w:cs="Arial"/>
          <w:color w:val="000000"/>
          <w:sz w:val="24"/>
          <w:szCs w:val="24"/>
          <w:lang w:eastAsia="pl-PL"/>
        </w:rPr>
        <w:t>Wpis do arkusza powinien nast</w:t>
      </w:r>
      <w:r w:rsidRPr="00EC1358">
        <w:rPr>
          <w:rFonts w:ascii="Arial" w:eastAsia="Times New Roman" w:hAnsi="Arial" w:cs="Times New Roman"/>
          <w:color w:val="000000"/>
          <w:sz w:val="24"/>
          <w:szCs w:val="24"/>
          <w:lang w:eastAsia="pl-PL"/>
        </w:rPr>
        <w:t>ą</w:t>
      </w:r>
      <w:r w:rsidRPr="00EC1358">
        <w:rPr>
          <w:rFonts w:ascii="Arial" w:eastAsia="Times New Roman" w:hAnsi="Arial" w:cs="Arial"/>
          <w:color w:val="000000"/>
          <w:sz w:val="24"/>
          <w:szCs w:val="24"/>
          <w:lang w:eastAsia="pl-PL"/>
        </w:rPr>
        <w:t>pi</w:t>
      </w:r>
      <w:r w:rsidRPr="00EC1358">
        <w:rPr>
          <w:rFonts w:ascii="Arial" w:eastAsia="Times New Roman" w:hAnsi="Arial" w:cs="Times New Roman"/>
          <w:color w:val="000000"/>
          <w:sz w:val="24"/>
          <w:szCs w:val="24"/>
          <w:lang w:eastAsia="pl-PL"/>
        </w:rPr>
        <w:t>ć</w:t>
      </w:r>
      <w:r w:rsidRPr="00EC1358">
        <w:rPr>
          <w:rFonts w:ascii="Arial" w:eastAsia="Times New Roman" w:hAnsi="Arial" w:cs="Arial"/>
          <w:color w:val="000000"/>
          <w:sz w:val="24"/>
          <w:szCs w:val="24"/>
          <w:lang w:eastAsia="pl-PL"/>
        </w:rPr>
        <w:t xml:space="preserve"> bezpo</w:t>
      </w:r>
      <w:r w:rsidRPr="00EC1358">
        <w:rPr>
          <w:rFonts w:ascii="Arial" w:eastAsia="Times New Roman" w:hAnsi="Arial" w:cs="Times New Roman"/>
          <w:color w:val="000000"/>
          <w:sz w:val="24"/>
          <w:szCs w:val="24"/>
          <w:lang w:eastAsia="pl-PL"/>
        </w:rPr>
        <w:t>ś</w:t>
      </w:r>
      <w:r w:rsidRPr="00EC1358">
        <w:rPr>
          <w:rFonts w:ascii="Arial" w:eastAsia="Times New Roman" w:hAnsi="Arial" w:cs="Arial"/>
          <w:color w:val="000000"/>
          <w:sz w:val="24"/>
          <w:szCs w:val="24"/>
          <w:lang w:eastAsia="pl-PL"/>
        </w:rPr>
        <w:t xml:space="preserve">rednio po ustaleniu rzeczywistego </w:t>
      </w:r>
      <w:r w:rsidRPr="00EC1358">
        <w:rPr>
          <w:rFonts w:ascii="Arial" w:eastAsia="Times New Roman" w:hAnsi="Arial" w:cs="Arial"/>
          <w:color w:val="000000"/>
          <w:spacing w:val="-2"/>
          <w:sz w:val="24"/>
          <w:szCs w:val="24"/>
          <w:lang w:eastAsia="pl-PL"/>
        </w:rPr>
        <w:t>stanu   sk</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adnika   maj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tku  w  spos</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b  umo</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liwiaj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cy  osobie  odpowiedzialnej </w:t>
      </w:r>
      <w:r w:rsidRPr="00EC1358">
        <w:rPr>
          <w:rFonts w:ascii="Arial" w:eastAsia="Times New Roman" w:hAnsi="Arial" w:cs="Arial"/>
          <w:color w:val="000000"/>
          <w:spacing w:val="-5"/>
          <w:sz w:val="24"/>
          <w:szCs w:val="24"/>
          <w:lang w:eastAsia="pl-PL"/>
        </w:rPr>
        <w:t>sprawdzenie prawid</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owo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 wpisu.</w:t>
      </w:r>
    </w:p>
    <w:p w:rsidR="00693F50" w:rsidRPr="00EC1358" w:rsidRDefault="00693F50" w:rsidP="00693F50">
      <w:pPr>
        <w:widowControl w:val="0"/>
        <w:autoSpaceDE w:val="0"/>
        <w:autoSpaceDN w:val="0"/>
        <w:adjustRightInd w:val="0"/>
        <w:spacing w:after="0" w:line="240" w:lineRule="auto"/>
        <w:rPr>
          <w:rFonts w:ascii="Arial" w:eastAsia="Times New Roman" w:hAnsi="Arial" w:cs="Arial"/>
          <w:color w:val="000000"/>
          <w:spacing w:val="-20"/>
          <w:sz w:val="24"/>
          <w:szCs w:val="24"/>
          <w:lang w:eastAsia="pl-PL"/>
        </w:rPr>
      </w:pPr>
    </w:p>
    <w:p w:rsidR="00693F50" w:rsidRPr="00EC1358" w:rsidRDefault="00693F50" w:rsidP="0066689F">
      <w:pPr>
        <w:widowControl w:val="0"/>
        <w:numPr>
          <w:ilvl w:val="0"/>
          <w:numId w:val="114"/>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20"/>
          <w:sz w:val="24"/>
          <w:szCs w:val="24"/>
          <w:lang w:eastAsia="pl-PL"/>
        </w:rPr>
      </w:pPr>
      <w:r w:rsidRPr="00EC1358">
        <w:rPr>
          <w:rFonts w:ascii="Arial" w:eastAsia="Times New Roman" w:hAnsi="Arial" w:cs="Arial"/>
          <w:color w:val="000000"/>
          <w:spacing w:val="9"/>
          <w:sz w:val="24"/>
          <w:szCs w:val="24"/>
          <w:lang w:eastAsia="pl-PL"/>
        </w:rPr>
        <w:t>Je</w:t>
      </w:r>
      <w:r w:rsidRPr="00EC1358">
        <w:rPr>
          <w:rFonts w:ascii="Arial" w:eastAsia="Times New Roman" w:hAnsi="Arial" w:cs="Times New Roman"/>
          <w:color w:val="000000"/>
          <w:spacing w:val="9"/>
          <w:sz w:val="24"/>
          <w:szCs w:val="24"/>
          <w:lang w:eastAsia="pl-PL"/>
        </w:rPr>
        <w:t>ż</w:t>
      </w:r>
      <w:r w:rsidRPr="00EC1358">
        <w:rPr>
          <w:rFonts w:ascii="Arial" w:eastAsia="Times New Roman" w:hAnsi="Arial" w:cs="Arial"/>
          <w:color w:val="000000"/>
          <w:spacing w:val="9"/>
          <w:sz w:val="24"/>
          <w:szCs w:val="24"/>
          <w:lang w:eastAsia="pl-PL"/>
        </w:rPr>
        <w:t>eli w spisie z natury z wa</w:t>
      </w:r>
      <w:r w:rsidRPr="00EC1358">
        <w:rPr>
          <w:rFonts w:ascii="Arial" w:eastAsia="Times New Roman" w:hAnsi="Arial" w:cs="Times New Roman"/>
          <w:color w:val="000000"/>
          <w:spacing w:val="9"/>
          <w:sz w:val="24"/>
          <w:szCs w:val="24"/>
          <w:lang w:eastAsia="pl-PL"/>
        </w:rPr>
        <w:t>ż</w:t>
      </w:r>
      <w:r w:rsidRPr="00EC1358">
        <w:rPr>
          <w:rFonts w:ascii="Arial" w:eastAsia="Times New Roman" w:hAnsi="Arial" w:cs="Arial"/>
          <w:color w:val="000000"/>
          <w:spacing w:val="9"/>
          <w:sz w:val="24"/>
          <w:szCs w:val="24"/>
          <w:lang w:eastAsia="pl-PL"/>
        </w:rPr>
        <w:t>nych przyczyn nie mo</w:t>
      </w:r>
      <w:r w:rsidRPr="00EC1358">
        <w:rPr>
          <w:rFonts w:ascii="Arial" w:eastAsia="Times New Roman" w:hAnsi="Arial" w:cs="Times New Roman"/>
          <w:color w:val="000000"/>
          <w:spacing w:val="9"/>
          <w:sz w:val="24"/>
          <w:szCs w:val="24"/>
          <w:lang w:eastAsia="pl-PL"/>
        </w:rPr>
        <w:t>ż</w:t>
      </w:r>
      <w:r w:rsidRPr="00EC1358">
        <w:rPr>
          <w:rFonts w:ascii="Arial" w:eastAsia="Times New Roman" w:hAnsi="Arial" w:cs="Arial"/>
          <w:color w:val="000000"/>
          <w:spacing w:val="9"/>
          <w:sz w:val="24"/>
          <w:szCs w:val="24"/>
          <w:lang w:eastAsia="pl-PL"/>
        </w:rPr>
        <w:t>e bra</w:t>
      </w:r>
      <w:r w:rsidRPr="00EC1358">
        <w:rPr>
          <w:rFonts w:ascii="Arial" w:eastAsia="Times New Roman" w:hAnsi="Arial" w:cs="Times New Roman"/>
          <w:color w:val="000000"/>
          <w:spacing w:val="9"/>
          <w:sz w:val="24"/>
          <w:szCs w:val="24"/>
          <w:lang w:eastAsia="pl-PL"/>
        </w:rPr>
        <w:t>ć</w:t>
      </w:r>
      <w:r w:rsidRPr="00EC1358">
        <w:rPr>
          <w:rFonts w:ascii="Arial" w:eastAsia="Times New Roman" w:hAnsi="Arial" w:cs="Arial"/>
          <w:color w:val="000000"/>
          <w:spacing w:val="9"/>
          <w:sz w:val="24"/>
          <w:szCs w:val="24"/>
          <w:lang w:eastAsia="pl-PL"/>
        </w:rPr>
        <w:t xml:space="preserve"> udzia</w:t>
      </w:r>
      <w:r w:rsidRPr="00EC1358">
        <w:rPr>
          <w:rFonts w:ascii="Arial" w:eastAsia="Times New Roman" w:hAnsi="Arial" w:cs="Times New Roman"/>
          <w:color w:val="000000"/>
          <w:spacing w:val="9"/>
          <w:sz w:val="24"/>
          <w:szCs w:val="24"/>
          <w:lang w:eastAsia="pl-PL"/>
        </w:rPr>
        <w:t>ł</w:t>
      </w:r>
      <w:r w:rsidRPr="00EC1358">
        <w:rPr>
          <w:rFonts w:ascii="Arial" w:eastAsia="Times New Roman" w:hAnsi="Arial" w:cs="Arial"/>
          <w:color w:val="000000"/>
          <w:spacing w:val="9"/>
          <w:sz w:val="24"/>
          <w:szCs w:val="24"/>
          <w:lang w:eastAsia="pl-PL"/>
        </w:rPr>
        <w:t xml:space="preserve"> osoba </w:t>
      </w:r>
      <w:r w:rsidRPr="00EC1358">
        <w:rPr>
          <w:rFonts w:ascii="Arial" w:eastAsia="Times New Roman" w:hAnsi="Arial" w:cs="Arial"/>
          <w:color w:val="000000"/>
          <w:spacing w:val="6"/>
          <w:sz w:val="24"/>
          <w:szCs w:val="24"/>
          <w:lang w:eastAsia="pl-PL"/>
        </w:rPr>
        <w:t>odpowiedzialna i nie upowa</w:t>
      </w:r>
      <w:r w:rsidRPr="00EC1358">
        <w:rPr>
          <w:rFonts w:ascii="Arial" w:eastAsia="Times New Roman" w:hAnsi="Arial" w:cs="Times New Roman"/>
          <w:color w:val="000000"/>
          <w:spacing w:val="6"/>
          <w:sz w:val="24"/>
          <w:szCs w:val="24"/>
          <w:lang w:eastAsia="pl-PL"/>
        </w:rPr>
        <w:t>ż</w:t>
      </w:r>
      <w:r w:rsidRPr="00EC1358">
        <w:rPr>
          <w:rFonts w:ascii="Arial" w:eastAsia="Times New Roman" w:hAnsi="Arial" w:cs="Arial"/>
          <w:color w:val="000000"/>
          <w:spacing w:val="6"/>
          <w:sz w:val="24"/>
          <w:szCs w:val="24"/>
          <w:lang w:eastAsia="pl-PL"/>
        </w:rPr>
        <w:t>ni do tej czynno</w:t>
      </w:r>
      <w:r w:rsidRPr="00EC1358">
        <w:rPr>
          <w:rFonts w:ascii="Arial" w:eastAsia="Times New Roman" w:hAnsi="Arial" w:cs="Times New Roman"/>
          <w:color w:val="000000"/>
          <w:spacing w:val="6"/>
          <w:sz w:val="24"/>
          <w:szCs w:val="24"/>
          <w:lang w:eastAsia="pl-PL"/>
        </w:rPr>
        <w:t>ś</w:t>
      </w:r>
      <w:r w:rsidRPr="00EC1358">
        <w:rPr>
          <w:rFonts w:ascii="Arial" w:eastAsia="Times New Roman" w:hAnsi="Arial" w:cs="Arial"/>
          <w:color w:val="000000"/>
          <w:spacing w:val="6"/>
          <w:sz w:val="24"/>
          <w:szCs w:val="24"/>
          <w:lang w:eastAsia="pl-PL"/>
        </w:rPr>
        <w:t xml:space="preserve">ci innej osoby, spis z natury </w:t>
      </w:r>
      <w:r w:rsidRPr="00EC1358">
        <w:rPr>
          <w:rFonts w:ascii="Arial" w:eastAsia="Times New Roman" w:hAnsi="Arial" w:cs="Arial"/>
          <w:color w:val="000000"/>
          <w:spacing w:val="-3"/>
          <w:sz w:val="24"/>
          <w:szCs w:val="24"/>
          <w:lang w:eastAsia="pl-PL"/>
        </w:rPr>
        <w:t>powinien   by</w:t>
      </w:r>
      <w:r w:rsidRPr="00EC1358">
        <w:rPr>
          <w:rFonts w:ascii="Arial" w:eastAsia="Times New Roman" w:hAnsi="Arial" w:cs="Times New Roman"/>
          <w:color w:val="000000"/>
          <w:spacing w:val="-3"/>
          <w:sz w:val="24"/>
          <w:szCs w:val="24"/>
          <w:lang w:eastAsia="pl-PL"/>
        </w:rPr>
        <w:t>ć</w:t>
      </w:r>
      <w:r w:rsidRPr="00EC1358">
        <w:rPr>
          <w:rFonts w:ascii="Arial" w:eastAsia="Times New Roman" w:hAnsi="Arial" w:cs="Arial"/>
          <w:color w:val="000000"/>
          <w:spacing w:val="-3"/>
          <w:sz w:val="24"/>
          <w:szCs w:val="24"/>
          <w:lang w:eastAsia="pl-PL"/>
        </w:rPr>
        <w:t xml:space="preserve"> przeprowadzony przez co najmniej trzyosobow</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 komisj</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 xml:space="preserve">, </w:t>
      </w:r>
      <w:r w:rsidRPr="00EC1358">
        <w:rPr>
          <w:rFonts w:ascii="Arial" w:eastAsia="Times New Roman" w:hAnsi="Arial" w:cs="Arial"/>
          <w:color w:val="000000"/>
          <w:spacing w:val="-5"/>
          <w:sz w:val="24"/>
          <w:szCs w:val="24"/>
          <w:lang w:eastAsia="pl-PL"/>
        </w:rPr>
        <w:t>wyznaczon</w:t>
      </w:r>
      <w:r w:rsidRPr="00EC1358">
        <w:rPr>
          <w:rFonts w:ascii="Arial" w:eastAsia="Times New Roman" w:hAnsi="Arial" w:cs="Times New Roman"/>
          <w:color w:val="000000"/>
          <w:spacing w:val="-5"/>
          <w:sz w:val="24"/>
          <w:szCs w:val="24"/>
          <w:lang w:eastAsia="pl-PL"/>
        </w:rPr>
        <w:t>ą</w:t>
      </w:r>
      <w:r w:rsidR="001924AD">
        <w:rPr>
          <w:rFonts w:ascii="Arial" w:eastAsia="Times New Roman" w:hAnsi="Arial" w:cs="Times New Roman"/>
          <w:color w:val="000000"/>
          <w:spacing w:val="-5"/>
          <w:sz w:val="24"/>
          <w:szCs w:val="24"/>
          <w:lang w:eastAsia="pl-PL"/>
        </w:rPr>
        <w:t xml:space="preserve"> </w:t>
      </w:r>
      <w:r w:rsidRPr="00EC1358">
        <w:rPr>
          <w:rFonts w:ascii="Arial" w:eastAsia="Times New Roman" w:hAnsi="Arial" w:cs="Arial"/>
          <w:color w:val="000000"/>
          <w:spacing w:val="-5"/>
          <w:sz w:val="24"/>
          <w:szCs w:val="24"/>
          <w:lang w:eastAsia="pl-PL"/>
        </w:rPr>
        <w:t>przez Burmistrza.</w:t>
      </w:r>
    </w:p>
    <w:p w:rsidR="00693F50" w:rsidRPr="00EC1358" w:rsidRDefault="00693F50" w:rsidP="00693F50">
      <w:pPr>
        <w:widowControl w:val="0"/>
        <w:autoSpaceDE w:val="0"/>
        <w:autoSpaceDN w:val="0"/>
        <w:adjustRightInd w:val="0"/>
        <w:spacing w:after="0" w:line="240" w:lineRule="auto"/>
        <w:rPr>
          <w:rFonts w:ascii="Arial" w:eastAsia="Times New Roman" w:hAnsi="Arial" w:cs="Arial"/>
          <w:color w:val="000000"/>
          <w:spacing w:val="-20"/>
          <w:sz w:val="24"/>
          <w:szCs w:val="24"/>
          <w:lang w:eastAsia="pl-PL"/>
        </w:rPr>
      </w:pPr>
    </w:p>
    <w:p w:rsidR="00693F50" w:rsidRPr="00EC1358" w:rsidRDefault="00693F50" w:rsidP="0066689F">
      <w:pPr>
        <w:widowControl w:val="0"/>
        <w:numPr>
          <w:ilvl w:val="0"/>
          <w:numId w:val="114"/>
        </w:numPr>
        <w:shd w:val="clear" w:color="auto" w:fill="FFFFFF"/>
        <w:tabs>
          <w:tab w:val="left" w:pos="993"/>
        </w:tabs>
        <w:autoSpaceDE w:val="0"/>
        <w:autoSpaceDN w:val="0"/>
        <w:adjustRightInd w:val="0"/>
        <w:spacing w:after="0" w:line="278" w:lineRule="exact"/>
        <w:ind w:firstLine="567"/>
        <w:jc w:val="both"/>
        <w:rPr>
          <w:rFonts w:ascii="Arial" w:eastAsia="Times New Roman" w:hAnsi="Arial" w:cs="Arial"/>
          <w:color w:val="000000"/>
          <w:spacing w:val="-19"/>
          <w:sz w:val="24"/>
          <w:szCs w:val="24"/>
          <w:lang w:eastAsia="pl-PL"/>
        </w:rPr>
      </w:pPr>
      <w:r w:rsidRPr="00EC1358">
        <w:rPr>
          <w:rFonts w:ascii="Arial" w:eastAsia="Times New Roman" w:hAnsi="Arial" w:cs="Arial"/>
          <w:color w:val="000000"/>
          <w:spacing w:val="-5"/>
          <w:sz w:val="24"/>
          <w:szCs w:val="24"/>
          <w:lang w:eastAsia="pl-PL"/>
        </w:rPr>
        <w:t>Zespo</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y spisowe wype</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niaj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wszystkie wiersze na arkuszach za wyj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tkiem rubryk </w:t>
      </w:r>
      <w:r w:rsidRPr="00EC1358">
        <w:rPr>
          <w:rFonts w:ascii="Arial" w:eastAsia="Times New Roman" w:hAnsi="Arial" w:cs="Times New Roman"/>
          <w:color w:val="000000"/>
          <w:spacing w:val="1"/>
          <w:sz w:val="24"/>
          <w:szCs w:val="24"/>
          <w:lang w:eastAsia="pl-PL"/>
        </w:rPr>
        <w:t>„</w:t>
      </w:r>
      <w:r w:rsidRPr="00EC1358">
        <w:rPr>
          <w:rFonts w:ascii="Arial" w:eastAsia="Times New Roman" w:hAnsi="Arial" w:cs="Arial"/>
          <w:color w:val="000000"/>
          <w:spacing w:val="1"/>
          <w:sz w:val="24"/>
          <w:szCs w:val="24"/>
          <w:lang w:eastAsia="pl-PL"/>
        </w:rPr>
        <w:t xml:space="preserve">cena" i </w:t>
      </w:r>
      <w:r w:rsidRPr="00EC1358">
        <w:rPr>
          <w:rFonts w:ascii="Arial" w:eastAsia="Times New Roman" w:hAnsi="Arial" w:cs="Times New Roman"/>
          <w:color w:val="000000"/>
          <w:spacing w:val="1"/>
          <w:sz w:val="24"/>
          <w:szCs w:val="24"/>
          <w:lang w:eastAsia="pl-PL"/>
        </w:rPr>
        <w:t>„</w:t>
      </w:r>
      <w:r w:rsidRPr="00EC1358">
        <w:rPr>
          <w:rFonts w:ascii="Arial" w:eastAsia="Times New Roman" w:hAnsi="Arial" w:cs="Arial"/>
          <w:color w:val="000000"/>
          <w:spacing w:val="1"/>
          <w:sz w:val="24"/>
          <w:szCs w:val="24"/>
          <w:lang w:eastAsia="pl-PL"/>
        </w:rPr>
        <w:t>warto</w:t>
      </w:r>
      <w:r w:rsidRPr="00EC1358">
        <w:rPr>
          <w:rFonts w:ascii="Arial" w:eastAsia="Times New Roman" w:hAnsi="Arial" w:cs="Times New Roman"/>
          <w:color w:val="000000"/>
          <w:spacing w:val="1"/>
          <w:sz w:val="24"/>
          <w:szCs w:val="24"/>
          <w:lang w:eastAsia="pl-PL"/>
        </w:rPr>
        <w:t>ść</w:t>
      </w:r>
      <w:r w:rsidRPr="00EC1358">
        <w:rPr>
          <w:rFonts w:ascii="Arial" w:eastAsia="Times New Roman" w:hAnsi="Arial" w:cs="Arial"/>
          <w:color w:val="000000"/>
          <w:spacing w:val="1"/>
          <w:sz w:val="24"/>
          <w:szCs w:val="24"/>
          <w:lang w:eastAsia="pl-PL"/>
        </w:rPr>
        <w:t>" oraz podpisuj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arkusze i przedk</w:t>
      </w:r>
      <w:r w:rsidRPr="00EC1358">
        <w:rPr>
          <w:rFonts w:ascii="Arial" w:eastAsia="Times New Roman" w:hAnsi="Arial" w:cs="Times New Roman"/>
          <w:color w:val="000000"/>
          <w:spacing w:val="1"/>
          <w:sz w:val="24"/>
          <w:szCs w:val="24"/>
          <w:lang w:eastAsia="pl-PL"/>
        </w:rPr>
        <w:t>ł</w:t>
      </w:r>
      <w:r w:rsidRPr="00EC1358">
        <w:rPr>
          <w:rFonts w:ascii="Arial" w:eastAsia="Times New Roman" w:hAnsi="Arial" w:cs="Arial"/>
          <w:color w:val="000000"/>
          <w:spacing w:val="1"/>
          <w:sz w:val="24"/>
          <w:szCs w:val="24"/>
          <w:lang w:eastAsia="pl-PL"/>
        </w:rPr>
        <w:t>adaj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 do podpisania</w:t>
      </w:r>
      <w:r w:rsidR="001924AD">
        <w:rPr>
          <w:rFonts w:ascii="Arial" w:eastAsia="Times New Roman" w:hAnsi="Arial" w:cs="Arial"/>
          <w:color w:val="000000"/>
          <w:spacing w:val="1"/>
          <w:sz w:val="24"/>
          <w:szCs w:val="24"/>
          <w:lang w:eastAsia="pl-PL"/>
        </w:rPr>
        <w:t xml:space="preserve"> </w:t>
      </w:r>
      <w:r w:rsidRPr="00EC1358">
        <w:rPr>
          <w:rFonts w:ascii="Arial" w:eastAsia="Times New Roman" w:hAnsi="Arial" w:cs="Arial"/>
          <w:color w:val="000000"/>
          <w:spacing w:val="-5"/>
          <w:sz w:val="24"/>
          <w:szCs w:val="24"/>
          <w:lang w:eastAsia="pl-PL"/>
        </w:rPr>
        <w:t>w odpowiednich miejscach osobom odpowiedzialnym.</w:t>
      </w:r>
    </w:p>
    <w:p w:rsidR="00693F50" w:rsidRPr="00EC1358" w:rsidRDefault="00693F50" w:rsidP="00693F50">
      <w:pPr>
        <w:widowControl w:val="0"/>
        <w:autoSpaceDE w:val="0"/>
        <w:autoSpaceDN w:val="0"/>
        <w:adjustRightInd w:val="0"/>
        <w:spacing w:after="0" w:line="240" w:lineRule="auto"/>
        <w:rPr>
          <w:rFonts w:ascii="Arial" w:eastAsia="Times New Roman" w:hAnsi="Arial" w:cs="Arial"/>
          <w:color w:val="000000"/>
          <w:spacing w:val="-19"/>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before="5" w:after="0" w:line="278" w:lineRule="exact"/>
        <w:ind w:right="5" w:firstLine="426"/>
        <w:jc w:val="both"/>
        <w:rPr>
          <w:rFonts w:ascii="Arial" w:eastAsia="Times New Roman" w:hAnsi="Arial" w:cs="Arial"/>
          <w:color w:val="000000"/>
          <w:spacing w:val="-9"/>
          <w:sz w:val="24"/>
          <w:szCs w:val="24"/>
          <w:lang w:eastAsia="pl-PL"/>
        </w:rPr>
      </w:pPr>
      <w:r w:rsidRPr="00EC1358">
        <w:rPr>
          <w:rFonts w:ascii="Arial" w:eastAsia="Times New Roman" w:hAnsi="Arial" w:cs="Arial"/>
          <w:color w:val="000000"/>
          <w:spacing w:val="5"/>
          <w:sz w:val="24"/>
          <w:szCs w:val="24"/>
          <w:lang w:eastAsia="pl-PL"/>
        </w:rPr>
        <w:t>10.</w:t>
      </w:r>
      <w:r w:rsidRPr="00EC1358">
        <w:rPr>
          <w:rFonts w:ascii="Arial" w:eastAsia="Times New Roman" w:hAnsi="Arial" w:cs="Arial"/>
          <w:color w:val="000000"/>
          <w:spacing w:val="5"/>
          <w:sz w:val="24"/>
          <w:szCs w:val="24"/>
          <w:lang w:eastAsia="pl-PL"/>
        </w:rPr>
        <w:tab/>
        <w:t>Arkusze spisu z natury s</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dowodami ksi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gowymi i musz</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by</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wype</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 xml:space="preserve">nione </w:t>
      </w:r>
      <w:r w:rsidRPr="00EC1358">
        <w:rPr>
          <w:rFonts w:ascii="Arial" w:eastAsia="Times New Roman" w:hAnsi="Arial" w:cs="Arial"/>
          <w:color w:val="000000"/>
          <w:sz w:val="24"/>
          <w:szCs w:val="24"/>
          <w:lang w:eastAsia="pl-PL"/>
        </w:rPr>
        <w:t>w spos</w:t>
      </w:r>
      <w:r w:rsidRPr="00EC1358">
        <w:rPr>
          <w:rFonts w:ascii="Arial" w:eastAsia="Times New Roman" w:hAnsi="Arial" w:cs="Times New Roman"/>
          <w:color w:val="000000"/>
          <w:sz w:val="24"/>
          <w:szCs w:val="24"/>
          <w:lang w:eastAsia="pl-PL"/>
        </w:rPr>
        <w:t>ó</w:t>
      </w:r>
      <w:r w:rsidRPr="00EC1358">
        <w:rPr>
          <w:rFonts w:ascii="Arial" w:eastAsia="Times New Roman" w:hAnsi="Arial" w:cs="Arial"/>
          <w:color w:val="000000"/>
          <w:sz w:val="24"/>
          <w:szCs w:val="24"/>
          <w:lang w:eastAsia="pl-PL"/>
        </w:rPr>
        <w:t>b przewidziany dla dowod</w:t>
      </w:r>
      <w:r w:rsidRPr="00EC1358">
        <w:rPr>
          <w:rFonts w:ascii="Arial" w:eastAsia="Times New Roman" w:hAnsi="Arial" w:cs="Times New Roman"/>
          <w:color w:val="000000"/>
          <w:sz w:val="24"/>
          <w:szCs w:val="24"/>
          <w:lang w:eastAsia="pl-PL"/>
        </w:rPr>
        <w:t>ó</w:t>
      </w:r>
      <w:r w:rsidRPr="00EC1358">
        <w:rPr>
          <w:rFonts w:ascii="Arial" w:eastAsia="Times New Roman" w:hAnsi="Arial" w:cs="Arial"/>
          <w:color w:val="000000"/>
          <w:sz w:val="24"/>
          <w:szCs w:val="24"/>
          <w:lang w:eastAsia="pl-PL"/>
        </w:rPr>
        <w:t>w ksi</w:t>
      </w:r>
      <w:r w:rsidRPr="00EC1358">
        <w:rPr>
          <w:rFonts w:ascii="Arial" w:eastAsia="Times New Roman" w:hAnsi="Arial" w:cs="Times New Roman"/>
          <w:color w:val="000000"/>
          <w:sz w:val="24"/>
          <w:szCs w:val="24"/>
          <w:lang w:eastAsia="pl-PL"/>
        </w:rPr>
        <w:t>ę</w:t>
      </w:r>
      <w:r w:rsidRPr="00EC1358">
        <w:rPr>
          <w:rFonts w:ascii="Arial" w:eastAsia="Times New Roman" w:hAnsi="Arial" w:cs="Arial"/>
          <w:color w:val="000000"/>
          <w:sz w:val="24"/>
          <w:szCs w:val="24"/>
          <w:lang w:eastAsia="pl-PL"/>
        </w:rPr>
        <w:t xml:space="preserve">gowych. Niedopuszczalne jest </w:t>
      </w:r>
      <w:r w:rsidRPr="00EC1358">
        <w:rPr>
          <w:rFonts w:ascii="Arial" w:eastAsia="Times New Roman" w:hAnsi="Arial" w:cs="Arial"/>
          <w:color w:val="000000"/>
          <w:spacing w:val="-1"/>
          <w:sz w:val="24"/>
          <w:szCs w:val="24"/>
          <w:lang w:eastAsia="pl-PL"/>
        </w:rPr>
        <w:t>przerabianie cyfr lub tre</w:t>
      </w:r>
      <w:r w:rsidRPr="00EC1358">
        <w:rPr>
          <w:rFonts w:ascii="Arial" w:eastAsia="Times New Roman" w:hAnsi="Arial" w:cs="Times New Roman"/>
          <w:color w:val="000000"/>
          <w:spacing w:val="-1"/>
          <w:sz w:val="24"/>
          <w:szCs w:val="24"/>
          <w:lang w:eastAsia="pl-PL"/>
        </w:rPr>
        <w:t>ś</w:t>
      </w:r>
      <w:r w:rsidRPr="00EC1358">
        <w:rPr>
          <w:rFonts w:ascii="Arial" w:eastAsia="Times New Roman" w:hAnsi="Arial" w:cs="Arial"/>
          <w:color w:val="000000"/>
          <w:spacing w:val="-1"/>
          <w:sz w:val="24"/>
          <w:szCs w:val="24"/>
          <w:lang w:eastAsia="pl-PL"/>
        </w:rPr>
        <w:t xml:space="preserve">ci, wymazywanie, wyskrobywanie, zamazywanie </w:t>
      </w:r>
      <w:r w:rsidRPr="00EC1358">
        <w:rPr>
          <w:rFonts w:ascii="Arial" w:eastAsia="Times New Roman" w:hAnsi="Arial" w:cs="Arial"/>
          <w:color w:val="000000"/>
          <w:spacing w:val="2"/>
          <w:sz w:val="24"/>
          <w:szCs w:val="24"/>
          <w:lang w:eastAsia="pl-PL"/>
        </w:rPr>
        <w:t xml:space="preserve">korektorem itp., </w:t>
      </w:r>
      <w:r w:rsidR="0078330A">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2"/>
          <w:sz w:val="24"/>
          <w:szCs w:val="24"/>
          <w:lang w:eastAsia="pl-PL"/>
        </w:rPr>
        <w:t>jak r</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wnie</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 xml:space="preserve"> wype</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 xml:space="preserve">nianie arkuszy </w:t>
      </w:r>
      <w:r w:rsidRPr="00EC1358">
        <w:rPr>
          <w:rFonts w:ascii="Arial" w:eastAsia="Times New Roman" w:hAnsi="Arial" w:cs="Arial"/>
          <w:color w:val="000000"/>
          <w:spacing w:val="-9"/>
          <w:sz w:val="24"/>
          <w:szCs w:val="24"/>
          <w:lang w:eastAsia="pl-PL"/>
        </w:rPr>
        <w:t>o</w:t>
      </w:r>
      <w:r w:rsidRPr="00EC1358">
        <w:rPr>
          <w:rFonts w:ascii="Arial" w:eastAsia="Times New Roman" w:hAnsi="Arial" w:cs="Times New Roman"/>
          <w:color w:val="000000"/>
          <w:spacing w:val="-9"/>
          <w:sz w:val="24"/>
          <w:szCs w:val="24"/>
          <w:lang w:eastAsia="pl-PL"/>
        </w:rPr>
        <w:t>łó</w:t>
      </w:r>
      <w:r w:rsidRPr="00EC1358">
        <w:rPr>
          <w:rFonts w:ascii="Arial" w:eastAsia="Times New Roman" w:hAnsi="Arial" w:cs="Arial"/>
          <w:color w:val="000000"/>
          <w:spacing w:val="-9"/>
          <w:sz w:val="24"/>
          <w:szCs w:val="24"/>
          <w:lang w:eastAsia="pl-PL"/>
        </w:rPr>
        <w:t>wkiem.</w:t>
      </w:r>
    </w:p>
    <w:p w:rsidR="00693F50" w:rsidRPr="00EC1358" w:rsidRDefault="00693F50" w:rsidP="00693F50">
      <w:pPr>
        <w:widowControl w:val="0"/>
        <w:shd w:val="clear" w:color="auto" w:fill="FFFFFF"/>
        <w:tabs>
          <w:tab w:val="left" w:pos="993"/>
        </w:tabs>
        <w:autoSpaceDE w:val="0"/>
        <w:autoSpaceDN w:val="0"/>
        <w:adjustRightInd w:val="0"/>
        <w:spacing w:before="5" w:after="0" w:line="278" w:lineRule="exact"/>
        <w:ind w:right="5"/>
        <w:jc w:val="both"/>
        <w:rPr>
          <w:rFonts w:ascii="Arial" w:eastAsia="Times New Roman" w:hAnsi="Arial" w:cs="Arial"/>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426"/>
        <w:jc w:val="both"/>
        <w:rPr>
          <w:rFonts w:ascii="Arial" w:eastAsia="Times New Roman" w:hAnsi="Arial" w:cs="Arial"/>
          <w:color w:val="000000"/>
          <w:spacing w:val="-6"/>
          <w:sz w:val="24"/>
          <w:szCs w:val="24"/>
          <w:lang w:eastAsia="pl-PL"/>
        </w:rPr>
      </w:pPr>
      <w:r w:rsidRPr="00EC1358">
        <w:rPr>
          <w:rFonts w:ascii="Arial" w:eastAsia="Times New Roman" w:hAnsi="Arial" w:cs="Arial"/>
          <w:color w:val="000000"/>
          <w:spacing w:val="4"/>
          <w:sz w:val="24"/>
          <w:szCs w:val="24"/>
          <w:lang w:eastAsia="pl-PL"/>
        </w:rPr>
        <w:t>11.</w:t>
      </w:r>
      <w:r w:rsidRPr="00EC1358">
        <w:rPr>
          <w:rFonts w:ascii="Arial" w:eastAsia="Times New Roman" w:hAnsi="Arial" w:cs="Arial"/>
          <w:color w:val="000000"/>
          <w:spacing w:val="4"/>
          <w:sz w:val="24"/>
          <w:szCs w:val="24"/>
          <w:lang w:eastAsia="pl-PL"/>
        </w:rPr>
        <w:tab/>
        <w:t>Bezpo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rednio  pod  ostatni</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pozycj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naniesion</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 na arkusz spisowy nale</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 xml:space="preserve">y </w:t>
      </w:r>
      <w:r w:rsidRPr="00EC1358">
        <w:rPr>
          <w:rFonts w:ascii="Arial" w:eastAsia="Times New Roman" w:hAnsi="Arial" w:cs="Arial"/>
          <w:color w:val="000000"/>
          <w:spacing w:val="-5"/>
          <w:sz w:val="24"/>
          <w:szCs w:val="24"/>
          <w:lang w:eastAsia="pl-PL"/>
        </w:rPr>
        <w:t>umie</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klauzul</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o tre</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 nast</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puj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cej: </w:t>
      </w:r>
      <w:r w:rsidRPr="00EC1358">
        <w:rPr>
          <w:rFonts w:ascii="Arial" w:eastAsia="Times New Roman" w:hAnsi="Arial" w:cs="Times New Roman"/>
          <w:color w:val="000000"/>
          <w:spacing w:val="-5"/>
          <w:sz w:val="24"/>
          <w:szCs w:val="24"/>
          <w:lang w:eastAsia="pl-PL"/>
        </w:rPr>
        <w:t>„</w:t>
      </w:r>
      <w:r w:rsidRPr="00EC1358">
        <w:rPr>
          <w:rFonts w:ascii="Arial" w:eastAsia="Times New Roman" w:hAnsi="Arial" w:cs="Arial"/>
          <w:color w:val="000000"/>
          <w:spacing w:val="-5"/>
          <w:sz w:val="24"/>
          <w:szCs w:val="24"/>
          <w:lang w:eastAsia="pl-PL"/>
        </w:rPr>
        <w:t xml:space="preserve">Niniejszy arkusz zawiera pozycje </w:t>
      </w:r>
      <w:r w:rsidR="000420B3" w:rsidRPr="00EC1358">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od 1 do...",natomiast wszystkie pozosta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e wolne pozycje arkusza spisu z natury nale</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 xml:space="preserve">y </w:t>
      </w:r>
      <w:r w:rsidRPr="00EC1358">
        <w:rPr>
          <w:rFonts w:ascii="Arial" w:eastAsia="Times New Roman" w:hAnsi="Arial" w:cs="Arial"/>
          <w:color w:val="000000"/>
          <w:spacing w:val="-6"/>
          <w:sz w:val="24"/>
          <w:szCs w:val="24"/>
          <w:lang w:eastAsia="pl-PL"/>
        </w:rPr>
        <w:t>skre</w:t>
      </w:r>
      <w:r w:rsidRPr="00EC1358">
        <w:rPr>
          <w:rFonts w:ascii="Arial" w:eastAsia="Times New Roman" w:hAnsi="Arial" w:cs="Times New Roman"/>
          <w:color w:val="000000"/>
          <w:spacing w:val="-6"/>
          <w:sz w:val="24"/>
          <w:szCs w:val="24"/>
          <w:lang w:eastAsia="pl-PL"/>
        </w:rPr>
        <w:t>ś</w:t>
      </w:r>
      <w:r w:rsidRPr="00EC1358">
        <w:rPr>
          <w:rFonts w:ascii="Arial" w:eastAsia="Times New Roman" w:hAnsi="Arial" w:cs="Arial"/>
          <w:color w:val="000000"/>
          <w:spacing w:val="-6"/>
          <w:sz w:val="24"/>
          <w:szCs w:val="24"/>
          <w:lang w:eastAsia="pl-PL"/>
        </w:rPr>
        <w:t>li</w:t>
      </w:r>
      <w:r w:rsidRPr="00EC1358">
        <w:rPr>
          <w:rFonts w:ascii="Arial" w:eastAsia="Times New Roman" w:hAnsi="Arial" w:cs="Times New Roman"/>
          <w:color w:val="000000"/>
          <w:spacing w:val="-6"/>
          <w:sz w:val="24"/>
          <w:szCs w:val="24"/>
          <w:lang w:eastAsia="pl-PL"/>
        </w:rPr>
        <w:t>ć</w:t>
      </w:r>
      <w:r w:rsidRPr="00EC1358">
        <w:rPr>
          <w:rFonts w:ascii="Arial" w:eastAsia="Times New Roman" w:hAnsi="Arial" w:cs="Arial"/>
          <w:color w:val="000000"/>
          <w:spacing w:val="-6"/>
          <w:sz w:val="24"/>
          <w:szCs w:val="24"/>
          <w:lang w:eastAsia="pl-PL"/>
        </w:rPr>
        <w:t>.</w:t>
      </w:r>
    </w:p>
    <w:p w:rsidR="00693F50" w:rsidRPr="00EC1358" w:rsidRDefault="00693F50" w:rsidP="00693F50">
      <w:pPr>
        <w:widowControl w:val="0"/>
        <w:shd w:val="clear" w:color="auto" w:fill="FFFFFF"/>
        <w:tabs>
          <w:tab w:val="left" w:pos="993"/>
        </w:tabs>
        <w:autoSpaceDE w:val="0"/>
        <w:autoSpaceDN w:val="0"/>
        <w:adjustRightInd w:val="0"/>
        <w:spacing w:after="0" w:line="278" w:lineRule="exact"/>
        <w:jc w:val="both"/>
        <w:rPr>
          <w:rFonts w:ascii="Arial" w:eastAsia="Times New Roman" w:hAnsi="Arial" w:cs="Arial"/>
          <w:color w:val="000000"/>
          <w:spacing w:val="-6"/>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426"/>
        <w:jc w:val="both"/>
        <w:rPr>
          <w:rFonts w:ascii="Arial" w:eastAsia="Times New Roman" w:hAnsi="Arial" w:cs="Arial"/>
          <w:color w:val="000000"/>
          <w:spacing w:val="-3"/>
          <w:sz w:val="24"/>
          <w:szCs w:val="24"/>
          <w:lang w:eastAsia="pl-PL"/>
        </w:rPr>
      </w:pPr>
      <w:r w:rsidRPr="00EC1358">
        <w:rPr>
          <w:rFonts w:ascii="Arial" w:eastAsia="Times New Roman" w:hAnsi="Arial" w:cs="Arial"/>
          <w:color w:val="000000"/>
          <w:spacing w:val="-2"/>
          <w:sz w:val="24"/>
          <w:szCs w:val="24"/>
          <w:lang w:eastAsia="pl-PL"/>
        </w:rPr>
        <w:t>12.</w:t>
      </w:r>
      <w:r w:rsidRPr="00EC1358">
        <w:rPr>
          <w:rFonts w:ascii="Arial" w:eastAsia="Times New Roman" w:hAnsi="Arial" w:cs="Arial"/>
          <w:color w:val="000000"/>
          <w:spacing w:val="-2"/>
          <w:sz w:val="24"/>
          <w:szCs w:val="24"/>
          <w:lang w:eastAsia="pl-PL"/>
        </w:rPr>
        <w:tab/>
        <w:t>Arkusze spisowe sporz</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dza si</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w 1 egzemplarzu, kt</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ry otrzymuje ksi</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gowo</w:t>
      </w:r>
      <w:r w:rsidRPr="00EC1358">
        <w:rPr>
          <w:rFonts w:ascii="Arial" w:eastAsia="Times New Roman" w:hAnsi="Arial" w:cs="Times New Roman"/>
          <w:color w:val="000000"/>
          <w:spacing w:val="-2"/>
          <w:sz w:val="24"/>
          <w:szCs w:val="24"/>
          <w:lang w:eastAsia="pl-PL"/>
        </w:rPr>
        <w:t xml:space="preserve">ść </w:t>
      </w:r>
      <w:r w:rsidRPr="00EC1358">
        <w:rPr>
          <w:rFonts w:ascii="Arial" w:eastAsia="Times New Roman" w:hAnsi="Arial" w:cs="Arial"/>
          <w:color w:val="000000"/>
          <w:spacing w:val="4"/>
          <w:sz w:val="24"/>
          <w:szCs w:val="24"/>
          <w:lang w:eastAsia="pl-PL"/>
        </w:rPr>
        <w:t>za po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rednictwem 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cego komisji inwentaryzacyjnej. Je</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 xml:space="preserve">eli </w:t>
      </w:r>
      <w:r w:rsidRPr="00EC1358">
        <w:rPr>
          <w:rFonts w:ascii="Arial" w:eastAsia="Times New Roman" w:hAnsi="Arial" w:cs="Arial"/>
          <w:color w:val="000000"/>
          <w:spacing w:val="-2"/>
          <w:sz w:val="24"/>
          <w:szCs w:val="24"/>
          <w:lang w:eastAsia="pl-PL"/>
        </w:rPr>
        <w:t>potrzebna b</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dzie kopia, mo</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na sporz</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dzi</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ksero orygina</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u i potwierdzi</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za </w:t>
      </w:r>
      <w:r w:rsidRPr="00EC1358">
        <w:rPr>
          <w:rFonts w:ascii="Arial" w:eastAsia="Times New Roman" w:hAnsi="Arial" w:cs="Arial"/>
          <w:color w:val="000000"/>
          <w:spacing w:val="-3"/>
          <w:sz w:val="24"/>
          <w:szCs w:val="24"/>
          <w:lang w:eastAsia="pl-PL"/>
        </w:rPr>
        <w:t>zgodno</w:t>
      </w:r>
      <w:r w:rsidRPr="00EC1358">
        <w:rPr>
          <w:rFonts w:ascii="Arial" w:eastAsia="Times New Roman" w:hAnsi="Arial" w:cs="Times New Roman"/>
          <w:color w:val="000000"/>
          <w:spacing w:val="-3"/>
          <w:sz w:val="24"/>
          <w:szCs w:val="24"/>
          <w:lang w:eastAsia="pl-PL"/>
        </w:rPr>
        <w:t>ść</w:t>
      </w:r>
      <w:r w:rsidRPr="00EC1358">
        <w:rPr>
          <w:rFonts w:ascii="Arial" w:eastAsia="Times New Roman" w:hAnsi="Arial" w:cs="Arial"/>
          <w:color w:val="000000"/>
          <w:spacing w:val="-3"/>
          <w:sz w:val="24"/>
          <w:szCs w:val="24"/>
          <w:lang w:eastAsia="pl-PL"/>
        </w:rPr>
        <w:t xml:space="preserve"> z orygina</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em.</w:t>
      </w:r>
    </w:p>
    <w:p w:rsidR="00693F50" w:rsidRPr="00EC1358" w:rsidRDefault="00693F50" w:rsidP="00693F50">
      <w:pPr>
        <w:widowControl w:val="0"/>
        <w:shd w:val="clear" w:color="auto" w:fill="FFFFFF"/>
        <w:tabs>
          <w:tab w:val="left" w:pos="993"/>
        </w:tabs>
        <w:autoSpaceDE w:val="0"/>
        <w:autoSpaceDN w:val="0"/>
        <w:adjustRightInd w:val="0"/>
        <w:spacing w:after="0" w:line="278" w:lineRule="exact"/>
        <w:jc w:val="both"/>
        <w:rPr>
          <w:rFonts w:ascii="Arial" w:eastAsia="Times New Roman" w:hAnsi="Arial" w:cs="Arial"/>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426"/>
        <w:rPr>
          <w:rFonts w:ascii="Arial" w:eastAsia="Times New Roman" w:hAnsi="Arial" w:cs="Arial"/>
          <w:sz w:val="24"/>
          <w:szCs w:val="24"/>
          <w:lang w:eastAsia="pl-PL"/>
        </w:rPr>
      </w:pPr>
      <w:r w:rsidRPr="00EC1358">
        <w:rPr>
          <w:rFonts w:ascii="Arial" w:eastAsia="Times New Roman" w:hAnsi="Arial" w:cs="Arial"/>
          <w:color w:val="000000"/>
          <w:spacing w:val="-5"/>
          <w:sz w:val="24"/>
          <w:szCs w:val="24"/>
          <w:lang w:eastAsia="pl-PL"/>
        </w:rPr>
        <w:t>13.</w:t>
      </w:r>
      <w:r w:rsidRPr="00EC1358">
        <w:rPr>
          <w:rFonts w:ascii="Arial" w:eastAsia="Times New Roman" w:hAnsi="Arial" w:cs="Arial"/>
          <w:color w:val="000000"/>
          <w:spacing w:val="-5"/>
          <w:sz w:val="24"/>
          <w:szCs w:val="24"/>
          <w:lang w:eastAsia="pl-PL"/>
        </w:rPr>
        <w:tab/>
        <w:t>Na oddzielnych arkuszach dokonuje 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spisu:</w:t>
      </w:r>
    </w:p>
    <w:p w:rsidR="00693F50" w:rsidRPr="00EC1358" w:rsidRDefault="00693F50" w:rsidP="0066689F">
      <w:pPr>
        <w:widowControl w:val="0"/>
        <w:numPr>
          <w:ilvl w:val="0"/>
          <w:numId w:val="115"/>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20"/>
          <w:sz w:val="24"/>
          <w:szCs w:val="24"/>
          <w:lang w:eastAsia="pl-PL"/>
        </w:rPr>
      </w:pPr>
      <w:r w:rsidRPr="00EC1358">
        <w:rPr>
          <w:rFonts w:ascii="Arial" w:eastAsia="Times New Roman" w:hAnsi="Arial" w:cs="Times New Roman"/>
          <w:color w:val="000000"/>
          <w:spacing w:val="-7"/>
          <w:sz w:val="24"/>
          <w:szCs w:val="24"/>
          <w:lang w:eastAsia="pl-PL"/>
        </w:rPr>
        <w:t>ś</w:t>
      </w:r>
      <w:r w:rsidRPr="00EC1358">
        <w:rPr>
          <w:rFonts w:ascii="Arial" w:eastAsia="Times New Roman" w:hAnsi="Arial" w:cs="Arial"/>
          <w:color w:val="000000"/>
          <w:spacing w:val="-7"/>
          <w:sz w:val="24"/>
          <w:szCs w:val="24"/>
          <w:lang w:eastAsia="pl-PL"/>
        </w:rPr>
        <w:t>rodk</w:t>
      </w:r>
      <w:r w:rsidRPr="00EC1358">
        <w:rPr>
          <w:rFonts w:ascii="Arial" w:eastAsia="Times New Roman" w:hAnsi="Arial" w:cs="Times New Roman"/>
          <w:color w:val="000000"/>
          <w:spacing w:val="-7"/>
          <w:sz w:val="24"/>
          <w:szCs w:val="24"/>
          <w:lang w:eastAsia="pl-PL"/>
        </w:rPr>
        <w:t>ó</w:t>
      </w:r>
      <w:r w:rsidRPr="00EC1358">
        <w:rPr>
          <w:rFonts w:ascii="Arial" w:eastAsia="Times New Roman" w:hAnsi="Arial" w:cs="Arial"/>
          <w:color w:val="000000"/>
          <w:spacing w:val="-7"/>
          <w:sz w:val="24"/>
          <w:szCs w:val="24"/>
          <w:lang w:eastAsia="pl-PL"/>
        </w:rPr>
        <w:t>w trwa</w:t>
      </w:r>
      <w:r w:rsidRPr="00EC1358">
        <w:rPr>
          <w:rFonts w:ascii="Arial" w:eastAsia="Times New Roman" w:hAnsi="Arial" w:cs="Times New Roman"/>
          <w:color w:val="000000"/>
          <w:spacing w:val="-7"/>
          <w:sz w:val="24"/>
          <w:szCs w:val="24"/>
          <w:lang w:eastAsia="pl-PL"/>
        </w:rPr>
        <w:t>ł</w:t>
      </w:r>
      <w:r w:rsidRPr="00EC1358">
        <w:rPr>
          <w:rFonts w:ascii="Arial" w:eastAsia="Times New Roman" w:hAnsi="Arial" w:cs="Arial"/>
          <w:color w:val="000000"/>
          <w:spacing w:val="-7"/>
          <w:sz w:val="24"/>
          <w:szCs w:val="24"/>
          <w:lang w:eastAsia="pl-PL"/>
        </w:rPr>
        <w:t>ych,</w:t>
      </w:r>
    </w:p>
    <w:p w:rsidR="00693F50" w:rsidRPr="00EC1358" w:rsidRDefault="00693F50" w:rsidP="0066689F">
      <w:pPr>
        <w:widowControl w:val="0"/>
        <w:numPr>
          <w:ilvl w:val="0"/>
          <w:numId w:val="115"/>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6"/>
          <w:sz w:val="24"/>
          <w:szCs w:val="24"/>
          <w:lang w:eastAsia="pl-PL"/>
        </w:rPr>
        <w:t>pozosta</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 xml:space="preserve">ych </w:t>
      </w:r>
      <w:r w:rsidRPr="00EC1358">
        <w:rPr>
          <w:rFonts w:ascii="Arial" w:eastAsia="Times New Roman" w:hAnsi="Arial" w:cs="Times New Roman"/>
          <w:color w:val="000000"/>
          <w:spacing w:val="-6"/>
          <w:sz w:val="24"/>
          <w:szCs w:val="24"/>
          <w:lang w:eastAsia="pl-PL"/>
        </w:rPr>
        <w:t>ś</w:t>
      </w:r>
      <w:r w:rsidRPr="00EC1358">
        <w:rPr>
          <w:rFonts w:ascii="Arial" w:eastAsia="Times New Roman" w:hAnsi="Arial" w:cs="Arial"/>
          <w:color w:val="000000"/>
          <w:spacing w:val="-6"/>
          <w:sz w:val="24"/>
          <w:szCs w:val="24"/>
          <w:lang w:eastAsia="pl-PL"/>
        </w:rPr>
        <w:t>rodk</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 trwa</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ych,</w:t>
      </w:r>
    </w:p>
    <w:p w:rsidR="00693F50" w:rsidRPr="00EC1358" w:rsidRDefault="00693F50" w:rsidP="0066689F">
      <w:pPr>
        <w:widowControl w:val="0"/>
        <w:numPr>
          <w:ilvl w:val="0"/>
          <w:numId w:val="115"/>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5"/>
          <w:sz w:val="24"/>
          <w:szCs w:val="24"/>
          <w:lang w:eastAsia="pl-PL"/>
        </w:rPr>
        <w:t xml:space="preserve">innych </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rodków w u</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ywaniu,</w:t>
      </w:r>
    </w:p>
    <w:p w:rsidR="001924AD" w:rsidRPr="00B40F8F" w:rsidRDefault="00693F50" w:rsidP="0066689F">
      <w:pPr>
        <w:widowControl w:val="0"/>
        <w:numPr>
          <w:ilvl w:val="0"/>
          <w:numId w:val="115"/>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8"/>
          <w:sz w:val="24"/>
          <w:szCs w:val="24"/>
          <w:lang w:eastAsia="pl-PL"/>
        </w:rPr>
        <w:lastRenderedPageBreak/>
        <w:t>materia</w:t>
      </w:r>
      <w:r w:rsidRPr="00EC1358">
        <w:rPr>
          <w:rFonts w:ascii="Arial" w:eastAsia="Times New Roman" w:hAnsi="Arial" w:cs="Times New Roman"/>
          <w:color w:val="000000"/>
          <w:spacing w:val="-8"/>
          <w:sz w:val="24"/>
          <w:szCs w:val="24"/>
          <w:lang w:eastAsia="pl-PL"/>
        </w:rPr>
        <w:t>łó</w:t>
      </w:r>
      <w:r w:rsidRPr="00EC1358">
        <w:rPr>
          <w:rFonts w:ascii="Arial" w:eastAsia="Times New Roman" w:hAnsi="Arial" w:cs="Arial"/>
          <w:color w:val="000000"/>
          <w:spacing w:val="-8"/>
          <w:sz w:val="24"/>
          <w:szCs w:val="24"/>
          <w:lang w:eastAsia="pl-PL"/>
        </w:rPr>
        <w:t>w</w:t>
      </w:r>
      <w:r w:rsidR="00B40F8F">
        <w:rPr>
          <w:rFonts w:ascii="Arial" w:eastAsia="Times New Roman" w:hAnsi="Arial" w:cs="Arial"/>
          <w:color w:val="000000"/>
          <w:spacing w:val="-8"/>
          <w:sz w:val="24"/>
          <w:szCs w:val="24"/>
          <w:lang w:eastAsia="pl-PL"/>
        </w:rPr>
        <w:t>.</w:t>
      </w:r>
    </w:p>
    <w:p w:rsidR="00B40F8F" w:rsidRPr="00B40F8F" w:rsidRDefault="00B40F8F" w:rsidP="00B40F8F">
      <w:pPr>
        <w:widowControl w:val="0"/>
        <w:shd w:val="clear" w:color="auto" w:fill="FFFFFF"/>
        <w:tabs>
          <w:tab w:val="left" w:pos="426"/>
        </w:tabs>
        <w:autoSpaceDE w:val="0"/>
        <w:autoSpaceDN w:val="0"/>
        <w:adjustRightInd w:val="0"/>
        <w:spacing w:after="0" w:line="278" w:lineRule="exact"/>
        <w:rPr>
          <w:rFonts w:ascii="Arial" w:eastAsia="Times New Roman" w:hAnsi="Arial" w:cs="Arial"/>
          <w:color w:val="000000"/>
          <w:spacing w:val="-12"/>
          <w:sz w:val="24"/>
          <w:szCs w:val="24"/>
          <w:lang w:eastAsia="pl-PL"/>
        </w:rPr>
      </w:pPr>
    </w:p>
    <w:p w:rsidR="00693F50" w:rsidRPr="00EC1358" w:rsidRDefault="00693F50" w:rsidP="00693F50">
      <w:pPr>
        <w:widowControl w:val="0"/>
        <w:shd w:val="clear" w:color="auto" w:fill="FFFFFF"/>
        <w:tabs>
          <w:tab w:val="left" w:pos="426"/>
        </w:tabs>
        <w:autoSpaceDE w:val="0"/>
        <w:autoSpaceDN w:val="0"/>
        <w:adjustRightInd w:val="0"/>
        <w:spacing w:after="0" w:line="278" w:lineRule="exact"/>
        <w:ind w:right="2"/>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W stosunku do ka</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dej z powyższych dokonuje się spisu tych grup z podzia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em na:</w:t>
      </w:r>
    </w:p>
    <w:p w:rsidR="00693F50" w:rsidRPr="00EC1358" w:rsidRDefault="00693F50" w:rsidP="0066689F">
      <w:pPr>
        <w:widowControl w:val="0"/>
        <w:numPr>
          <w:ilvl w:val="0"/>
          <w:numId w:val="116"/>
        </w:numPr>
        <w:shd w:val="clear" w:color="auto" w:fill="FFFFFF"/>
        <w:autoSpaceDE w:val="0"/>
        <w:autoSpaceDN w:val="0"/>
        <w:adjustRightInd w:val="0"/>
        <w:spacing w:after="0" w:line="278" w:lineRule="exact"/>
        <w:ind w:left="284" w:hanging="284"/>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adniki pe</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nowarto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ciowe,</w:t>
      </w:r>
    </w:p>
    <w:p w:rsidR="00693F50" w:rsidRPr="00EC1358" w:rsidRDefault="00693F50" w:rsidP="0066689F">
      <w:pPr>
        <w:widowControl w:val="0"/>
        <w:numPr>
          <w:ilvl w:val="0"/>
          <w:numId w:val="116"/>
        </w:numPr>
        <w:shd w:val="clear" w:color="auto" w:fill="FFFFFF"/>
        <w:autoSpaceDE w:val="0"/>
        <w:autoSpaceDN w:val="0"/>
        <w:adjustRightInd w:val="0"/>
        <w:spacing w:after="0" w:line="278" w:lineRule="exact"/>
        <w:ind w:left="284" w:hanging="284"/>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adniki niepe</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nowarto</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ciowe,</w:t>
      </w:r>
    </w:p>
    <w:p w:rsidR="00693F50" w:rsidRPr="00EC1358" w:rsidRDefault="00693F50" w:rsidP="0066689F">
      <w:pPr>
        <w:widowControl w:val="0"/>
        <w:numPr>
          <w:ilvl w:val="0"/>
          <w:numId w:val="116"/>
        </w:numPr>
        <w:shd w:val="clear" w:color="auto" w:fill="FFFFFF"/>
        <w:autoSpaceDE w:val="0"/>
        <w:autoSpaceDN w:val="0"/>
        <w:adjustRightInd w:val="0"/>
        <w:spacing w:after="0" w:line="278" w:lineRule="exact"/>
        <w:ind w:left="284" w:hanging="284"/>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adniki stanowi</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ce w</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asno</w:t>
      </w:r>
      <w:r w:rsidRPr="00EC1358">
        <w:rPr>
          <w:rFonts w:ascii="Arial" w:eastAsia="Times New Roman" w:hAnsi="Arial" w:cs="Times New Roman"/>
          <w:color w:val="000000"/>
          <w:spacing w:val="-5"/>
          <w:sz w:val="24"/>
          <w:szCs w:val="24"/>
          <w:lang w:eastAsia="pl-PL"/>
        </w:rPr>
        <w:t>ść</w:t>
      </w:r>
      <w:r w:rsidRPr="00EC1358">
        <w:rPr>
          <w:rFonts w:ascii="Arial" w:eastAsia="Times New Roman" w:hAnsi="Arial" w:cs="Arial"/>
          <w:color w:val="000000"/>
          <w:spacing w:val="-5"/>
          <w:sz w:val="24"/>
          <w:szCs w:val="24"/>
          <w:lang w:eastAsia="pl-PL"/>
        </w:rPr>
        <w:t xml:space="preserve"> innych jednostek.</w:t>
      </w:r>
    </w:p>
    <w:p w:rsidR="00693F50" w:rsidRPr="00EC1358" w:rsidRDefault="00693F50" w:rsidP="00693F50">
      <w:pPr>
        <w:widowControl w:val="0"/>
        <w:shd w:val="clear" w:color="auto" w:fill="FFFFFF"/>
        <w:autoSpaceDE w:val="0"/>
        <w:autoSpaceDN w:val="0"/>
        <w:adjustRightInd w:val="0"/>
        <w:spacing w:after="0" w:line="278" w:lineRule="exact"/>
        <w:ind w:right="10"/>
        <w:jc w:val="both"/>
        <w:rPr>
          <w:rFonts w:ascii="Arial" w:eastAsia="Times New Roman" w:hAnsi="Arial" w:cs="Arial"/>
          <w:color w:val="000000"/>
          <w:spacing w:val="1"/>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right="10" w:firstLine="567"/>
        <w:jc w:val="both"/>
        <w:rPr>
          <w:rFonts w:ascii="Arial" w:eastAsia="Times New Roman" w:hAnsi="Arial" w:cs="Arial"/>
          <w:sz w:val="24"/>
          <w:szCs w:val="24"/>
          <w:lang w:eastAsia="pl-PL"/>
        </w:rPr>
      </w:pPr>
      <w:r w:rsidRPr="00EC1358">
        <w:rPr>
          <w:rFonts w:ascii="Arial" w:eastAsia="Times New Roman" w:hAnsi="Arial" w:cs="Arial"/>
          <w:color w:val="000000"/>
          <w:spacing w:val="1"/>
          <w:sz w:val="24"/>
          <w:szCs w:val="24"/>
          <w:lang w:eastAsia="pl-PL"/>
        </w:rPr>
        <w:t>14.</w:t>
      </w:r>
      <w:r w:rsidRPr="00EC1358">
        <w:rPr>
          <w:rFonts w:ascii="Arial" w:eastAsia="Times New Roman" w:hAnsi="Arial" w:cs="Arial"/>
          <w:color w:val="000000"/>
          <w:spacing w:val="1"/>
          <w:sz w:val="24"/>
          <w:szCs w:val="24"/>
          <w:lang w:eastAsia="pl-PL"/>
        </w:rPr>
        <w:tab/>
        <w:t>Nie wolno spisywa</w:t>
      </w:r>
      <w:r w:rsidRPr="00EC1358">
        <w:rPr>
          <w:rFonts w:ascii="Arial" w:eastAsia="Times New Roman" w:hAnsi="Arial" w:cs="Times New Roman"/>
          <w:color w:val="000000"/>
          <w:spacing w:val="1"/>
          <w:sz w:val="24"/>
          <w:szCs w:val="24"/>
          <w:lang w:eastAsia="pl-PL"/>
        </w:rPr>
        <w:t>ć</w:t>
      </w:r>
      <w:r w:rsidRPr="00EC1358">
        <w:rPr>
          <w:rFonts w:ascii="Arial" w:eastAsia="Times New Roman" w:hAnsi="Arial" w:cs="Arial"/>
          <w:color w:val="000000"/>
          <w:spacing w:val="1"/>
          <w:sz w:val="24"/>
          <w:szCs w:val="24"/>
          <w:lang w:eastAsia="pl-PL"/>
        </w:rPr>
        <w:t xml:space="preserve"> na jednym arkuszu sk</w:t>
      </w:r>
      <w:r w:rsidRPr="00EC1358">
        <w:rPr>
          <w:rFonts w:ascii="Arial" w:eastAsia="Times New Roman" w:hAnsi="Arial" w:cs="Times New Roman"/>
          <w:color w:val="000000"/>
          <w:spacing w:val="1"/>
          <w:sz w:val="24"/>
          <w:szCs w:val="24"/>
          <w:lang w:eastAsia="pl-PL"/>
        </w:rPr>
        <w:t>ł</w:t>
      </w:r>
      <w:r w:rsidRPr="00EC1358">
        <w:rPr>
          <w:rFonts w:ascii="Arial" w:eastAsia="Times New Roman" w:hAnsi="Arial" w:cs="Arial"/>
          <w:color w:val="000000"/>
          <w:spacing w:val="1"/>
          <w:sz w:val="24"/>
          <w:szCs w:val="24"/>
          <w:lang w:eastAsia="pl-PL"/>
        </w:rPr>
        <w:t>adnik</w:t>
      </w:r>
      <w:r w:rsidRPr="00EC1358">
        <w:rPr>
          <w:rFonts w:ascii="Arial" w:eastAsia="Times New Roman" w:hAnsi="Arial" w:cs="Times New Roman"/>
          <w:color w:val="000000"/>
          <w:spacing w:val="1"/>
          <w:sz w:val="24"/>
          <w:szCs w:val="24"/>
          <w:lang w:eastAsia="pl-PL"/>
        </w:rPr>
        <w:t>ó</w:t>
      </w:r>
      <w:r w:rsidRPr="00EC1358">
        <w:rPr>
          <w:rFonts w:ascii="Arial" w:eastAsia="Times New Roman" w:hAnsi="Arial" w:cs="Arial"/>
          <w:color w:val="000000"/>
          <w:spacing w:val="1"/>
          <w:sz w:val="24"/>
          <w:szCs w:val="24"/>
          <w:lang w:eastAsia="pl-PL"/>
        </w:rPr>
        <w:t>w maj</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 xml:space="preserve">tku powierzonym </w:t>
      </w:r>
      <w:r w:rsidRPr="00EC1358">
        <w:rPr>
          <w:rFonts w:ascii="Arial" w:eastAsia="Times New Roman" w:hAnsi="Arial" w:cs="Arial"/>
          <w:color w:val="000000"/>
          <w:spacing w:val="-6"/>
          <w:sz w:val="24"/>
          <w:szCs w:val="24"/>
          <w:lang w:eastAsia="pl-PL"/>
        </w:rPr>
        <w:t>r</w:t>
      </w:r>
      <w:r w:rsidRPr="00EC1358">
        <w:rPr>
          <w:rFonts w:ascii="Arial" w:eastAsia="Times New Roman" w:hAnsi="Arial" w:cs="Times New Roman"/>
          <w:color w:val="000000"/>
          <w:spacing w:val="-6"/>
          <w:sz w:val="24"/>
          <w:szCs w:val="24"/>
          <w:lang w:eastAsia="pl-PL"/>
        </w:rPr>
        <w:t>óż</w:t>
      </w:r>
      <w:r w:rsidRPr="00EC1358">
        <w:rPr>
          <w:rFonts w:ascii="Arial" w:eastAsia="Times New Roman" w:hAnsi="Arial" w:cs="Arial"/>
          <w:color w:val="000000"/>
          <w:spacing w:val="-6"/>
          <w:sz w:val="24"/>
          <w:szCs w:val="24"/>
          <w:lang w:eastAsia="pl-PL"/>
        </w:rPr>
        <w:t>nym osobom odpowiedzialnym.</w:t>
      </w:r>
    </w:p>
    <w:p w:rsidR="00693F50" w:rsidRPr="00EC1358" w:rsidRDefault="00693F50" w:rsidP="00693F50">
      <w:pPr>
        <w:widowControl w:val="0"/>
        <w:shd w:val="clear" w:color="auto" w:fill="FFFFFF"/>
        <w:autoSpaceDE w:val="0"/>
        <w:autoSpaceDN w:val="0"/>
        <w:adjustRightInd w:val="0"/>
        <w:spacing w:after="0" w:line="278" w:lineRule="exact"/>
        <w:ind w:right="5"/>
        <w:jc w:val="both"/>
        <w:rPr>
          <w:rFonts w:ascii="Arial" w:eastAsia="Times New Roman" w:hAnsi="Arial" w:cs="Arial"/>
          <w:color w:val="000000"/>
          <w:spacing w:val="-3"/>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right="5" w:firstLine="567"/>
        <w:jc w:val="both"/>
        <w:rPr>
          <w:rFonts w:ascii="Arial" w:eastAsia="Times New Roman" w:hAnsi="Arial" w:cs="Arial"/>
          <w:sz w:val="24"/>
          <w:szCs w:val="24"/>
          <w:lang w:eastAsia="pl-PL"/>
        </w:rPr>
      </w:pPr>
      <w:r w:rsidRPr="00EC1358">
        <w:rPr>
          <w:rFonts w:ascii="Arial" w:eastAsia="Times New Roman" w:hAnsi="Arial" w:cs="Arial"/>
          <w:color w:val="000000"/>
          <w:spacing w:val="-3"/>
          <w:sz w:val="24"/>
          <w:szCs w:val="24"/>
          <w:lang w:eastAsia="pl-PL"/>
        </w:rPr>
        <w:t>15.</w:t>
      </w:r>
      <w:r w:rsidRPr="00EC1358">
        <w:rPr>
          <w:rFonts w:ascii="Arial" w:eastAsia="Times New Roman" w:hAnsi="Arial" w:cs="Arial"/>
          <w:color w:val="000000"/>
          <w:spacing w:val="-3"/>
          <w:sz w:val="24"/>
          <w:szCs w:val="24"/>
          <w:lang w:eastAsia="pl-PL"/>
        </w:rPr>
        <w:tab/>
        <w:t>Po zako</w:t>
      </w:r>
      <w:r w:rsidRPr="00EC1358">
        <w:rPr>
          <w:rFonts w:ascii="Arial" w:eastAsia="Times New Roman" w:hAnsi="Arial" w:cs="Times New Roman"/>
          <w:color w:val="000000"/>
          <w:spacing w:val="-3"/>
          <w:sz w:val="24"/>
          <w:szCs w:val="24"/>
          <w:lang w:eastAsia="pl-PL"/>
        </w:rPr>
        <w:t>ń</w:t>
      </w:r>
      <w:r w:rsidRPr="00EC1358">
        <w:rPr>
          <w:rFonts w:ascii="Arial" w:eastAsia="Times New Roman" w:hAnsi="Arial" w:cs="Arial"/>
          <w:color w:val="000000"/>
          <w:spacing w:val="-3"/>
          <w:sz w:val="24"/>
          <w:szCs w:val="24"/>
          <w:lang w:eastAsia="pl-PL"/>
        </w:rPr>
        <w:t>czeniu spisu, zesp</w:t>
      </w:r>
      <w:r w:rsidRPr="00EC1358">
        <w:rPr>
          <w:rFonts w:ascii="Arial" w:eastAsia="Times New Roman" w:hAnsi="Arial" w:cs="Times New Roman"/>
          <w:color w:val="000000"/>
          <w:spacing w:val="-3"/>
          <w:sz w:val="24"/>
          <w:szCs w:val="24"/>
          <w:lang w:eastAsia="pl-PL"/>
        </w:rPr>
        <w:t>ół</w:t>
      </w:r>
      <w:r w:rsidRPr="00EC1358">
        <w:rPr>
          <w:rFonts w:ascii="Arial" w:eastAsia="Times New Roman" w:hAnsi="Arial" w:cs="Arial"/>
          <w:color w:val="000000"/>
          <w:spacing w:val="-3"/>
          <w:sz w:val="24"/>
          <w:szCs w:val="24"/>
          <w:lang w:eastAsia="pl-PL"/>
        </w:rPr>
        <w:t xml:space="preserve"> spisowy 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ada przewodnicz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cemu komisji </w:t>
      </w:r>
      <w:r w:rsidRPr="00EC1358">
        <w:rPr>
          <w:rFonts w:ascii="Arial" w:eastAsia="Times New Roman" w:hAnsi="Arial" w:cs="Arial"/>
          <w:color w:val="000000"/>
          <w:spacing w:val="8"/>
          <w:sz w:val="24"/>
          <w:szCs w:val="24"/>
          <w:lang w:eastAsia="pl-PL"/>
        </w:rPr>
        <w:t>inwentaryzacyjnej sprawozdanie (</w:t>
      </w:r>
      <w:r w:rsidRPr="00EC1358">
        <w:rPr>
          <w:rFonts w:ascii="Arial" w:eastAsia="Times New Roman" w:hAnsi="Arial" w:cs="Arial"/>
          <w:color w:val="00B050"/>
          <w:spacing w:val="8"/>
          <w:sz w:val="24"/>
          <w:szCs w:val="24"/>
          <w:lang w:eastAsia="pl-PL"/>
        </w:rPr>
        <w:t>za</w:t>
      </w:r>
      <w:r w:rsidRPr="00EC1358">
        <w:rPr>
          <w:rFonts w:ascii="Arial" w:eastAsia="Times New Roman" w:hAnsi="Arial" w:cs="Times New Roman"/>
          <w:color w:val="00B050"/>
          <w:spacing w:val="8"/>
          <w:sz w:val="24"/>
          <w:szCs w:val="24"/>
          <w:lang w:eastAsia="pl-PL"/>
        </w:rPr>
        <w:t>łą</w:t>
      </w:r>
      <w:r w:rsidRPr="00EC1358">
        <w:rPr>
          <w:rFonts w:ascii="Arial" w:eastAsia="Times New Roman" w:hAnsi="Arial" w:cs="Arial"/>
          <w:color w:val="00B050"/>
          <w:spacing w:val="8"/>
          <w:sz w:val="24"/>
          <w:szCs w:val="24"/>
          <w:lang w:eastAsia="pl-PL"/>
        </w:rPr>
        <w:t>cznik nr 2</w:t>
      </w:r>
      <w:r w:rsidRPr="00EC1358">
        <w:rPr>
          <w:rFonts w:ascii="Arial" w:eastAsia="Times New Roman" w:hAnsi="Arial" w:cs="Arial"/>
          <w:color w:val="000000"/>
          <w:spacing w:val="8"/>
          <w:sz w:val="24"/>
          <w:szCs w:val="24"/>
          <w:lang w:eastAsia="pl-PL"/>
        </w:rPr>
        <w:t>) zawieraj</w:t>
      </w:r>
      <w:r w:rsidRPr="00EC1358">
        <w:rPr>
          <w:rFonts w:ascii="Arial" w:eastAsia="Times New Roman" w:hAnsi="Arial" w:cs="Times New Roman"/>
          <w:color w:val="000000"/>
          <w:spacing w:val="8"/>
          <w:sz w:val="24"/>
          <w:szCs w:val="24"/>
          <w:lang w:eastAsia="pl-PL"/>
        </w:rPr>
        <w:t>ą</w:t>
      </w:r>
      <w:r w:rsidRPr="00EC1358">
        <w:rPr>
          <w:rFonts w:ascii="Arial" w:eastAsia="Times New Roman" w:hAnsi="Arial" w:cs="Arial"/>
          <w:color w:val="000000"/>
          <w:spacing w:val="8"/>
          <w:sz w:val="24"/>
          <w:szCs w:val="24"/>
          <w:lang w:eastAsia="pl-PL"/>
        </w:rPr>
        <w:t xml:space="preserve">ce rozliczenie </w:t>
      </w:r>
      <w:r w:rsidR="001924AD">
        <w:rPr>
          <w:rFonts w:ascii="Arial" w:eastAsia="Times New Roman" w:hAnsi="Arial" w:cs="Arial"/>
          <w:color w:val="000000"/>
          <w:spacing w:val="8"/>
          <w:sz w:val="24"/>
          <w:szCs w:val="24"/>
          <w:lang w:eastAsia="pl-PL"/>
        </w:rPr>
        <w:br/>
      </w:r>
      <w:r w:rsidRPr="00EC1358">
        <w:rPr>
          <w:rFonts w:ascii="Arial" w:eastAsia="Times New Roman" w:hAnsi="Arial" w:cs="Arial"/>
          <w:color w:val="000000"/>
          <w:spacing w:val="6"/>
          <w:sz w:val="24"/>
          <w:szCs w:val="24"/>
          <w:lang w:eastAsia="pl-PL"/>
        </w:rPr>
        <w:t>z przydzielonych arkuszy spisu z natury oraz informacj</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 xml:space="preserve"> o wszelkich </w:t>
      </w:r>
      <w:r w:rsidRPr="00EC1358">
        <w:rPr>
          <w:rFonts w:ascii="Arial" w:eastAsia="Times New Roman" w:hAnsi="Arial" w:cs="Arial"/>
          <w:color w:val="000000"/>
          <w:spacing w:val="-5"/>
          <w:sz w:val="24"/>
          <w:szCs w:val="24"/>
          <w:lang w:eastAsia="pl-PL"/>
        </w:rPr>
        <w:t>stwierdzonych w toku spisu nieprawid</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owo</w:t>
      </w:r>
      <w:r w:rsidRPr="00EC1358">
        <w:rPr>
          <w:rFonts w:ascii="Arial" w:eastAsia="Times New Roman" w:hAnsi="Arial" w:cs="Times New Roman"/>
          <w:color w:val="000000"/>
          <w:spacing w:val="-5"/>
          <w:sz w:val="24"/>
          <w:szCs w:val="24"/>
          <w:lang w:eastAsia="pl-PL"/>
        </w:rPr>
        <w:t>ściach</w:t>
      </w:r>
      <w:r w:rsidRPr="00EC1358">
        <w:rPr>
          <w:rFonts w:ascii="Arial" w:eastAsia="Times New Roman" w:hAnsi="Arial" w:cs="Arial"/>
          <w:color w:val="000000"/>
          <w:spacing w:val="-5"/>
          <w:sz w:val="24"/>
          <w:szCs w:val="24"/>
          <w:lang w:eastAsia="pl-PL"/>
        </w:rPr>
        <w:t xml:space="preserve"> w gospodarce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tkowej.</w:t>
      </w:r>
    </w:p>
    <w:p w:rsidR="00693F50" w:rsidRPr="00EC1358" w:rsidRDefault="00693F50" w:rsidP="00693F50">
      <w:pPr>
        <w:widowControl w:val="0"/>
        <w:shd w:val="clear" w:color="auto" w:fill="FFFFFF"/>
        <w:autoSpaceDE w:val="0"/>
        <w:autoSpaceDN w:val="0"/>
        <w:adjustRightInd w:val="0"/>
        <w:spacing w:after="0" w:line="278" w:lineRule="exact"/>
        <w:jc w:val="both"/>
        <w:rPr>
          <w:rFonts w:ascii="Arial" w:eastAsia="Times New Roman" w:hAnsi="Arial" w:cs="Arial"/>
          <w:color w:val="000000"/>
          <w:spacing w:val="4"/>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567"/>
        <w:jc w:val="both"/>
        <w:rPr>
          <w:rFonts w:ascii="Arial" w:eastAsia="Times New Roman" w:hAnsi="Arial" w:cs="Arial"/>
          <w:sz w:val="24"/>
          <w:szCs w:val="24"/>
          <w:lang w:eastAsia="pl-PL"/>
        </w:rPr>
      </w:pPr>
      <w:r w:rsidRPr="00EC1358">
        <w:rPr>
          <w:rFonts w:ascii="Arial" w:eastAsia="Times New Roman" w:hAnsi="Arial" w:cs="Arial"/>
          <w:color w:val="000000"/>
          <w:spacing w:val="4"/>
          <w:sz w:val="24"/>
          <w:szCs w:val="24"/>
          <w:lang w:eastAsia="pl-PL"/>
        </w:rPr>
        <w:t>16.</w:t>
      </w:r>
      <w:r w:rsidRPr="00EC1358">
        <w:rPr>
          <w:rFonts w:ascii="Arial" w:eastAsia="Times New Roman" w:hAnsi="Arial" w:cs="Arial"/>
          <w:color w:val="000000"/>
          <w:spacing w:val="4"/>
          <w:sz w:val="24"/>
          <w:szCs w:val="24"/>
          <w:lang w:eastAsia="pl-PL"/>
        </w:rPr>
        <w:tab/>
        <w:t>Wycen</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 rzeczowych sk</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adnik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maj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tkowych, uj</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tych na arkuszach </w:t>
      </w:r>
      <w:r w:rsidR="001924AD">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4"/>
          <w:sz w:val="24"/>
          <w:szCs w:val="24"/>
          <w:lang w:eastAsia="pl-PL"/>
        </w:rPr>
        <w:t xml:space="preserve">spisu </w:t>
      </w:r>
      <w:r w:rsidRPr="00EC1358">
        <w:rPr>
          <w:rFonts w:ascii="Arial" w:eastAsia="Times New Roman" w:hAnsi="Arial" w:cs="Arial"/>
          <w:color w:val="000000"/>
          <w:spacing w:val="-3"/>
          <w:sz w:val="24"/>
          <w:szCs w:val="24"/>
          <w:lang w:eastAsia="pl-PL"/>
        </w:rPr>
        <w:t>z natury dokonuje odpowiedni pracownik Wydzia</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u Finansowo-Bud</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etowego</w:t>
      </w:r>
      <w:r w:rsidR="00B40F8F">
        <w:rPr>
          <w:rFonts w:ascii="Arial" w:eastAsia="Times New Roman" w:hAnsi="Arial" w:cs="Arial"/>
          <w:color w:val="000000"/>
          <w:spacing w:val="-3"/>
          <w:sz w:val="24"/>
          <w:szCs w:val="24"/>
          <w:lang w:eastAsia="pl-PL"/>
        </w:rPr>
        <w:t>.</w:t>
      </w:r>
    </w:p>
    <w:p w:rsidR="00693F50" w:rsidRPr="00EC1358" w:rsidRDefault="00693F50" w:rsidP="00693F50">
      <w:pPr>
        <w:widowControl w:val="0"/>
        <w:shd w:val="clear" w:color="auto" w:fill="FFFFFF"/>
        <w:autoSpaceDE w:val="0"/>
        <w:autoSpaceDN w:val="0"/>
        <w:adjustRightInd w:val="0"/>
        <w:spacing w:after="0" w:line="278" w:lineRule="exact"/>
        <w:jc w:val="both"/>
        <w:rPr>
          <w:rFonts w:ascii="Arial" w:eastAsia="Times New Roman" w:hAnsi="Arial" w:cs="Arial"/>
          <w:color w:val="000000"/>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567"/>
        <w:jc w:val="both"/>
        <w:rPr>
          <w:rFonts w:ascii="Arial" w:eastAsia="Times New Roman" w:hAnsi="Arial" w:cs="Arial"/>
          <w:sz w:val="24"/>
          <w:szCs w:val="24"/>
          <w:lang w:eastAsia="pl-PL"/>
        </w:rPr>
      </w:pPr>
      <w:r w:rsidRPr="00EC1358">
        <w:rPr>
          <w:rFonts w:ascii="Arial" w:eastAsia="Times New Roman" w:hAnsi="Arial" w:cs="Arial"/>
          <w:color w:val="000000"/>
          <w:sz w:val="24"/>
          <w:szCs w:val="24"/>
          <w:lang w:eastAsia="pl-PL"/>
        </w:rPr>
        <w:t>17.</w:t>
      </w:r>
      <w:r w:rsidRPr="00EC1358">
        <w:rPr>
          <w:rFonts w:ascii="Arial" w:eastAsia="Times New Roman" w:hAnsi="Arial" w:cs="Arial"/>
          <w:color w:val="000000"/>
          <w:sz w:val="24"/>
          <w:szCs w:val="24"/>
          <w:lang w:eastAsia="pl-PL"/>
        </w:rPr>
        <w:tab/>
        <w:t>Wycena  polega  na  ustaleniu  warto</w:t>
      </w:r>
      <w:r w:rsidRPr="00EC1358">
        <w:rPr>
          <w:rFonts w:ascii="Arial" w:eastAsia="Times New Roman" w:hAnsi="Arial" w:cs="Times New Roman"/>
          <w:color w:val="000000"/>
          <w:sz w:val="24"/>
          <w:szCs w:val="24"/>
          <w:lang w:eastAsia="pl-PL"/>
        </w:rPr>
        <w:t>ś</w:t>
      </w:r>
      <w:r w:rsidRPr="00EC1358">
        <w:rPr>
          <w:rFonts w:ascii="Arial" w:eastAsia="Times New Roman" w:hAnsi="Arial" w:cs="Arial"/>
          <w:color w:val="000000"/>
          <w:sz w:val="24"/>
          <w:szCs w:val="24"/>
          <w:lang w:eastAsia="pl-PL"/>
        </w:rPr>
        <w:t>ci  spisanych  sk</w:t>
      </w:r>
      <w:r w:rsidRPr="00EC1358">
        <w:rPr>
          <w:rFonts w:ascii="Arial" w:eastAsia="Times New Roman" w:hAnsi="Arial" w:cs="Times New Roman"/>
          <w:color w:val="000000"/>
          <w:sz w:val="24"/>
          <w:szCs w:val="24"/>
          <w:lang w:eastAsia="pl-PL"/>
        </w:rPr>
        <w:t>ł</w:t>
      </w:r>
      <w:r w:rsidRPr="00EC1358">
        <w:rPr>
          <w:rFonts w:ascii="Arial" w:eastAsia="Times New Roman" w:hAnsi="Arial" w:cs="Arial"/>
          <w:color w:val="000000"/>
          <w:sz w:val="24"/>
          <w:szCs w:val="24"/>
          <w:lang w:eastAsia="pl-PL"/>
        </w:rPr>
        <w:t>adnik</w:t>
      </w:r>
      <w:r w:rsidRPr="00EC1358">
        <w:rPr>
          <w:rFonts w:ascii="Arial" w:eastAsia="Times New Roman" w:hAnsi="Arial" w:cs="Times New Roman"/>
          <w:color w:val="000000"/>
          <w:sz w:val="24"/>
          <w:szCs w:val="24"/>
          <w:lang w:eastAsia="pl-PL"/>
        </w:rPr>
        <w:t>ó</w:t>
      </w:r>
      <w:r w:rsidRPr="00EC1358">
        <w:rPr>
          <w:rFonts w:ascii="Arial" w:eastAsia="Times New Roman" w:hAnsi="Arial" w:cs="Arial"/>
          <w:color w:val="000000"/>
          <w:sz w:val="24"/>
          <w:szCs w:val="24"/>
          <w:lang w:eastAsia="pl-PL"/>
        </w:rPr>
        <w:t>w  maj</w:t>
      </w:r>
      <w:r w:rsidRPr="00EC1358">
        <w:rPr>
          <w:rFonts w:ascii="Arial" w:eastAsia="Times New Roman" w:hAnsi="Arial" w:cs="Times New Roman"/>
          <w:color w:val="000000"/>
          <w:sz w:val="24"/>
          <w:szCs w:val="24"/>
          <w:lang w:eastAsia="pl-PL"/>
        </w:rPr>
        <w:t>ą</w:t>
      </w:r>
      <w:r w:rsidRPr="00EC1358">
        <w:rPr>
          <w:rFonts w:ascii="Arial" w:eastAsia="Times New Roman" w:hAnsi="Arial" w:cs="Arial"/>
          <w:color w:val="000000"/>
          <w:sz w:val="24"/>
          <w:szCs w:val="24"/>
          <w:lang w:eastAsia="pl-PL"/>
        </w:rPr>
        <w:t xml:space="preserve">tku  </w:t>
      </w:r>
      <w:r w:rsidR="001924AD">
        <w:rPr>
          <w:rFonts w:ascii="Arial" w:eastAsia="Times New Roman" w:hAnsi="Arial" w:cs="Arial"/>
          <w:color w:val="000000"/>
          <w:sz w:val="24"/>
          <w:szCs w:val="24"/>
          <w:lang w:eastAsia="pl-PL"/>
        </w:rPr>
        <w:br/>
      </w:r>
      <w:r w:rsidRPr="00EC1358">
        <w:rPr>
          <w:rFonts w:ascii="Arial" w:eastAsia="Times New Roman" w:hAnsi="Arial" w:cs="Arial"/>
          <w:color w:val="000000"/>
          <w:sz w:val="24"/>
          <w:szCs w:val="24"/>
          <w:lang w:eastAsia="pl-PL"/>
        </w:rPr>
        <w:t xml:space="preserve">na </w:t>
      </w:r>
      <w:r w:rsidRPr="00EC1358">
        <w:rPr>
          <w:rFonts w:ascii="Arial" w:eastAsia="Times New Roman" w:hAnsi="Arial" w:cs="Arial"/>
          <w:color w:val="000000"/>
          <w:spacing w:val="-8"/>
          <w:sz w:val="24"/>
          <w:szCs w:val="24"/>
          <w:lang w:eastAsia="pl-PL"/>
        </w:rPr>
        <w:t>podstawie:</w:t>
      </w:r>
    </w:p>
    <w:p w:rsidR="00693F50" w:rsidRPr="00EC1358" w:rsidRDefault="00693F50" w:rsidP="0066689F">
      <w:pPr>
        <w:widowControl w:val="0"/>
        <w:numPr>
          <w:ilvl w:val="0"/>
          <w:numId w:val="133"/>
        </w:numPr>
        <w:shd w:val="clear" w:color="auto" w:fill="FFFFFF"/>
        <w:tabs>
          <w:tab w:val="left" w:pos="284"/>
        </w:tabs>
        <w:autoSpaceDE w:val="0"/>
        <w:autoSpaceDN w:val="0"/>
        <w:adjustRightInd w:val="0"/>
        <w:spacing w:after="0" w:line="278" w:lineRule="exact"/>
        <w:ind w:left="426" w:hanging="426"/>
        <w:rPr>
          <w:rFonts w:ascii="Arial" w:eastAsia="Times New Roman" w:hAnsi="Arial" w:cs="Arial"/>
          <w:color w:val="000000"/>
          <w:spacing w:val="-20"/>
          <w:sz w:val="24"/>
          <w:szCs w:val="24"/>
          <w:lang w:eastAsia="pl-PL"/>
        </w:rPr>
      </w:pPr>
      <w:r w:rsidRPr="00EC1358">
        <w:rPr>
          <w:rFonts w:ascii="Arial" w:eastAsia="Times New Roman" w:hAnsi="Arial" w:cs="Arial"/>
          <w:color w:val="000000"/>
          <w:spacing w:val="-7"/>
          <w:sz w:val="24"/>
          <w:szCs w:val="24"/>
          <w:lang w:eastAsia="pl-PL"/>
        </w:rPr>
        <w:t>cen ewidencyjnych,</w:t>
      </w:r>
    </w:p>
    <w:p w:rsidR="00693F50" w:rsidRPr="00EC1358" w:rsidRDefault="00693F50" w:rsidP="0066689F">
      <w:pPr>
        <w:widowControl w:val="0"/>
        <w:numPr>
          <w:ilvl w:val="0"/>
          <w:numId w:val="133"/>
        </w:numPr>
        <w:shd w:val="clear" w:color="auto" w:fill="FFFFFF"/>
        <w:tabs>
          <w:tab w:val="left" w:pos="284"/>
        </w:tabs>
        <w:autoSpaceDE w:val="0"/>
        <w:autoSpaceDN w:val="0"/>
        <w:adjustRightInd w:val="0"/>
        <w:spacing w:after="0" w:line="278" w:lineRule="exact"/>
        <w:ind w:left="426" w:hanging="426"/>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cen rynkowych uwzgl</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dniaj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cych stopie</w:t>
      </w:r>
      <w:r w:rsidRPr="00EC1358">
        <w:rPr>
          <w:rFonts w:ascii="Arial" w:eastAsia="Times New Roman" w:hAnsi="Arial" w:cs="Times New Roman"/>
          <w:color w:val="000000"/>
          <w:spacing w:val="-5"/>
          <w:sz w:val="24"/>
          <w:szCs w:val="24"/>
          <w:lang w:eastAsia="pl-PL"/>
        </w:rPr>
        <w:t>ń</w:t>
      </w:r>
      <w:r w:rsidRPr="00EC1358">
        <w:rPr>
          <w:rFonts w:ascii="Arial" w:eastAsia="Times New Roman" w:hAnsi="Arial" w:cs="Arial"/>
          <w:color w:val="000000"/>
          <w:spacing w:val="-5"/>
          <w:sz w:val="24"/>
          <w:szCs w:val="24"/>
          <w:lang w:eastAsia="pl-PL"/>
        </w:rPr>
        <w:t xml:space="preserve"> zu</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ycia,</w:t>
      </w:r>
    </w:p>
    <w:p w:rsidR="00693F50" w:rsidRPr="00EC1358" w:rsidRDefault="00693F50" w:rsidP="0066689F">
      <w:pPr>
        <w:widowControl w:val="0"/>
        <w:numPr>
          <w:ilvl w:val="0"/>
          <w:numId w:val="133"/>
        </w:numPr>
        <w:shd w:val="clear" w:color="auto" w:fill="FFFFFF"/>
        <w:tabs>
          <w:tab w:val="left" w:pos="284"/>
        </w:tabs>
        <w:autoSpaceDE w:val="0"/>
        <w:autoSpaceDN w:val="0"/>
        <w:adjustRightInd w:val="0"/>
        <w:spacing w:after="0" w:line="278" w:lineRule="exact"/>
        <w:ind w:left="426" w:hanging="426"/>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6"/>
          <w:sz w:val="24"/>
          <w:szCs w:val="24"/>
          <w:lang w:eastAsia="pl-PL"/>
        </w:rPr>
        <w:t>wyceny rzeczoznawcy,</w:t>
      </w:r>
    </w:p>
    <w:p w:rsidR="00693F50" w:rsidRPr="00EC1358" w:rsidRDefault="00693F50" w:rsidP="0066689F">
      <w:pPr>
        <w:widowControl w:val="0"/>
        <w:numPr>
          <w:ilvl w:val="0"/>
          <w:numId w:val="133"/>
        </w:numPr>
        <w:shd w:val="clear" w:color="auto" w:fill="FFFFFF"/>
        <w:tabs>
          <w:tab w:val="left" w:pos="284"/>
        </w:tabs>
        <w:autoSpaceDE w:val="0"/>
        <w:autoSpaceDN w:val="0"/>
        <w:adjustRightInd w:val="0"/>
        <w:spacing w:after="0" w:line="278" w:lineRule="exact"/>
        <w:ind w:left="426" w:hanging="426"/>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por</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wnaniu cen podobnych 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w ewidencji ksi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gowej.</w:t>
      </w:r>
    </w:p>
    <w:p w:rsidR="00693F50" w:rsidRPr="00EC1358" w:rsidRDefault="00693F50" w:rsidP="00693F50">
      <w:pPr>
        <w:widowControl w:val="0"/>
        <w:autoSpaceDE w:val="0"/>
        <w:autoSpaceDN w:val="0"/>
        <w:adjustRightInd w:val="0"/>
        <w:spacing w:after="0" w:line="240" w:lineRule="auto"/>
        <w:rPr>
          <w:rFonts w:ascii="Times New Roman" w:eastAsia="Times New Roman" w:hAnsi="Times New Roman" w:cs="Times New Roman"/>
          <w:sz w:val="24"/>
          <w:szCs w:val="24"/>
          <w:lang w:eastAsia="pl-PL"/>
        </w:rPr>
      </w:pPr>
    </w:p>
    <w:p w:rsidR="00693F50" w:rsidRPr="00EC1358" w:rsidRDefault="00693F50" w:rsidP="0066689F">
      <w:pPr>
        <w:widowControl w:val="0"/>
        <w:numPr>
          <w:ilvl w:val="0"/>
          <w:numId w:val="117"/>
        </w:numPr>
        <w:shd w:val="clear" w:color="auto" w:fill="FFFFFF"/>
        <w:tabs>
          <w:tab w:val="left" w:pos="993"/>
        </w:tabs>
        <w:autoSpaceDE w:val="0"/>
        <w:autoSpaceDN w:val="0"/>
        <w:adjustRightInd w:val="0"/>
        <w:spacing w:before="5" w:after="0" w:line="278" w:lineRule="exact"/>
        <w:ind w:firstLine="567"/>
        <w:jc w:val="both"/>
        <w:rPr>
          <w:rFonts w:ascii="Arial" w:eastAsia="Times New Roman" w:hAnsi="Arial" w:cs="Arial"/>
          <w:color w:val="000000"/>
          <w:spacing w:val="-21"/>
          <w:sz w:val="24"/>
          <w:szCs w:val="24"/>
          <w:lang w:eastAsia="pl-PL"/>
        </w:rPr>
      </w:pPr>
      <w:r w:rsidRPr="00EC1358">
        <w:rPr>
          <w:rFonts w:ascii="Arial" w:eastAsia="Times New Roman" w:hAnsi="Arial" w:cs="Arial"/>
          <w:color w:val="000000"/>
          <w:spacing w:val="-1"/>
          <w:sz w:val="24"/>
          <w:szCs w:val="24"/>
          <w:lang w:eastAsia="pl-PL"/>
        </w:rPr>
        <w:t>Po  wykonaniu   wyceny  nale</w:t>
      </w:r>
      <w:r w:rsidRPr="00EC1358">
        <w:rPr>
          <w:rFonts w:ascii="Arial" w:eastAsia="Times New Roman" w:hAnsi="Arial" w:cs="Times New Roman"/>
          <w:color w:val="000000"/>
          <w:spacing w:val="-1"/>
          <w:sz w:val="24"/>
          <w:szCs w:val="24"/>
          <w:lang w:eastAsia="pl-PL"/>
        </w:rPr>
        <w:t>ż</w:t>
      </w:r>
      <w:r w:rsidRPr="00EC1358">
        <w:rPr>
          <w:rFonts w:ascii="Arial" w:eastAsia="Times New Roman" w:hAnsi="Arial" w:cs="Arial"/>
          <w:color w:val="000000"/>
          <w:spacing w:val="-1"/>
          <w:sz w:val="24"/>
          <w:szCs w:val="24"/>
          <w:lang w:eastAsia="pl-PL"/>
        </w:rPr>
        <w:t>y  ustali</w:t>
      </w:r>
      <w:r w:rsidRPr="00EC1358">
        <w:rPr>
          <w:rFonts w:ascii="Arial" w:eastAsia="Times New Roman" w:hAnsi="Arial" w:cs="Times New Roman"/>
          <w:color w:val="000000"/>
          <w:spacing w:val="-1"/>
          <w:sz w:val="24"/>
          <w:szCs w:val="24"/>
          <w:lang w:eastAsia="pl-PL"/>
        </w:rPr>
        <w:t>ć</w:t>
      </w:r>
      <w:r w:rsidRPr="00EC1358">
        <w:rPr>
          <w:rFonts w:ascii="Arial" w:eastAsia="Times New Roman" w:hAnsi="Arial" w:cs="Arial"/>
          <w:color w:val="000000"/>
          <w:spacing w:val="-1"/>
          <w:sz w:val="24"/>
          <w:szCs w:val="24"/>
          <w:lang w:eastAsia="pl-PL"/>
        </w:rPr>
        <w:t xml:space="preserve">  r</w:t>
      </w:r>
      <w:r w:rsidRPr="00EC1358">
        <w:rPr>
          <w:rFonts w:ascii="Arial" w:eastAsia="Times New Roman" w:hAnsi="Arial" w:cs="Times New Roman"/>
          <w:color w:val="000000"/>
          <w:spacing w:val="-1"/>
          <w:sz w:val="24"/>
          <w:szCs w:val="24"/>
          <w:lang w:eastAsia="pl-PL"/>
        </w:rPr>
        <w:t>óż</w:t>
      </w:r>
      <w:r w:rsidRPr="00EC1358">
        <w:rPr>
          <w:rFonts w:ascii="Arial" w:eastAsia="Times New Roman" w:hAnsi="Arial" w:cs="Arial"/>
          <w:color w:val="000000"/>
          <w:spacing w:val="-1"/>
          <w:sz w:val="24"/>
          <w:szCs w:val="24"/>
          <w:lang w:eastAsia="pl-PL"/>
        </w:rPr>
        <w:t xml:space="preserve">nice   inwentaryzacyjne   poprzez </w:t>
      </w:r>
      <w:r w:rsidRPr="00EC1358">
        <w:rPr>
          <w:rFonts w:ascii="Arial" w:eastAsia="Times New Roman" w:hAnsi="Arial" w:cs="Arial"/>
          <w:color w:val="000000"/>
          <w:spacing w:val="-4"/>
          <w:sz w:val="24"/>
          <w:szCs w:val="24"/>
          <w:lang w:eastAsia="pl-PL"/>
        </w:rPr>
        <w:t>por</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wnanie stanu spisu z natury ze stanem wynikaj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cym z ewidencji ilo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ciowo-warto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ciowej (zestawienie zbiorcze według ustalonego wzoru</w:t>
      </w:r>
      <w:r w:rsidR="005D7AED">
        <w:rPr>
          <w:rFonts w:ascii="Arial" w:eastAsia="Times New Roman" w:hAnsi="Arial" w:cs="Arial"/>
          <w:color w:val="000000"/>
          <w:spacing w:val="-4"/>
          <w:sz w:val="24"/>
          <w:szCs w:val="24"/>
          <w:lang w:eastAsia="pl-PL"/>
        </w:rPr>
        <w:t xml:space="preserve"> – </w:t>
      </w:r>
      <w:r w:rsidR="005D7AED" w:rsidRPr="005D7AED">
        <w:rPr>
          <w:rFonts w:ascii="Arial" w:eastAsia="Times New Roman" w:hAnsi="Arial" w:cs="Arial"/>
          <w:color w:val="00B050"/>
          <w:spacing w:val="-4"/>
          <w:sz w:val="24"/>
          <w:szCs w:val="24"/>
          <w:lang w:eastAsia="pl-PL"/>
        </w:rPr>
        <w:t>załącznik nr 3</w:t>
      </w:r>
      <w:r w:rsidRPr="00EC1358">
        <w:rPr>
          <w:rFonts w:ascii="Arial" w:eastAsia="Times New Roman" w:hAnsi="Arial" w:cs="Arial"/>
          <w:color w:val="000000"/>
          <w:spacing w:val="-4"/>
          <w:sz w:val="24"/>
          <w:szCs w:val="24"/>
          <w:lang w:eastAsia="pl-PL"/>
        </w:rPr>
        <w:t>).</w:t>
      </w:r>
    </w:p>
    <w:p w:rsidR="00693F50" w:rsidRPr="00EC1358" w:rsidRDefault="00693F50" w:rsidP="00693F50">
      <w:pPr>
        <w:widowControl w:val="0"/>
        <w:shd w:val="clear" w:color="auto" w:fill="FFFFFF"/>
        <w:tabs>
          <w:tab w:val="left" w:pos="394"/>
        </w:tabs>
        <w:autoSpaceDE w:val="0"/>
        <w:autoSpaceDN w:val="0"/>
        <w:adjustRightInd w:val="0"/>
        <w:spacing w:before="5" w:after="0" w:line="278" w:lineRule="exact"/>
        <w:rPr>
          <w:rFonts w:ascii="Arial" w:eastAsia="Times New Roman" w:hAnsi="Arial" w:cs="Arial"/>
          <w:color w:val="000000"/>
          <w:spacing w:val="-21"/>
          <w:sz w:val="24"/>
          <w:szCs w:val="24"/>
          <w:lang w:eastAsia="pl-PL"/>
        </w:rPr>
      </w:pPr>
    </w:p>
    <w:p w:rsidR="00693F50" w:rsidRPr="00EC1358" w:rsidRDefault="00693F50" w:rsidP="0066689F">
      <w:pPr>
        <w:widowControl w:val="0"/>
        <w:numPr>
          <w:ilvl w:val="0"/>
          <w:numId w:val="118"/>
        </w:numPr>
        <w:shd w:val="clear" w:color="auto" w:fill="FFFFFF"/>
        <w:tabs>
          <w:tab w:val="left" w:pos="993"/>
        </w:tabs>
        <w:autoSpaceDE w:val="0"/>
        <w:autoSpaceDN w:val="0"/>
        <w:adjustRightInd w:val="0"/>
        <w:spacing w:after="0" w:line="278" w:lineRule="exact"/>
        <w:ind w:left="19" w:firstLine="548"/>
        <w:rPr>
          <w:rFonts w:ascii="Arial" w:eastAsia="Times New Roman" w:hAnsi="Arial" w:cs="Arial"/>
          <w:color w:val="000000"/>
          <w:spacing w:val="-19"/>
          <w:sz w:val="24"/>
          <w:szCs w:val="24"/>
          <w:lang w:eastAsia="pl-PL"/>
        </w:rPr>
      </w:pPr>
      <w:r w:rsidRPr="00EC1358">
        <w:rPr>
          <w:rFonts w:ascii="Arial" w:eastAsia="Times New Roman" w:hAnsi="Arial" w:cs="Arial"/>
          <w:color w:val="000000"/>
          <w:spacing w:val="-6"/>
          <w:sz w:val="24"/>
          <w:szCs w:val="24"/>
          <w:lang w:eastAsia="pl-PL"/>
        </w:rPr>
        <w:t>R</w:t>
      </w:r>
      <w:r w:rsidRPr="00EC1358">
        <w:rPr>
          <w:rFonts w:ascii="Arial" w:eastAsia="Times New Roman" w:hAnsi="Arial" w:cs="Times New Roman"/>
          <w:color w:val="000000"/>
          <w:spacing w:val="-6"/>
          <w:sz w:val="24"/>
          <w:szCs w:val="24"/>
          <w:lang w:eastAsia="pl-PL"/>
        </w:rPr>
        <w:t>óż</w:t>
      </w:r>
      <w:r w:rsidRPr="00EC1358">
        <w:rPr>
          <w:rFonts w:ascii="Arial" w:eastAsia="Times New Roman" w:hAnsi="Arial" w:cs="Arial"/>
          <w:color w:val="000000"/>
          <w:spacing w:val="-6"/>
          <w:sz w:val="24"/>
          <w:szCs w:val="24"/>
          <w:lang w:eastAsia="pl-PL"/>
        </w:rPr>
        <w:t>nice inwentaryzacyjne mog</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 xml:space="preserve"> wyst</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pi</w:t>
      </w:r>
      <w:r w:rsidRPr="00EC1358">
        <w:rPr>
          <w:rFonts w:ascii="Arial" w:eastAsia="Times New Roman" w:hAnsi="Arial" w:cs="Times New Roman"/>
          <w:color w:val="000000"/>
          <w:spacing w:val="-6"/>
          <w:sz w:val="24"/>
          <w:szCs w:val="24"/>
          <w:lang w:eastAsia="pl-PL"/>
        </w:rPr>
        <w:t>ć</w:t>
      </w:r>
      <w:r w:rsidRPr="00EC1358">
        <w:rPr>
          <w:rFonts w:ascii="Arial" w:eastAsia="Times New Roman" w:hAnsi="Arial" w:cs="Arial"/>
          <w:color w:val="000000"/>
          <w:spacing w:val="-6"/>
          <w:sz w:val="24"/>
          <w:szCs w:val="24"/>
          <w:lang w:eastAsia="pl-PL"/>
        </w:rPr>
        <w:t xml:space="preserve"> jako:</w:t>
      </w:r>
    </w:p>
    <w:p w:rsidR="00693F50" w:rsidRPr="00EC1358" w:rsidRDefault="00693F50" w:rsidP="00693F50">
      <w:pPr>
        <w:widowControl w:val="0"/>
        <w:autoSpaceDE w:val="0"/>
        <w:autoSpaceDN w:val="0"/>
        <w:adjustRightInd w:val="0"/>
        <w:spacing w:after="0" w:line="240" w:lineRule="auto"/>
        <w:rPr>
          <w:rFonts w:ascii="Times New Roman" w:eastAsia="Times New Roman" w:hAnsi="Times New Roman" w:cs="Times New Roman"/>
          <w:sz w:val="24"/>
          <w:szCs w:val="24"/>
          <w:lang w:eastAsia="pl-PL"/>
        </w:rPr>
      </w:pPr>
    </w:p>
    <w:p w:rsidR="00693F50" w:rsidRPr="00EC1358" w:rsidRDefault="00693F50" w:rsidP="0066689F">
      <w:pPr>
        <w:widowControl w:val="0"/>
        <w:numPr>
          <w:ilvl w:val="0"/>
          <w:numId w:val="119"/>
        </w:numPr>
        <w:shd w:val="clear" w:color="auto" w:fill="FFFFFF"/>
        <w:tabs>
          <w:tab w:val="left" w:pos="586"/>
        </w:tabs>
        <w:autoSpaceDE w:val="0"/>
        <w:autoSpaceDN w:val="0"/>
        <w:adjustRightInd w:val="0"/>
        <w:spacing w:after="0" w:line="278" w:lineRule="exact"/>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5"/>
          <w:sz w:val="24"/>
          <w:szCs w:val="24"/>
          <w:lang w:eastAsia="pl-PL"/>
        </w:rPr>
        <w:t>niedobory - gdy stan ewidencyjny jest wy</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szy od rzeczywistego,</w:t>
      </w:r>
    </w:p>
    <w:p w:rsidR="00693F50" w:rsidRPr="00EC1358" w:rsidRDefault="00693F50" w:rsidP="0066689F">
      <w:pPr>
        <w:widowControl w:val="0"/>
        <w:numPr>
          <w:ilvl w:val="0"/>
          <w:numId w:val="119"/>
        </w:numPr>
        <w:shd w:val="clear" w:color="auto" w:fill="FFFFFF"/>
        <w:tabs>
          <w:tab w:val="left" w:pos="586"/>
        </w:tabs>
        <w:autoSpaceDE w:val="0"/>
        <w:autoSpaceDN w:val="0"/>
        <w:adjustRightInd w:val="0"/>
        <w:spacing w:after="0" w:line="278" w:lineRule="exact"/>
        <w:rPr>
          <w:rFonts w:ascii="Arial" w:eastAsia="Times New Roman" w:hAnsi="Arial" w:cs="Arial"/>
          <w:color w:val="000000"/>
          <w:spacing w:val="-14"/>
          <w:sz w:val="24"/>
          <w:szCs w:val="24"/>
          <w:lang w:eastAsia="pl-PL"/>
        </w:rPr>
      </w:pPr>
      <w:r w:rsidRPr="00EC1358">
        <w:rPr>
          <w:rFonts w:ascii="Arial" w:eastAsia="Times New Roman" w:hAnsi="Arial" w:cs="Arial"/>
          <w:color w:val="000000"/>
          <w:spacing w:val="-5"/>
          <w:sz w:val="24"/>
          <w:szCs w:val="24"/>
          <w:lang w:eastAsia="pl-PL"/>
        </w:rPr>
        <w:t>nadwy</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ki - gdy stan ewidencyjny jest ni</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szy od rzeczywistego,</w:t>
      </w:r>
    </w:p>
    <w:p w:rsidR="00693F50" w:rsidRPr="00EC1358" w:rsidRDefault="00693F50" w:rsidP="0066689F">
      <w:pPr>
        <w:widowControl w:val="0"/>
        <w:numPr>
          <w:ilvl w:val="0"/>
          <w:numId w:val="119"/>
        </w:numPr>
        <w:shd w:val="clear" w:color="auto" w:fill="FFFFFF"/>
        <w:tabs>
          <w:tab w:val="left" w:pos="284"/>
          <w:tab w:val="left" w:pos="851"/>
          <w:tab w:val="left" w:pos="8832"/>
        </w:tabs>
        <w:autoSpaceDE w:val="0"/>
        <w:autoSpaceDN w:val="0"/>
        <w:adjustRightInd w:val="0"/>
        <w:spacing w:before="5" w:after="0" w:line="278" w:lineRule="exact"/>
        <w:ind w:left="284" w:hanging="284"/>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5"/>
          <w:sz w:val="24"/>
          <w:szCs w:val="24"/>
          <w:lang w:eastAsia="pl-PL"/>
        </w:rPr>
        <w:t>niedobory kwalifikuje 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na niezawinione i zawinione.</w:t>
      </w:r>
    </w:p>
    <w:p w:rsidR="00693F50" w:rsidRPr="00EC1358" w:rsidRDefault="00693F50" w:rsidP="00B271FB">
      <w:pPr>
        <w:widowControl w:val="0"/>
        <w:shd w:val="clear" w:color="auto" w:fill="FFFFFF"/>
        <w:tabs>
          <w:tab w:val="left" w:pos="709"/>
          <w:tab w:val="left" w:pos="8832"/>
        </w:tabs>
        <w:autoSpaceDE w:val="0"/>
        <w:autoSpaceDN w:val="0"/>
        <w:adjustRightInd w:val="0"/>
        <w:spacing w:before="5" w:after="0" w:line="278" w:lineRule="exact"/>
        <w:ind w:left="709" w:hanging="425"/>
        <w:jc w:val="both"/>
        <w:rPr>
          <w:rFonts w:ascii="Arial" w:eastAsia="Times New Roman" w:hAnsi="Arial" w:cs="Arial"/>
          <w:sz w:val="24"/>
          <w:szCs w:val="24"/>
          <w:lang w:eastAsia="pl-PL"/>
        </w:rPr>
      </w:pPr>
      <w:r w:rsidRPr="00EC1358">
        <w:rPr>
          <w:rFonts w:ascii="Arial" w:eastAsia="Times New Roman" w:hAnsi="Arial" w:cs="Arial"/>
          <w:color w:val="000000"/>
          <w:spacing w:val="3"/>
          <w:sz w:val="24"/>
          <w:szCs w:val="24"/>
          <w:lang w:eastAsia="pl-PL"/>
        </w:rPr>
        <w:t>a)</w:t>
      </w:r>
      <w:r w:rsidRPr="00EC1358">
        <w:rPr>
          <w:rFonts w:ascii="Arial" w:eastAsia="Times New Roman" w:hAnsi="Arial" w:cs="Arial"/>
          <w:color w:val="000000"/>
          <w:spacing w:val="3"/>
          <w:sz w:val="24"/>
          <w:szCs w:val="24"/>
          <w:lang w:eastAsia="pl-PL"/>
        </w:rPr>
        <w:tab/>
        <w:t>do niedobor</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niezawinionych zalicza si</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 xml:space="preserve"> niedobory powsta</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e z przyczyn</w:t>
      </w:r>
      <w:r w:rsidR="00B271FB">
        <w:rPr>
          <w:rFonts w:ascii="Arial" w:eastAsia="Times New Roman" w:hAnsi="Arial" w:cs="Arial"/>
          <w:color w:val="000000"/>
          <w:spacing w:val="3"/>
          <w:sz w:val="24"/>
          <w:szCs w:val="24"/>
          <w:lang w:eastAsia="pl-PL"/>
        </w:rPr>
        <w:t xml:space="preserve"> </w:t>
      </w:r>
      <w:r w:rsidR="00B271FB">
        <w:rPr>
          <w:rFonts w:ascii="Arial" w:eastAsia="Times New Roman" w:hAnsi="Arial" w:cs="Arial"/>
          <w:color w:val="000000"/>
          <w:spacing w:val="-3"/>
          <w:sz w:val="24"/>
          <w:szCs w:val="24"/>
          <w:lang w:eastAsia="pl-PL"/>
        </w:rPr>
        <w:t>n</w:t>
      </w:r>
      <w:r w:rsidRPr="00EC1358">
        <w:rPr>
          <w:rFonts w:ascii="Arial" w:eastAsia="Times New Roman" w:hAnsi="Arial" w:cs="Arial"/>
          <w:color w:val="000000"/>
          <w:spacing w:val="-3"/>
          <w:sz w:val="24"/>
          <w:szCs w:val="24"/>
          <w:lang w:eastAsia="pl-PL"/>
        </w:rPr>
        <w:t>iezale</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nych od os</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b odpowiedzialnych za stan 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adnik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maj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tku oraz innych os</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b np. niedobory powsta</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e na skutek zniszczenia przez osoby korzystaj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ce </w:t>
      </w:r>
      <w:r w:rsidR="001924AD">
        <w:rPr>
          <w:rFonts w:ascii="Arial" w:eastAsia="Times New Roman" w:hAnsi="Arial" w:cs="Arial"/>
          <w:color w:val="000000"/>
          <w:spacing w:val="-3"/>
          <w:sz w:val="24"/>
          <w:szCs w:val="24"/>
          <w:lang w:eastAsia="pl-PL"/>
        </w:rPr>
        <w:br/>
      </w:r>
      <w:r w:rsidRPr="00EC1358">
        <w:rPr>
          <w:rFonts w:ascii="Arial" w:eastAsia="Times New Roman" w:hAnsi="Arial" w:cs="Arial"/>
          <w:color w:val="000000"/>
          <w:spacing w:val="-3"/>
          <w:sz w:val="24"/>
          <w:szCs w:val="24"/>
          <w:lang w:eastAsia="pl-PL"/>
        </w:rPr>
        <w:t>z zabawek plenerowych, urz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dze</w:t>
      </w:r>
      <w:r w:rsidRPr="00EC1358">
        <w:rPr>
          <w:rFonts w:ascii="Arial" w:eastAsia="Times New Roman" w:hAnsi="Arial" w:cs="Times New Roman"/>
          <w:color w:val="000000"/>
          <w:spacing w:val="-3"/>
          <w:sz w:val="24"/>
          <w:szCs w:val="24"/>
          <w:lang w:eastAsia="pl-PL"/>
        </w:rPr>
        <w:t>ń</w:t>
      </w:r>
      <w:r w:rsidRPr="00EC1358">
        <w:rPr>
          <w:rFonts w:ascii="Arial" w:eastAsia="Times New Roman" w:hAnsi="Arial" w:cs="Arial"/>
          <w:color w:val="000000"/>
          <w:spacing w:val="-3"/>
          <w:sz w:val="24"/>
          <w:szCs w:val="24"/>
          <w:lang w:eastAsia="pl-PL"/>
        </w:rPr>
        <w:t xml:space="preserve"> sportowych, r</w:t>
      </w:r>
      <w:r w:rsidRPr="00EC1358">
        <w:rPr>
          <w:rFonts w:ascii="Arial" w:eastAsia="Times New Roman" w:hAnsi="Arial" w:cs="Times New Roman"/>
          <w:color w:val="000000"/>
          <w:spacing w:val="-3"/>
          <w:sz w:val="24"/>
          <w:szCs w:val="24"/>
          <w:lang w:eastAsia="pl-PL"/>
        </w:rPr>
        <w:t>óż</w:t>
      </w:r>
      <w:r w:rsidRPr="00EC1358">
        <w:rPr>
          <w:rFonts w:ascii="Arial" w:eastAsia="Times New Roman" w:hAnsi="Arial" w:cs="Arial"/>
          <w:color w:val="000000"/>
          <w:spacing w:val="-3"/>
          <w:sz w:val="24"/>
          <w:szCs w:val="24"/>
          <w:lang w:eastAsia="pl-PL"/>
        </w:rPr>
        <w:t xml:space="preserve">nych gier, </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awek parkowych itp.</w:t>
      </w:r>
    </w:p>
    <w:p w:rsidR="00693F50" w:rsidRPr="00EC1358" w:rsidRDefault="00693F50" w:rsidP="00B271FB">
      <w:pPr>
        <w:widowControl w:val="0"/>
        <w:shd w:val="clear" w:color="auto" w:fill="FFFFFF"/>
        <w:tabs>
          <w:tab w:val="left" w:pos="709"/>
        </w:tabs>
        <w:autoSpaceDE w:val="0"/>
        <w:autoSpaceDN w:val="0"/>
        <w:adjustRightInd w:val="0"/>
        <w:spacing w:after="0" w:line="278" w:lineRule="exact"/>
        <w:ind w:left="709" w:right="115" w:hanging="425"/>
        <w:jc w:val="both"/>
        <w:rPr>
          <w:rFonts w:ascii="Arial" w:eastAsia="Times New Roman" w:hAnsi="Arial" w:cs="Arial"/>
          <w:color w:val="000000"/>
          <w:spacing w:val="-6"/>
          <w:sz w:val="24"/>
          <w:szCs w:val="24"/>
          <w:lang w:eastAsia="pl-PL"/>
        </w:rPr>
      </w:pPr>
      <w:r w:rsidRPr="00EC1358">
        <w:rPr>
          <w:rFonts w:ascii="Arial" w:eastAsia="Times New Roman" w:hAnsi="Arial" w:cs="Arial"/>
          <w:color w:val="000000"/>
          <w:spacing w:val="5"/>
          <w:sz w:val="24"/>
          <w:szCs w:val="24"/>
          <w:lang w:eastAsia="pl-PL"/>
        </w:rPr>
        <w:t>b)</w:t>
      </w:r>
      <w:r w:rsidRPr="00EC1358">
        <w:rPr>
          <w:rFonts w:ascii="Arial" w:eastAsia="Times New Roman" w:hAnsi="Arial" w:cs="Arial"/>
          <w:color w:val="000000"/>
          <w:spacing w:val="5"/>
          <w:sz w:val="24"/>
          <w:szCs w:val="24"/>
          <w:lang w:eastAsia="pl-PL"/>
        </w:rPr>
        <w:tab/>
        <w:t>do niedobor</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zawinionych zalicza si</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niedobory powsta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 xml:space="preserve">e z winy osoby </w:t>
      </w:r>
      <w:r w:rsidRPr="00EC1358">
        <w:rPr>
          <w:rFonts w:ascii="Arial" w:eastAsia="Times New Roman" w:hAnsi="Arial" w:cs="Arial"/>
          <w:color w:val="000000"/>
          <w:spacing w:val="-3"/>
          <w:sz w:val="24"/>
          <w:szCs w:val="24"/>
          <w:lang w:eastAsia="pl-PL"/>
        </w:rPr>
        <w:t>odpowiedzialnej za stan 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adnik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maj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tkowych lub innych os</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b, b</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d</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cych </w:t>
      </w:r>
      <w:r w:rsidRPr="00EC1358">
        <w:rPr>
          <w:rFonts w:ascii="Arial" w:eastAsia="Times New Roman" w:hAnsi="Arial" w:cs="Arial"/>
          <w:color w:val="000000"/>
          <w:spacing w:val="-2"/>
          <w:sz w:val="24"/>
          <w:szCs w:val="24"/>
          <w:lang w:eastAsia="pl-PL"/>
        </w:rPr>
        <w:t>wynikiem dzia</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ania lub zaniechania dzia</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ania ze strony tych os</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 xml:space="preserve">b, </w:t>
      </w:r>
      <w:r w:rsidRPr="00EC1358">
        <w:rPr>
          <w:rFonts w:ascii="Arial" w:eastAsia="Times New Roman" w:hAnsi="Arial" w:cs="Arial"/>
          <w:color w:val="000000"/>
          <w:spacing w:val="6"/>
          <w:sz w:val="24"/>
          <w:szCs w:val="24"/>
          <w:lang w:eastAsia="pl-PL"/>
        </w:rPr>
        <w:t>szczeg</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lnie spowodowane brakiem troski o zabezpieczenie mienia lub</w:t>
      </w:r>
      <w:r w:rsidRPr="00EC1358">
        <w:rPr>
          <w:rFonts w:ascii="Arial" w:eastAsia="Times New Roman" w:hAnsi="Arial" w:cs="Arial"/>
          <w:color w:val="000000"/>
          <w:spacing w:val="-6"/>
          <w:sz w:val="24"/>
          <w:szCs w:val="24"/>
          <w:lang w:eastAsia="pl-PL"/>
        </w:rPr>
        <w:t xml:space="preserve"> naruszeniem przepis</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 o przyjmowaniu lub wydawaniu sk</w:t>
      </w:r>
      <w:r w:rsidRPr="00EC1358">
        <w:rPr>
          <w:rFonts w:ascii="Arial" w:eastAsia="Times New Roman" w:hAnsi="Arial" w:cs="Times New Roman"/>
          <w:color w:val="000000"/>
          <w:spacing w:val="-6"/>
          <w:sz w:val="24"/>
          <w:szCs w:val="24"/>
          <w:lang w:eastAsia="pl-PL"/>
        </w:rPr>
        <w:t>ł</w:t>
      </w:r>
      <w:r w:rsidRPr="00EC1358">
        <w:rPr>
          <w:rFonts w:ascii="Arial" w:eastAsia="Times New Roman" w:hAnsi="Arial" w:cs="Arial"/>
          <w:color w:val="000000"/>
          <w:spacing w:val="-6"/>
          <w:sz w:val="24"/>
          <w:szCs w:val="24"/>
          <w:lang w:eastAsia="pl-PL"/>
        </w:rPr>
        <w:t>adnik</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 maj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tku.</w:t>
      </w:r>
    </w:p>
    <w:p w:rsidR="00693F50" w:rsidRPr="00EC1358" w:rsidRDefault="00693F50" w:rsidP="00693F50">
      <w:pPr>
        <w:widowControl w:val="0"/>
        <w:shd w:val="clear" w:color="auto" w:fill="FFFFFF"/>
        <w:autoSpaceDE w:val="0"/>
        <w:autoSpaceDN w:val="0"/>
        <w:adjustRightInd w:val="0"/>
        <w:spacing w:after="0" w:line="278" w:lineRule="exact"/>
        <w:ind w:right="77"/>
        <w:jc w:val="center"/>
        <w:rPr>
          <w:rFonts w:ascii="Arial" w:eastAsia="Times New Roman" w:hAnsi="Arial" w:cs="Arial"/>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right="120" w:firstLine="567"/>
        <w:jc w:val="both"/>
        <w:rPr>
          <w:rFonts w:ascii="Arial" w:eastAsia="Times New Roman" w:hAnsi="Arial" w:cs="Arial"/>
          <w:sz w:val="24"/>
          <w:szCs w:val="24"/>
          <w:lang w:eastAsia="pl-PL"/>
        </w:rPr>
      </w:pPr>
      <w:r w:rsidRPr="00EC1358">
        <w:rPr>
          <w:rFonts w:ascii="Arial" w:eastAsia="Times New Roman" w:hAnsi="Arial" w:cs="Arial"/>
          <w:color w:val="000000"/>
          <w:spacing w:val="-2"/>
          <w:sz w:val="24"/>
          <w:szCs w:val="24"/>
          <w:lang w:eastAsia="pl-PL"/>
        </w:rPr>
        <w:t>20.</w:t>
      </w:r>
      <w:r w:rsidRPr="00EC1358">
        <w:rPr>
          <w:rFonts w:ascii="Arial" w:eastAsia="Times New Roman" w:hAnsi="Arial" w:cs="Arial"/>
          <w:color w:val="000000"/>
          <w:spacing w:val="-2"/>
          <w:sz w:val="24"/>
          <w:szCs w:val="24"/>
          <w:lang w:eastAsia="pl-PL"/>
        </w:rPr>
        <w:tab/>
        <w:t>W przypadku stwierdzenia r</w:t>
      </w:r>
      <w:r w:rsidRPr="00EC1358">
        <w:rPr>
          <w:rFonts w:ascii="Arial" w:eastAsia="Times New Roman" w:hAnsi="Arial" w:cs="Times New Roman"/>
          <w:color w:val="000000"/>
          <w:spacing w:val="-2"/>
          <w:sz w:val="24"/>
          <w:szCs w:val="24"/>
          <w:lang w:eastAsia="pl-PL"/>
        </w:rPr>
        <w:t>óż</w:t>
      </w:r>
      <w:r w:rsidRPr="00EC1358">
        <w:rPr>
          <w:rFonts w:ascii="Arial" w:eastAsia="Times New Roman" w:hAnsi="Arial" w:cs="Arial"/>
          <w:color w:val="000000"/>
          <w:spacing w:val="-2"/>
          <w:sz w:val="24"/>
          <w:szCs w:val="24"/>
          <w:lang w:eastAsia="pl-PL"/>
        </w:rPr>
        <w:t>nic inwentaryzacyjnych obowi</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zuj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           nast</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puj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ce </w:t>
      </w:r>
      <w:r w:rsidRPr="00EC1358">
        <w:rPr>
          <w:rFonts w:ascii="Arial" w:eastAsia="Times New Roman" w:hAnsi="Arial" w:cs="Arial"/>
          <w:color w:val="000000"/>
          <w:spacing w:val="-5"/>
          <w:sz w:val="24"/>
          <w:szCs w:val="24"/>
          <w:lang w:eastAsia="pl-PL"/>
        </w:rPr>
        <w:t>zasady post</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powania:</w:t>
      </w:r>
    </w:p>
    <w:p w:rsidR="00693F50" w:rsidRPr="00EC1358" w:rsidRDefault="00693F50" w:rsidP="0066689F">
      <w:pPr>
        <w:widowControl w:val="0"/>
        <w:numPr>
          <w:ilvl w:val="0"/>
          <w:numId w:val="120"/>
        </w:numPr>
        <w:shd w:val="clear" w:color="auto" w:fill="FFFFFF"/>
        <w:tabs>
          <w:tab w:val="left" w:pos="284"/>
        </w:tabs>
        <w:autoSpaceDE w:val="0"/>
        <w:autoSpaceDN w:val="0"/>
        <w:adjustRightInd w:val="0"/>
        <w:spacing w:after="0" w:line="278" w:lineRule="exact"/>
        <w:ind w:left="284" w:hanging="284"/>
        <w:jc w:val="both"/>
        <w:rPr>
          <w:rFonts w:ascii="Arial" w:eastAsia="Times New Roman" w:hAnsi="Arial" w:cs="Arial"/>
          <w:color w:val="000000"/>
          <w:spacing w:val="-18"/>
          <w:sz w:val="24"/>
          <w:szCs w:val="24"/>
          <w:lang w:eastAsia="pl-PL"/>
        </w:rPr>
      </w:pPr>
      <w:r w:rsidRPr="00EC1358">
        <w:rPr>
          <w:rFonts w:ascii="Arial" w:eastAsia="Times New Roman" w:hAnsi="Arial" w:cs="Arial"/>
          <w:color w:val="000000"/>
          <w:spacing w:val="-2"/>
          <w:sz w:val="24"/>
          <w:szCs w:val="24"/>
          <w:lang w:eastAsia="pl-PL"/>
        </w:rPr>
        <w:t>zakwalifikowanie   r</w:t>
      </w:r>
      <w:r w:rsidRPr="00EC1358">
        <w:rPr>
          <w:rFonts w:ascii="Arial" w:eastAsia="Times New Roman" w:hAnsi="Arial" w:cs="Times New Roman"/>
          <w:color w:val="000000"/>
          <w:spacing w:val="-2"/>
          <w:sz w:val="24"/>
          <w:szCs w:val="24"/>
          <w:lang w:eastAsia="pl-PL"/>
        </w:rPr>
        <w:t>óż</w:t>
      </w:r>
      <w:r w:rsidRPr="00EC1358">
        <w:rPr>
          <w:rFonts w:ascii="Arial" w:eastAsia="Times New Roman" w:hAnsi="Arial" w:cs="Arial"/>
          <w:color w:val="000000"/>
          <w:spacing w:val="-2"/>
          <w:sz w:val="24"/>
          <w:szCs w:val="24"/>
          <w:lang w:eastAsia="pl-PL"/>
        </w:rPr>
        <w:t>nic   inwentaryzacyjnych   (niedobor</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   i    nadwy</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ek)</w:t>
      </w:r>
      <w:r w:rsidR="0078330A">
        <w:rPr>
          <w:rFonts w:ascii="Arial" w:eastAsia="Times New Roman" w:hAnsi="Arial" w:cs="Arial"/>
          <w:color w:val="000000"/>
          <w:spacing w:val="-2"/>
          <w:sz w:val="24"/>
          <w:szCs w:val="24"/>
          <w:lang w:eastAsia="pl-PL"/>
        </w:rPr>
        <w:t xml:space="preserve"> </w:t>
      </w:r>
      <w:r w:rsidRPr="00EC1358">
        <w:rPr>
          <w:rFonts w:ascii="Arial" w:eastAsia="Times New Roman" w:hAnsi="Arial" w:cs="Arial"/>
          <w:color w:val="000000"/>
          <w:spacing w:val="-3"/>
          <w:sz w:val="24"/>
          <w:szCs w:val="24"/>
          <w:lang w:eastAsia="pl-PL"/>
        </w:rPr>
        <w:t>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adnik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maj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tku, przeprowadzenie post</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powania wyja</w:t>
      </w:r>
      <w:r w:rsidRPr="00EC1358">
        <w:rPr>
          <w:rFonts w:ascii="Arial" w:eastAsia="Times New Roman" w:hAnsi="Arial" w:cs="Times New Roman"/>
          <w:color w:val="000000"/>
          <w:spacing w:val="-3"/>
          <w:sz w:val="24"/>
          <w:szCs w:val="24"/>
          <w:lang w:eastAsia="pl-PL"/>
        </w:rPr>
        <w:t>ś</w:t>
      </w:r>
      <w:r w:rsidRPr="00EC1358">
        <w:rPr>
          <w:rFonts w:ascii="Arial" w:eastAsia="Times New Roman" w:hAnsi="Arial" w:cs="Arial"/>
          <w:color w:val="000000"/>
          <w:spacing w:val="-3"/>
          <w:sz w:val="24"/>
          <w:szCs w:val="24"/>
          <w:lang w:eastAsia="pl-PL"/>
        </w:rPr>
        <w:t>niaj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cego,</w:t>
      </w:r>
      <w:r w:rsidR="001924AD">
        <w:rPr>
          <w:rFonts w:ascii="Arial" w:eastAsia="Times New Roman" w:hAnsi="Arial" w:cs="Arial"/>
          <w:color w:val="000000"/>
          <w:spacing w:val="-3"/>
          <w:sz w:val="24"/>
          <w:szCs w:val="24"/>
          <w:lang w:eastAsia="pl-PL"/>
        </w:rPr>
        <w:t xml:space="preserve"> </w:t>
      </w:r>
      <w:r w:rsidRPr="00EC1358">
        <w:rPr>
          <w:rFonts w:ascii="Arial" w:eastAsia="Times New Roman" w:hAnsi="Arial" w:cs="Arial"/>
          <w:color w:val="000000"/>
          <w:spacing w:val="-4"/>
          <w:sz w:val="24"/>
          <w:szCs w:val="24"/>
          <w:lang w:eastAsia="pl-PL"/>
        </w:rPr>
        <w:t>postawienie wniosk</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 xml:space="preserve">w </w:t>
      </w:r>
      <w:r w:rsidR="0078330A">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4"/>
          <w:sz w:val="24"/>
          <w:szCs w:val="24"/>
          <w:lang w:eastAsia="pl-PL"/>
        </w:rPr>
        <w:t>w zakresie ich odpisania z ksi</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g rachunkowych nale</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y</w:t>
      </w:r>
      <w:r w:rsidR="0078330A">
        <w:rPr>
          <w:rFonts w:ascii="Arial" w:eastAsia="Times New Roman" w:hAnsi="Arial" w:cs="Arial"/>
          <w:color w:val="000000"/>
          <w:spacing w:val="-4"/>
          <w:sz w:val="24"/>
          <w:szCs w:val="24"/>
          <w:lang w:eastAsia="pl-PL"/>
        </w:rPr>
        <w:t xml:space="preserve"> </w:t>
      </w:r>
      <w:r w:rsidRPr="00EC1358">
        <w:rPr>
          <w:rFonts w:ascii="Arial" w:eastAsia="Times New Roman" w:hAnsi="Arial" w:cs="Arial"/>
          <w:color w:val="000000"/>
          <w:spacing w:val="-5"/>
          <w:sz w:val="24"/>
          <w:szCs w:val="24"/>
          <w:lang w:eastAsia="pl-PL"/>
        </w:rPr>
        <w:t>do zada</w:t>
      </w:r>
      <w:r w:rsidRPr="00EC1358">
        <w:rPr>
          <w:rFonts w:ascii="Arial" w:eastAsia="Times New Roman" w:hAnsi="Arial" w:cs="Times New Roman"/>
          <w:color w:val="000000"/>
          <w:spacing w:val="-5"/>
          <w:sz w:val="24"/>
          <w:szCs w:val="24"/>
          <w:lang w:eastAsia="pl-PL"/>
        </w:rPr>
        <w:t>ń</w:t>
      </w:r>
      <w:r w:rsidRPr="00EC1358">
        <w:rPr>
          <w:rFonts w:ascii="Arial" w:eastAsia="Times New Roman" w:hAnsi="Arial" w:cs="Arial"/>
          <w:color w:val="000000"/>
          <w:spacing w:val="-5"/>
          <w:sz w:val="24"/>
          <w:szCs w:val="24"/>
          <w:lang w:eastAsia="pl-PL"/>
        </w:rPr>
        <w:t xml:space="preserve"> komisji inwentaryzacyjnej,</w:t>
      </w:r>
    </w:p>
    <w:p w:rsidR="00693F50" w:rsidRPr="00EC1358" w:rsidRDefault="00693F50" w:rsidP="0066689F">
      <w:pPr>
        <w:widowControl w:val="0"/>
        <w:numPr>
          <w:ilvl w:val="0"/>
          <w:numId w:val="120"/>
        </w:numPr>
        <w:shd w:val="clear" w:color="auto" w:fill="FFFFFF"/>
        <w:tabs>
          <w:tab w:val="left" w:pos="284"/>
        </w:tabs>
        <w:autoSpaceDE w:val="0"/>
        <w:autoSpaceDN w:val="0"/>
        <w:adjustRightInd w:val="0"/>
        <w:spacing w:after="0" w:line="278" w:lineRule="exact"/>
        <w:ind w:left="284" w:hanging="284"/>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2"/>
          <w:sz w:val="24"/>
          <w:szCs w:val="24"/>
          <w:lang w:eastAsia="pl-PL"/>
        </w:rPr>
        <w:lastRenderedPageBreak/>
        <w:t>ustalenie przez komisj</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inwentaryzacyjn</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 przyczyn powstania niedobor</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w:t>
      </w:r>
      <w:r w:rsidRPr="00EC1358">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8"/>
          <w:sz w:val="24"/>
          <w:szCs w:val="24"/>
          <w:lang w:eastAsia="pl-PL"/>
        </w:rPr>
        <w:t>i nadwy</w:t>
      </w:r>
      <w:r w:rsidRPr="00EC1358">
        <w:rPr>
          <w:rFonts w:ascii="Arial" w:eastAsia="Times New Roman" w:hAnsi="Arial" w:cs="Times New Roman"/>
          <w:color w:val="000000"/>
          <w:spacing w:val="-8"/>
          <w:sz w:val="24"/>
          <w:szCs w:val="24"/>
          <w:lang w:eastAsia="pl-PL"/>
        </w:rPr>
        <w:t>ż</w:t>
      </w:r>
      <w:r w:rsidRPr="00EC1358">
        <w:rPr>
          <w:rFonts w:ascii="Arial" w:eastAsia="Times New Roman" w:hAnsi="Arial" w:cs="Arial"/>
          <w:color w:val="000000"/>
          <w:spacing w:val="-8"/>
          <w:sz w:val="24"/>
          <w:szCs w:val="24"/>
          <w:lang w:eastAsia="pl-PL"/>
        </w:rPr>
        <w:t>ek,</w:t>
      </w:r>
    </w:p>
    <w:p w:rsidR="00693F50" w:rsidRPr="00EC1358" w:rsidRDefault="00693F50" w:rsidP="0066689F">
      <w:pPr>
        <w:widowControl w:val="0"/>
        <w:numPr>
          <w:ilvl w:val="0"/>
          <w:numId w:val="120"/>
        </w:numPr>
        <w:shd w:val="clear" w:color="auto" w:fill="FFFFFF"/>
        <w:tabs>
          <w:tab w:val="left" w:pos="284"/>
        </w:tabs>
        <w:autoSpaceDE w:val="0"/>
        <w:autoSpaceDN w:val="0"/>
        <w:adjustRightInd w:val="0"/>
        <w:spacing w:after="0" w:line="278" w:lineRule="exact"/>
        <w:ind w:left="284" w:hanging="284"/>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5"/>
          <w:sz w:val="24"/>
          <w:szCs w:val="24"/>
          <w:lang w:eastAsia="pl-PL"/>
        </w:rPr>
        <w:t>rozliczenie r</w:t>
      </w:r>
      <w:r w:rsidRPr="00EC1358">
        <w:rPr>
          <w:rFonts w:ascii="Arial" w:eastAsia="Times New Roman" w:hAnsi="Arial" w:cs="Times New Roman"/>
          <w:color w:val="000000"/>
          <w:spacing w:val="-5"/>
          <w:sz w:val="24"/>
          <w:szCs w:val="24"/>
          <w:lang w:eastAsia="pl-PL"/>
        </w:rPr>
        <w:t>óż</w:t>
      </w:r>
      <w:r w:rsidRPr="00EC1358">
        <w:rPr>
          <w:rFonts w:ascii="Arial" w:eastAsia="Times New Roman" w:hAnsi="Arial" w:cs="Arial"/>
          <w:color w:val="000000"/>
          <w:spacing w:val="-5"/>
          <w:sz w:val="24"/>
          <w:szCs w:val="24"/>
          <w:lang w:eastAsia="pl-PL"/>
        </w:rPr>
        <w:t>nic inwentaryzacyjnych,</w:t>
      </w:r>
    </w:p>
    <w:p w:rsidR="00693F50" w:rsidRPr="00EC1358" w:rsidRDefault="00693F50" w:rsidP="0066689F">
      <w:pPr>
        <w:widowControl w:val="0"/>
        <w:numPr>
          <w:ilvl w:val="0"/>
          <w:numId w:val="120"/>
        </w:numPr>
        <w:shd w:val="clear" w:color="auto" w:fill="FFFFFF"/>
        <w:tabs>
          <w:tab w:val="left" w:pos="284"/>
        </w:tabs>
        <w:autoSpaceDE w:val="0"/>
        <w:autoSpaceDN w:val="0"/>
        <w:adjustRightInd w:val="0"/>
        <w:spacing w:after="0" w:line="278" w:lineRule="exact"/>
        <w:ind w:left="284" w:hanging="284"/>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5"/>
          <w:sz w:val="24"/>
          <w:szCs w:val="24"/>
          <w:lang w:eastAsia="pl-PL"/>
        </w:rPr>
        <w:t>w przypadku wyst</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pienia r</w:t>
      </w:r>
      <w:r w:rsidRPr="00EC1358">
        <w:rPr>
          <w:rFonts w:ascii="Arial" w:eastAsia="Times New Roman" w:hAnsi="Arial" w:cs="Times New Roman"/>
          <w:color w:val="000000"/>
          <w:spacing w:val="-5"/>
          <w:sz w:val="24"/>
          <w:szCs w:val="24"/>
          <w:lang w:eastAsia="pl-PL"/>
        </w:rPr>
        <w:t>óż</w:t>
      </w:r>
      <w:r w:rsidRPr="00EC1358">
        <w:rPr>
          <w:rFonts w:ascii="Arial" w:eastAsia="Times New Roman" w:hAnsi="Arial" w:cs="Arial"/>
          <w:color w:val="000000"/>
          <w:spacing w:val="-5"/>
          <w:sz w:val="24"/>
          <w:szCs w:val="24"/>
          <w:lang w:eastAsia="pl-PL"/>
        </w:rPr>
        <w:t>nic inwentaryzacyjnych ujawnione niedobory oraz</w:t>
      </w:r>
      <w:r w:rsidR="0078330A">
        <w:rPr>
          <w:rFonts w:ascii="Arial" w:eastAsia="Times New Roman" w:hAnsi="Arial" w:cs="Arial"/>
          <w:color w:val="000000"/>
          <w:spacing w:val="-5"/>
          <w:sz w:val="24"/>
          <w:szCs w:val="24"/>
          <w:lang w:eastAsia="pl-PL"/>
        </w:rPr>
        <w:t xml:space="preserve"> </w:t>
      </w:r>
      <w:r w:rsidRPr="00EC1358">
        <w:rPr>
          <w:rFonts w:ascii="Arial" w:eastAsia="Times New Roman" w:hAnsi="Arial" w:cs="Arial"/>
          <w:color w:val="000000"/>
          <w:spacing w:val="-2"/>
          <w:sz w:val="24"/>
          <w:szCs w:val="24"/>
          <w:lang w:eastAsia="pl-PL"/>
        </w:rPr>
        <w:t>nadwy</w:t>
      </w:r>
      <w:r w:rsidRPr="00EC1358">
        <w:rPr>
          <w:rFonts w:ascii="Arial" w:eastAsia="Times New Roman" w:hAnsi="Arial" w:cs="Times New Roman"/>
          <w:color w:val="000000"/>
          <w:spacing w:val="-2"/>
          <w:sz w:val="24"/>
          <w:szCs w:val="24"/>
          <w:lang w:eastAsia="pl-PL"/>
        </w:rPr>
        <w:t>ż</w:t>
      </w:r>
      <w:r w:rsidRPr="00EC1358">
        <w:rPr>
          <w:rFonts w:ascii="Arial" w:eastAsia="Times New Roman" w:hAnsi="Arial" w:cs="Arial"/>
          <w:color w:val="000000"/>
          <w:spacing w:val="-2"/>
          <w:sz w:val="24"/>
          <w:szCs w:val="24"/>
          <w:lang w:eastAsia="pl-PL"/>
        </w:rPr>
        <w:t>ki mog</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 by</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kompensowane tylko wtedy, gdy </w:t>
      </w:r>
      <w:r w:rsidR="001924AD">
        <w:rPr>
          <w:rFonts w:ascii="Arial" w:eastAsia="Times New Roman" w:hAnsi="Arial" w:cs="Arial"/>
          <w:color w:val="000000"/>
          <w:spacing w:val="-2"/>
          <w:sz w:val="24"/>
          <w:szCs w:val="24"/>
          <w:lang w:eastAsia="pl-PL"/>
        </w:rPr>
        <w:t>o</w:t>
      </w:r>
      <w:r w:rsidRPr="00EC1358">
        <w:rPr>
          <w:rFonts w:ascii="Arial" w:eastAsia="Times New Roman" w:hAnsi="Arial" w:cs="Arial"/>
          <w:color w:val="000000"/>
          <w:spacing w:val="-2"/>
          <w:sz w:val="24"/>
          <w:szCs w:val="24"/>
          <w:lang w:eastAsia="pl-PL"/>
        </w:rPr>
        <w:t>dpowiadaj</w:t>
      </w:r>
      <w:r w:rsidRPr="00EC1358">
        <w:rPr>
          <w:rFonts w:ascii="Arial" w:eastAsia="Times New Roman" w:hAnsi="Arial" w:cs="Times New Roman"/>
          <w:color w:val="000000"/>
          <w:spacing w:val="-2"/>
          <w:sz w:val="24"/>
          <w:szCs w:val="24"/>
          <w:lang w:eastAsia="pl-PL"/>
        </w:rPr>
        <w:t>ą</w:t>
      </w:r>
      <w:r w:rsidR="001924AD">
        <w:rPr>
          <w:rFonts w:ascii="Arial" w:eastAsia="Times New Roman" w:hAnsi="Arial" w:cs="Times New Roman"/>
          <w:color w:val="000000"/>
          <w:spacing w:val="-2"/>
          <w:sz w:val="24"/>
          <w:szCs w:val="24"/>
          <w:lang w:eastAsia="pl-PL"/>
        </w:rPr>
        <w:t xml:space="preserve"> </w:t>
      </w:r>
      <w:r w:rsidRPr="00EC1358">
        <w:rPr>
          <w:rFonts w:ascii="Arial" w:eastAsia="Times New Roman" w:hAnsi="Arial" w:cs="Arial"/>
          <w:color w:val="000000"/>
          <w:spacing w:val="-6"/>
          <w:sz w:val="24"/>
          <w:szCs w:val="24"/>
          <w:lang w:eastAsia="pl-PL"/>
        </w:rPr>
        <w:t>r</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wnocze</w:t>
      </w:r>
      <w:r w:rsidRPr="00EC1358">
        <w:rPr>
          <w:rFonts w:ascii="Arial" w:eastAsia="Times New Roman" w:hAnsi="Arial" w:cs="Times New Roman"/>
          <w:color w:val="000000"/>
          <w:spacing w:val="-6"/>
          <w:sz w:val="24"/>
          <w:szCs w:val="24"/>
          <w:lang w:eastAsia="pl-PL"/>
        </w:rPr>
        <w:t>ś</w:t>
      </w:r>
      <w:r w:rsidRPr="00EC1358">
        <w:rPr>
          <w:rFonts w:ascii="Arial" w:eastAsia="Times New Roman" w:hAnsi="Arial" w:cs="Arial"/>
          <w:color w:val="000000"/>
          <w:spacing w:val="-6"/>
          <w:sz w:val="24"/>
          <w:szCs w:val="24"/>
          <w:lang w:eastAsia="pl-PL"/>
        </w:rPr>
        <w:t>nie nast</w:t>
      </w:r>
      <w:r w:rsidRPr="00EC1358">
        <w:rPr>
          <w:rFonts w:ascii="Arial" w:eastAsia="Times New Roman" w:hAnsi="Arial" w:cs="Times New Roman"/>
          <w:color w:val="000000"/>
          <w:spacing w:val="-6"/>
          <w:sz w:val="24"/>
          <w:szCs w:val="24"/>
          <w:lang w:eastAsia="pl-PL"/>
        </w:rPr>
        <w:t>ę</w:t>
      </w:r>
      <w:r w:rsidRPr="00EC1358">
        <w:rPr>
          <w:rFonts w:ascii="Arial" w:eastAsia="Times New Roman" w:hAnsi="Arial" w:cs="Arial"/>
          <w:color w:val="000000"/>
          <w:spacing w:val="-6"/>
          <w:sz w:val="24"/>
          <w:szCs w:val="24"/>
          <w:lang w:eastAsia="pl-PL"/>
        </w:rPr>
        <w:t>puj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cym warunkom:</w:t>
      </w:r>
    </w:p>
    <w:p w:rsidR="00693F50" w:rsidRPr="00EC1358" w:rsidRDefault="00693F50" w:rsidP="0066689F">
      <w:pPr>
        <w:widowControl w:val="0"/>
        <w:numPr>
          <w:ilvl w:val="0"/>
          <w:numId w:val="121"/>
        </w:numPr>
        <w:shd w:val="clear" w:color="auto" w:fill="FFFFFF"/>
        <w:autoSpaceDE w:val="0"/>
        <w:autoSpaceDN w:val="0"/>
        <w:adjustRightInd w:val="0"/>
        <w:spacing w:after="0" w:line="278" w:lineRule="exact"/>
        <w:ind w:left="709" w:hanging="425"/>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5"/>
          <w:sz w:val="24"/>
          <w:szCs w:val="24"/>
          <w:lang w:eastAsia="pl-PL"/>
        </w:rPr>
        <w:t>zosta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y stwierdzone w ramach jednego spisu z natury,</w:t>
      </w:r>
    </w:p>
    <w:p w:rsidR="00693F50" w:rsidRPr="00EC1358" w:rsidRDefault="00693F50" w:rsidP="0066689F">
      <w:pPr>
        <w:widowControl w:val="0"/>
        <w:numPr>
          <w:ilvl w:val="0"/>
          <w:numId w:val="121"/>
        </w:numPr>
        <w:shd w:val="clear" w:color="auto" w:fill="FFFFFF"/>
        <w:autoSpaceDE w:val="0"/>
        <w:autoSpaceDN w:val="0"/>
        <w:adjustRightInd w:val="0"/>
        <w:spacing w:after="0" w:line="278" w:lineRule="exact"/>
        <w:ind w:left="709" w:hanging="425"/>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4"/>
          <w:sz w:val="24"/>
          <w:szCs w:val="24"/>
          <w:lang w:eastAsia="pl-PL"/>
        </w:rPr>
        <w:t>dotycz</w:t>
      </w:r>
      <w:r w:rsidRPr="00EC1358">
        <w:rPr>
          <w:rFonts w:ascii="Arial" w:eastAsia="Times New Roman" w:hAnsi="Arial" w:cs="Times New Roman"/>
          <w:color w:val="000000"/>
          <w:spacing w:val="-4"/>
          <w:sz w:val="24"/>
          <w:szCs w:val="24"/>
          <w:lang w:eastAsia="pl-PL"/>
        </w:rPr>
        <w:t xml:space="preserve">ą </w:t>
      </w:r>
      <w:r w:rsidRPr="00EC1358">
        <w:rPr>
          <w:rFonts w:ascii="Arial" w:eastAsia="Times New Roman" w:hAnsi="Arial" w:cs="Arial"/>
          <w:color w:val="000000"/>
          <w:spacing w:val="-4"/>
          <w:sz w:val="24"/>
          <w:szCs w:val="24"/>
          <w:lang w:eastAsia="pl-PL"/>
        </w:rPr>
        <w:t>jednej osoby odpowiedzialnej za sk</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adniki maj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tku,</w:t>
      </w:r>
    </w:p>
    <w:p w:rsidR="00693F50" w:rsidRPr="00EC1358" w:rsidRDefault="00693F50" w:rsidP="0066689F">
      <w:pPr>
        <w:widowControl w:val="0"/>
        <w:numPr>
          <w:ilvl w:val="0"/>
          <w:numId w:val="121"/>
        </w:numPr>
        <w:shd w:val="clear" w:color="auto" w:fill="FFFFFF"/>
        <w:autoSpaceDE w:val="0"/>
        <w:autoSpaceDN w:val="0"/>
        <w:adjustRightInd w:val="0"/>
        <w:spacing w:after="0" w:line="278" w:lineRule="exact"/>
        <w:ind w:left="709" w:hanging="425"/>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zosta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y stwierdzone w podobnych sk</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adnikach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tku,</w:t>
      </w:r>
    </w:p>
    <w:p w:rsidR="00693F50" w:rsidRPr="00EC1358" w:rsidRDefault="00693F50" w:rsidP="0066689F">
      <w:pPr>
        <w:widowControl w:val="0"/>
        <w:numPr>
          <w:ilvl w:val="0"/>
          <w:numId w:val="121"/>
        </w:numPr>
        <w:shd w:val="clear" w:color="auto" w:fill="FFFFFF"/>
        <w:autoSpaceDE w:val="0"/>
        <w:autoSpaceDN w:val="0"/>
        <w:adjustRightInd w:val="0"/>
        <w:spacing w:after="0" w:line="278" w:lineRule="exact"/>
        <w:ind w:left="709" w:hanging="425"/>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4"/>
          <w:sz w:val="24"/>
          <w:szCs w:val="24"/>
          <w:lang w:eastAsia="pl-PL"/>
        </w:rPr>
        <w:t>ilo</w:t>
      </w:r>
      <w:r w:rsidRPr="00EC1358">
        <w:rPr>
          <w:rFonts w:ascii="Arial" w:eastAsia="Times New Roman" w:hAnsi="Arial" w:cs="Times New Roman"/>
          <w:color w:val="000000"/>
          <w:spacing w:val="4"/>
          <w:sz w:val="24"/>
          <w:szCs w:val="24"/>
          <w:lang w:eastAsia="pl-PL"/>
        </w:rPr>
        <w:t>ść</w:t>
      </w:r>
      <w:r w:rsidRPr="00EC1358">
        <w:rPr>
          <w:rFonts w:ascii="Arial" w:eastAsia="Times New Roman" w:hAnsi="Arial" w:cs="Arial"/>
          <w:color w:val="000000"/>
          <w:spacing w:val="4"/>
          <w:sz w:val="24"/>
          <w:szCs w:val="24"/>
          <w:lang w:eastAsia="pl-PL"/>
        </w:rPr>
        <w:t xml:space="preserve"> oraz warto</w:t>
      </w:r>
      <w:r w:rsidRPr="00EC1358">
        <w:rPr>
          <w:rFonts w:ascii="Arial" w:eastAsia="Times New Roman" w:hAnsi="Arial" w:cs="Times New Roman"/>
          <w:color w:val="000000"/>
          <w:spacing w:val="4"/>
          <w:sz w:val="24"/>
          <w:szCs w:val="24"/>
          <w:lang w:eastAsia="pl-PL"/>
        </w:rPr>
        <w:t>ść</w:t>
      </w:r>
      <w:r w:rsidRPr="00EC1358">
        <w:rPr>
          <w:rFonts w:ascii="Arial" w:eastAsia="Times New Roman" w:hAnsi="Arial" w:cs="Arial"/>
          <w:color w:val="000000"/>
          <w:spacing w:val="4"/>
          <w:sz w:val="24"/>
          <w:szCs w:val="24"/>
          <w:lang w:eastAsia="pl-PL"/>
        </w:rPr>
        <w:t xml:space="preserve"> niedobor</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w i nadwy</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ek podlegaj</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 xml:space="preserve">cych kompensacie </w:t>
      </w:r>
      <w:r w:rsidRPr="00EC1358">
        <w:rPr>
          <w:rFonts w:ascii="Arial" w:eastAsia="Times New Roman" w:hAnsi="Arial" w:cs="Arial"/>
          <w:color w:val="000000"/>
          <w:spacing w:val="-2"/>
          <w:sz w:val="24"/>
          <w:szCs w:val="24"/>
          <w:lang w:eastAsia="pl-PL"/>
        </w:rPr>
        <w:t>ustala si</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przyjmuj</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c za podstaw</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mniejsz</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 ilo</w:t>
      </w:r>
      <w:r w:rsidRPr="00EC1358">
        <w:rPr>
          <w:rFonts w:ascii="Arial" w:eastAsia="Times New Roman" w:hAnsi="Arial" w:cs="Times New Roman"/>
          <w:color w:val="000000"/>
          <w:spacing w:val="-2"/>
          <w:sz w:val="24"/>
          <w:szCs w:val="24"/>
          <w:lang w:eastAsia="pl-PL"/>
        </w:rPr>
        <w:t>ść</w:t>
      </w:r>
      <w:r w:rsidRPr="00EC1358">
        <w:rPr>
          <w:rFonts w:ascii="Arial" w:eastAsia="Times New Roman" w:hAnsi="Arial" w:cs="Arial"/>
          <w:color w:val="000000"/>
          <w:spacing w:val="-2"/>
          <w:sz w:val="24"/>
          <w:szCs w:val="24"/>
          <w:lang w:eastAsia="pl-PL"/>
        </w:rPr>
        <w:t xml:space="preserve"> stwierdzonego niedoboru </w:t>
      </w:r>
      <w:r w:rsidR="0078330A">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3"/>
          <w:sz w:val="24"/>
          <w:szCs w:val="24"/>
          <w:lang w:eastAsia="pl-PL"/>
        </w:rPr>
        <w:t>lub  nadwy</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ki  i  ni</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sz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 cen</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 xml:space="preserve"> sk</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adnik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maj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tku wykazuj</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cych  r</w:t>
      </w:r>
      <w:r w:rsidRPr="00EC1358">
        <w:rPr>
          <w:rFonts w:ascii="Arial" w:eastAsia="Times New Roman" w:hAnsi="Arial" w:cs="Times New Roman"/>
          <w:color w:val="000000"/>
          <w:spacing w:val="3"/>
          <w:sz w:val="24"/>
          <w:szCs w:val="24"/>
          <w:lang w:eastAsia="pl-PL"/>
        </w:rPr>
        <w:t>óż</w:t>
      </w:r>
      <w:r w:rsidRPr="00EC1358">
        <w:rPr>
          <w:rFonts w:ascii="Arial" w:eastAsia="Times New Roman" w:hAnsi="Arial" w:cs="Arial"/>
          <w:color w:val="000000"/>
          <w:spacing w:val="3"/>
          <w:sz w:val="24"/>
          <w:szCs w:val="24"/>
          <w:lang w:eastAsia="pl-PL"/>
        </w:rPr>
        <w:t xml:space="preserve">nice </w:t>
      </w:r>
      <w:r w:rsidRPr="00EC1358">
        <w:rPr>
          <w:rFonts w:ascii="Arial" w:eastAsia="Times New Roman" w:hAnsi="Arial" w:cs="Arial"/>
          <w:color w:val="000000"/>
          <w:spacing w:val="-7"/>
          <w:sz w:val="24"/>
          <w:szCs w:val="24"/>
          <w:lang w:eastAsia="pl-PL"/>
        </w:rPr>
        <w:t>inwentaryzacyjne,</w:t>
      </w:r>
    </w:p>
    <w:p w:rsidR="00693F50" w:rsidRPr="00EC1358" w:rsidRDefault="00693F50" w:rsidP="0066689F">
      <w:pPr>
        <w:widowControl w:val="0"/>
        <w:numPr>
          <w:ilvl w:val="0"/>
          <w:numId w:val="121"/>
        </w:numPr>
        <w:shd w:val="clear" w:color="auto" w:fill="FFFFFF"/>
        <w:autoSpaceDE w:val="0"/>
        <w:autoSpaceDN w:val="0"/>
        <w:adjustRightInd w:val="0"/>
        <w:spacing w:after="0" w:line="278" w:lineRule="exact"/>
        <w:ind w:left="709" w:hanging="425"/>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5"/>
          <w:sz w:val="24"/>
          <w:szCs w:val="24"/>
          <w:lang w:eastAsia="pl-PL"/>
        </w:rPr>
        <w:t>kompensaty nie maj</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 xml:space="preserve"> zastosowania do </w:t>
      </w:r>
      <w:r w:rsidRPr="00EC1358">
        <w:rPr>
          <w:rFonts w:ascii="Arial" w:eastAsia="Times New Roman" w:hAnsi="Arial" w:cs="Times New Roman"/>
          <w:color w:val="000000"/>
          <w:spacing w:val="-5"/>
          <w:sz w:val="24"/>
          <w:szCs w:val="24"/>
          <w:lang w:eastAsia="pl-PL"/>
        </w:rPr>
        <w:t>ś</w:t>
      </w:r>
      <w:r w:rsidRPr="00EC1358">
        <w:rPr>
          <w:rFonts w:ascii="Arial" w:eastAsia="Times New Roman" w:hAnsi="Arial" w:cs="Arial"/>
          <w:color w:val="000000"/>
          <w:spacing w:val="-5"/>
          <w:sz w:val="24"/>
          <w:szCs w:val="24"/>
          <w:lang w:eastAsia="pl-PL"/>
        </w:rPr>
        <w:t>rodk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trwa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ych.</w:t>
      </w:r>
    </w:p>
    <w:p w:rsidR="00693F50" w:rsidRPr="00EC1358" w:rsidRDefault="00693F50" w:rsidP="00693F50">
      <w:pPr>
        <w:widowControl w:val="0"/>
        <w:shd w:val="clear" w:color="auto" w:fill="FFFFFF"/>
        <w:tabs>
          <w:tab w:val="left" w:pos="691"/>
        </w:tabs>
        <w:autoSpaceDE w:val="0"/>
        <w:autoSpaceDN w:val="0"/>
        <w:adjustRightInd w:val="0"/>
        <w:spacing w:after="0" w:line="278" w:lineRule="exact"/>
        <w:rPr>
          <w:rFonts w:ascii="Arial" w:eastAsia="Times New Roman" w:hAnsi="Arial" w:cs="Arial"/>
          <w:color w:val="000000"/>
          <w:spacing w:val="-12"/>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567"/>
        <w:jc w:val="both"/>
        <w:rPr>
          <w:rFonts w:ascii="Arial" w:eastAsia="Times New Roman" w:hAnsi="Arial" w:cs="Arial"/>
          <w:sz w:val="24"/>
          <w:szCs w:val="24"/>
          <w:lang w:eastAsia="pl-PL"/>
        </w:rPr>
      </w:pPr>
      <w:r w:rsidRPr="00EC1358">
        <w:rPr>
          <w:rFonts w:ascii="Arial" w:eastAsia="Times New Roman" w:hAnsi="Arial" w:cs="Arial"/>
          <w:color w:val="000000"/>
          <w:spacing w:val="-1"/>
          <w:sz w:val="24"/>
          <w:szCs w:val="24"/>
          <w:lang w:eastAsia="pl-PL"/>
        </w:rPr>
        <w:t>21.</w:t>
      </w:r>
      <w:r w:rsidRPr="00EC1358">
        <w:rPr>
          <w:rFonts w:ascii="Arial" w:eastAsia="Times New Roman" w:hAnsi="Arial" w:cs="Arial"/>
          <w:color w:val="000000"/>
          <w:spacing w:val="-1"/>
          <w:sz w:val="24"/>
          <w:szCs w:val="24"/>
          <w:lang w:eastAsia="pl-PL"/>
        </w:rPr>
        <w:tab/>
        <w:t>Obieg    dokument</w:t>
      </w:r>
      <w:r w:rsidRPr="00EC1358">
        <w:rPr>
          <w:rFonts w:ascii="Arial" w:eastAsia="Times New Roman" w:hAnsi="Arial" w:cs="Times New Roman"/>
          <w:color w:val="000000"/>
          <w:spacing w:val="-1"/>
          <w:sz w:val="24"/>
          <w:szCs w:val="24"/>
          <w:lang w:eastAsia="pl-PL"/>
        </w:rPr>
        <w:t>ó</w:t>
      </w:r>
      <w:r w:rsidRPr="00EC1358">
        <w:rPr>
          <w:rFonts w:ascii="Arial" w:eastAsia="Times New Roman" w:hAnsi="Arial" w:cs="Arial"/>
          <w:color w:val="000000"/>
          <w:spacing w:val="-1"/>
          <w:sz w:val="24"/>
          <w:szCs w:val="24"/>
          <w:lang w:eastAsia="pl-PL"/>
        </w:rPr>
        <w:t>w    dotycz</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cych    inwentaryzacji    i    rozliczenia    r</w:t>
      </w:r>
      <w:r w:rsidRPr="00EC1358">
        <w:rPr>
          <w:rFonts w:ascii="Arial" w:eastAsia="Times New Roman" w:hAnsi="Arial" w:cs="Times New Roman"/>
          <w:color w:val="000000"/>
          <w:spacing w:val="-1"/>
          <w:sz w:val="24"/>
          <w:szCs w:val="24"/>
          <w:lang w:eastAsia="pl-PL"/>
        </w:rPr>
        <w:t>óż</w:t>
      </w:r>
      <w:r w:rsidRPr="00EC1358">
        <w:rPr>
          <w:rFonts w:ascii="Arial" w:eastAsia="Times New Roman" w:hAnsi="Arial" w:cs="Arial"/>
          <w:color w:val="000000"/>
          <w:spacing w:val="-1"/>
          <w:sz w:val="24"/>
          <w:szCs w:val="24"/>
          <w:lang w:eastAsia="pl-PL"/>
        </w:rPr>
        <w:t xml:space="preserve">nic </w:t>
      </w:r>
      <w:r w:rsidRPr="00EC1358">
        <w:rPr>
          <w:rFonts w:ascii="Arial" w:eastAsia="Times New Roman" w:hAnsi="Arial" w:cs="Arial"/>
          <w:color w:val="000000"/>
          <w:spacing w:val="-5"/>
          <w:sz w:val="24"/>
          <w:szCs w:val="24"/>
          <w:lang w:eastAsia="pl-PL"/>
        </w:rPr>
        <w:t>inwentaryzacyjnych nast</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puje w ustalonym porz</w:t>
      </w:r>
      <w:r w:rsidRPr="00EC1358">
        <w:rPr>
          <w:rFonts w:ascii="Arial" w:eastAsia="Times New Roman" w:hAnsi="Arial" w:cs="Times New Roman"/>
          <w:color w:val="000000"/>
          <w:spacing w:val="-5"/>
          <w:sz w:val="24"/>
          <w:szCs w:val="24"/>
          <w:lang w:eastAsia="pl-PL"/>
        </w:rPr>
        <w:t>ą</w:t>
      </w:r>
      <w:r w:rsidRPr="00EC1358">
        <w:rPr>
          <w:rFonts w:ascii="Arial" w:eastAsia="Times New Roman" w:hAnsi="Arial" w:cs="Arial"/>
          <w:color w:val="000000"/>
          <w:spacing w:val="-5"/>
          <w:sz w:val="24"/>
          <w:szCs w:val="24"/>
          <w:lang w:eastAsia="pl-PL"/>
        </w:rPr>
        <w:t>dku:</w:t>
      </w:r>
    </w:p>
    <w:p w:rsidR="00693F50" w:rsidRPr="00EC1358" w:rsidRDefault="00693F50" w:rsidP="00EC1358">
      <w:pPr>
        <w:widowControl w:val="0"/>
        <w:shd w:val="clear" w:color="auto" w:fill="FFFFFF"/>
        <w:autoSpaceDE w:val="0"/>
        <w:autoSpaceDN w:val="0"/>
        <w:adjustRightInd w:val="0"/>
        <w:spacing w:after="0" w:line="278" w:lineRule="exact"/>
        <w:ind w:left="426" w:right="125" w:hanging="426"/>
        <w:jc w:val="both"/>
        <w:rPr>
          <w:rFonts w:ascii="Arial" w:eastAsia="Times New Roman" w:hAnsi="Arial" w:cs="Arial"/>
          <w:sz w:val="24"/>
          <w:szCs w:val="24"/>
          <w:lang w:eastAsia="pl-PL"/>
        </w:rPr>
      </w:pPr>
      <w:r w:rsidRPr="00EC1358">
        <w:rPr>
          <w:rFonts w:ascii="Arial" w:eastAsia="Times New Roman" w:hAnsi="Arial" w:cs="Arial"/>
          <w:color w:val="000000"/>
          <w:spacing w:val="-2"/>
          <w:sz w:val="24"/>
          <w:szCs w:val="24"/>
          <w:lang w:eastAsia="pl-PL"/>
        </w:rPr>
        <w:t>1)</w:t>
      </w:r>
      <w:r w:rsidRPr="00EC1358">
        <w:rPr>
          <w:rFonts w:ascii="Arial" w:eastAsia="Times New Roman" w:hAnsi="Arial" w:cs="Arial"/>
          <w:color w:val="000000"/>
          <w:spacing w:val="-2"/>
          <w:sz w:val="24"/>
          <w:szCs w:val="24"/>
          <w:lang w:eastAsia="pl-PL"/>
        </w:rPr>
        <w:tab/>
        <w:t>przekazywanie arkuszy spis</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 z natury i innych materia</w:t>
      </w:r>
      <w:r w:rsidRPr="00EC1358">
        <w:rPr>
          <w:rFonts w:ascii="Arial" w:eastAsia="Times New Roman" w:hAnsi="Arial" w:cs="Times New Roman"/>
          <w:color w:val="000000"/>
          <w:spacing w:val="-2"/>
          <w:sz w:val="24"/>
          <w:szCs w:val="24"/>
          <w:lang w:eastAsia="pl-PL"/>
        </w:rPr>
        <w:t>łó</w:t>
      </w:r>
      <w:r w:rsidRPr="00EC1358">
        <w:rPr>
          <w:rFonts w:ascii="Arial" w:eastAsia="Times New Roman" w:hAnsi="Arial" w:cs="Arial"/>
          <w:color w:val="000000"/>
          <w:spacing w:val="-2"/>
          <w:sz w:val="24"/>
          <w:szCs w:val="24"/>
          <w:lang w:eastAsia="pl-PL"/>
        </w:rPr>
        <w:t xml:space="preserve">w z inwentaryzacji </w:t>
      </w:r>
      <w:r w:rsidRPr="00EC1358">
        <w:rPr>
          <w:rFonts w:ascii="Arial" w:eastAsia="Times New Roman" w:hAnsi="Arial" w:cs="Arial"/>
          <w:color w:val="000000"/>
          <w:spacing w:val="-6"/>
          <w:sz w:val="24"/>
          <w:szCs w:val="24"/>
          <w:lang w:eastAsia="pl-PL"/>
        </w:rPr>
        <w:t>przewodnicz</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cemu komisji inwentaryzacyjnej,</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przekazanie do Wydzia</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u Finansowo-Bud</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etowego przez 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cego</w:t>
      </w:r>
      <w:r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5"/>
          <w:sz w:val="24"/>
          <w:szCs w:val="24"/>
          <w:lang w:eastAsia="pl-PL"/>
        </w:rPr>
        <w:t>komisji inwentaryzacyjnej materia</w:t>
      </w:r>
      <w:r w:rsidRPr="00EC1358">
        <w:rPr>
          <w:rFonts w:ascii="Arial" w:eastAsia="Times New Roman" w:hAnsi="Arial" w:cs="Times New Roman"/>
          <w:color w:val="000000"/>
          <w:spacing w:val="-5"/>
          <w:sz w:val="24"/>
          <w:szCs w:val="24"/>
          <w:lang w:eastAsia="pl-PL"/>
        </w:rPr>
        <w:t>łó</w:t>
      </w:r>
      <w:r w:rsidRPr="00EC1358">
        <w:rPr>
          <w:rFonts w:ascii="Arial" w:eastAsia="Times New Roman" w:hAnsi="Arial" w:cs="Arial"/>
          <w:color w:val="000000"/>
          <w:spacing w:val="-5"/>
          <w:sz w:val="24"/>
          <w:szCs w:val="24"/>
          <w:lang w:eastAsia="pl-PL"/>
        </w:rPr>
        <w:t>w z inwentaryzacji,</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3"/>
          <w:sz w:val="24"/>
          <w:szCs w:val="24"/>
          <w:lang w:eastAsia="pl-PL"/>
        </w:rPr>
      </w:pPr>
      <w:r w:rsidRPr="00EC1358">
        <w:rPr>
          <w:rFonts w:ascii="Arial" w:eastAsia="Times New Roman" w:hAnsi="Arial" w:cs="Arial"/>
          <w:color w:val="000000"/>
          <w:sz w:val="24"/>
          <w:szCs w:val="24"/>
          <w:lang w:eastAsia="pl-PL"/>
        </w:rPr>
        <w:t>wycena spis</w:t>
      </w:r>
      <w:r w:rsidRPr="00EC1358">
        <w:rPr>
          <w:rFonts w:ascii="Arial" w:eastAsia="Times New Roman" w:hAnsi="Arial" w:cs="Times New Roman"/>
          <w:color w:val="000000"/>
          <w:sz w:val="24"/>
          <w:szCs w:val="24"/>
          <w:lang w:eastAsia="pl-PL"/>
        </w:rPr>
        <w:t>ó</w:t>
      </w:r>
      <w:r w:rsidRPr="00EC1358">
        <w:rPr>
          <w:rFonts w:ascii="Arial" w:eastAsia="Times New Roman" w:hAnsi="Arial" w:cs="Arial"/>
          <w:color w:val="000000"/>
          <w:sz w:val="24"/>
          <w:szCs w:val="24"/>
          <w:lang w:eastAsia="pl-PL"/>
        </w:rPr>
        <w:t>w, ustalanie r</w:t>
      </w:r>
      <w:r w:rsidRPr="00EC1358">
        <w:rPr>
          <w:rFonts w:ascii="Arial" w:eastAsia="Times New Roman" w:hAnsi="Arial" w:cs="Times New Roman"/>
          <w:color w:val="000000"/>
          <w:sz w:val="24"/>
          <w:szCs w:val="24"/>
          <w:lang w:eastAsia="pl-PL"/>
        </w:rPr>
        <w:t>óż</w:t>
      </w:r>
      <w:r w:rsidRPr="00EC1358">
        <w:rPr>
          <w:rFonts w:ascii="Arial" w:eastAsia="Times New Roman" w:hAnsi="Arial" w:cs="Arial"/>
          <w:color w:val="000000"/>
          <w:sz w:val="24"/>
          <w:szCs w:val="24"/>
          <w:lang w:eastAsia="pl-PL"/>
        </w:rPr>
        <w:t>nic inwentaryzacyjnych i przekazanie komisji</w:t>
      </w:r>
      <w:r w:rsidRPr="00EC1358">
        <w:rPr>
          <w:rFonts w:ascii="Arial" w:eastAsia="Times New Roman" w:hAnsi="Arial" w:cs="Arial"/>
          <w:color w:val="000000"/>
          <w:sz w:val="24"/>
          <w:szCs w:val="24"/>
          <w:lang w:eastAsia="pl-PL"/>
        </w:rPr>
        <w:br/>
      </w:r>
      <w:r w:rsidRPr="00EC1358">
        <w:rPr>
          <w:rFonts w:ascii="Arial" w:eastAsia="Times New Roman" w:hAnsi="Arial" w:cs="Arial"/>
          <w:color w:val="000000"/>
          <w:spacing w:val="-5"/>
          <w:sz w:val="24"/>
          <w:szCs w:val="24"/>
          <w:lang w:eastAsia="pl-PL"/>
        </w:rPr>
        <w:t>inwentaryzacyjnej zestawie</w:t>
      </w:r>
      <w:r w:rsidRPr="00EC1358">
        <w:rPr>
          <w:rFonts w:ascii="Arial" w:eastAsia="Times New Roman" w:hAnsi="Arial" w:cs="Times New Roman"/>
          <w:color w:val="000000"/>
          <w:spacing w:val="-5"/>
          <w:sz w:val="24"/>
          <w:szCs w:val="24"/>
          <w:lang w:eastAsia="pl-PL"/>
        </w:rPr>
        <w:t>ń</w:t>
      </w:r>
      <w:r w:rsidRPr="00EC1358">
        <w:rPr>
          <w:rFonts w:ascii="Arial" w:eastAsia="Times New Roman" w:hAnsi="Arial" w:cs="Arial"/>
          <w:color w:val="000000"/>
          <w:spacing w:val="-5"/>
          <w:sz w:val="24"/>
          <w:szCs w:val="24"/>
          <w:lang w:eastAsia="pl-PL"/>
        </w:rPr>
        <w:t xml:space="preserve"> r</w:t>
      </w:r>
      <w:r w:rsidRPr="00EC1358">
        <w:rPr>
          <w:rFonts w:ascii="Arial" w:eastAsia="Times New Roman" w:hAnsi="Arial" w:cs="Times New Roman"/>
          <w:color w:val="000000"/>
          <w:spacing w:val="-5"/>
          <w:sz w:val="24"/>
          <w:szCs w:val="24"/>
          <w:lang w:eastAsia="pl-PL"/>
        </w:rPr>
        <w:t>óż</w:t>
      </w:r>
      <w:r w:rsidRPr="00EC1358">
        <w:rPr>
          <w:rFonts w:ascii="Arial" w:eastAsia="Times New Roman" w:hAnsi="Arial" w:cs="Arial"/>
          <w:color w:val="000000"/>
          <w:spacing w:val="-5"/>
          <w:sz w:val="24"/>
          <w:szCs w:val="24"/>
          <w:lang w:eastAsia="pl-PL"/>
        </w:rPr>
        <w:t>nic inwentaryzacyjnych,</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3"/>
          <w:sz w:val="24"/>
          <w:szCs w:val="24"/>
          <w:lang w:eastAsia="pl-PL"/>
        </w:rPr>
        <w:t>powiadomienie o stwierdzonych r</w:t>
      </w:r>
      <w:r w:rsidRPr="00EC1358">
        <w:rPr>
          <w:rFonts w:ascii="Arial" w:eastAsia="Times New Roman" w:hAnsi="Arial" w:cs="Times New Roman"/>
          <w:color w:val="000000"/>
          <w:spacing w:val="-3"/>
          <w:sz w:val="24"/>
          <w:szCs w:val="24"/>
          <w:lang w:eastAsia="pl-PL"/>
        </w:rPr>
        <w:t>óż</w:t>
      </w:r>
      <w:r w:rsidRPr="00EC1358">
        <w:rPr>
          <w:rFonts w:ascii="Arial" w:eastAsia="Times New Roman" w:hAnsi="Arial" w:cs="Arial"/>
          <w:color w:val="000000"/>
          <w:spacing w:val="-3"/>
          <w:sz w:val="24"/>
          <w:szCs w:val="24"/>
          <w:lang w:eastAsia="pl-PL"/>
        </w:rPr>
        <w:t>nicach os</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b odpowiedzialnych i z</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o</w:t>
      </w:r>
      <w:r w:rsidRPr="00EC1358">
        <w:rPr>
          <w:rFonts w:ascii="Arial" w:eastAsia="Times New Roman" w:hAnsi="Arial" w:cs="Times New Roman"/>
          <w:color w:val="000000"/>
          <w:spacing w:val="-3"/>
          <w:sz w:val="24"/>
          <w:szCs w:val="24"/>
          <w:lang w:eastAsia="pl-PL"/>
        </w:rPr>
        <w:t>ż</w:t>
      </w:r>
      <w:r w:rsidRPr="00EC1358">
        <w:rPr>
          <w:rFonts w:ascii="Arial" w:eastAsia="Times New Roman" w:hAnsi="Arial" w:cs="Arial"/>
          <w:color w:val="000000"/>
          <w:spacing w:val="-3"/>
          <w:sz w:val="24"/>
          <w:szCs w:val="24"/>
          <w:lang w:eastAsia="pl-PL"/>
        </w:rPr>
        <w:t>enie</w:t>
      </w:r>
      <w:r w:rsidRPr="00EC1358">
        <w:rPr>
          <w:rFonts w:ascii="Arial" w:eastAsia="Times New Roman" w:hAnsi="Arial" w:cs="Arial"/>
          <w:color w:val="000000"/>
          <w:spacing w:val="-3"/>
          <w:sz w:val="24"/>
          <w:szCs w:val="24"/>
          <w:lang w:eastAsia="pl-PL"/>
        </w:rPr>
        <w:br/>
      </w:r>
      <w:r w:rsidRPr="00EC1358">
        <w:rPr>
          <w:rFonts w:ascii="Arial" w:eastAsia="Times New Roman" w:hAnsi="Arial" w:cs="Arial"/>
          <w:color w:val="000000"/>
          <w:spacing w:val="-6"/>
          <w:sz w:val="24"/>
          <w:szCs w:val="24"/>
          <w:lang w:eastAsia="pl-PL"/>
        </w:rPr>
        <w:t>pisemnych wyja</w:t>
      </w:r>
      <w:r w:rsidRPr="00EC1358">
        <w:rPr>
          <w:rFonts w:ascii="Arial" w:eastAsia="Times New Roman" w:hAnsi="Arial" w:cs="Times New Roman"/>
          <w:color w:val="000000"/>
          <w:spacing w:val="-6"/>
          <w:sz w:val="24"/>
          <w:szCs w:val="24"/>
          <w:lang w:eastAsia="pl-PL"/>
        </w:rPr>
        <w:t>ś</w:t>
      </w:r>
      <w:r w:rsidRPr="00EC1358">
        <w:rPr>
          <w:rFonts w:ascii="Arial" w:eastAsia="Times New Roman" w:hAnsi="Arial" w:cs="Arial"/>
          <w:color w:val="000000"/>
          <w:spacing w:val="-6"/>
          <w:sz w:val="24"/>
          <w:szCs w:val="24"/>
          <w:lang w:eastAsia="pl-PL"/>
        </w:rPr>
        <w:t>nie</w:t>
      </w:r>
      <w:r w:rsidRPr="00EC1358">
        <w:rPr>
          <w:rFonts w:ascii="Arial" w:eastAsia="Times New Roman" w:hAnsi="Arial" w:cs="Times New Roman"/>
          <w:color w:val="000000"/>
          <w:spacing w:val="-6"/>
          <w:sz w:val="24"/>
          <w:szCs w:val="24"/>
          <w:lang w:eastAsia="pl-PL"/>
        </w:rPr>
        <w:t>ń</w:t>
      </w:r>
      <w:r w:rsidRPr="00EC1358">
        <w:rPr>
          <w:rFonts w:ascii="Arial" w:eastAsia="Times New Roman" w:hAnsi="Arial" w:cs="Arial"/>
          <w:color w:val="000000"/>
          <w:spacing w:val="-6"/>
          <w:sz w:val="24"/>
          <w:szCs w:val="24"/>
          <w:lang w:eastAsia="pl-PL"/>
        </w:rPr>
        <w:t xml:space="preserve"> przez te osoby,</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before="5" w:after="0" w:line="278" w:lineRule="exact"/>
        <w:ind w:left="426" w:hanging="426"/>
        <w:jc w:val="both"/>
        <w:rPr>
          <w:rFonts w:ascii="Arial" w:eastAsia="Times New Roman" w:hAnsi="Arial" w:cs="Arial"/>
          <w:color w:val="000000"/>
          <w:spacing w:val="-15"/>
          <w:sz w:val="24"/>
          <w:szCs w:val="24"/>
          <w:lang w:eastAsia="pl-PL"/>
        </w:rPr>
      </w:pPr>
      <w:r w:rsidRPr="00EC1358">
        <w:rPr>
          <w:rFonts w:ascii="Arial" w:eastAsia="Times New Roman" w:hAnsi="Arial" w:cs="Arial"/>
          <w:color w:val="000000"/>
          <w:spacing w:val="-2"/>
          <w:sz w:val="24"/>
          <w:szCs w:val="24"/>
          <w:lang w:eastAsia="pl-PL"/>
        </w:rPr>
        <w:t>sporz</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dzenie protoko</w:t>
      </w:r>
      <w:r w:rsidRPr="00EC1358">
        <w:rPr>
          <w:rFonts w:ascii="Arial" w:eastAsia="Times New Roman" w:hAnsi="Arial" w:cs="Times New Roman"/>
          <w:color w:val="000000"/>
          <w:spacing w:val="-2"/>
          <w:sz w:val="24"/>
          <w:szCs w:val="24"/>
          <w:lang w:eastAsia="pl-PL"/>
        </w:rPr>
        <w:t>ł</w:t>
      </w:r>
      <w:r w:rsidRPr="00EC1358">
        <w:rPr>
          <w:rFonts w:ascii="Arial" w:eastAsia="Times New Roman" w:hAnsi="Arial" w:cs="Arial"/>
          <w:color w:val="000000"/>
          <w:spacing w:val="-2"/>
          <w:sz w:val="24"/>
          <w:szCs w:val="24"/>
          <w:lang w:eastAsia="pl-PL"/>
        </w:rPr>
        <w:t>u w sprawie r</w:t>
      </w:r>
      <w:r w:rsidRPr="00EC1358">
        <w:rPr>
          <w:rFonts w:ascii="Arial" w:eastAsia="Times New Roman" w:hAnsi="Arial" w:cs="Times New Roman"/>
          <w:color w:val="000000"/>
          <w:spacing w:val="-2"/>
          <w:sz w:val="24"/>
          <w:szCs w:val="24"/>
          <w:lang w:eastAsia="pl-PL"/>
        </w:rPr>
        <w:t>óż</w:t>
      </w:r>
      <w:r w:rsidRPr="00EC1358">
        <w:rPr>
          <w:rFonts w:ascii="Arial" w:eastAsia="Times New Roman" w:hAnsi="Arial" w:cs="Arial"/>
          <w:color w:val="000000"/>
          <w:spacing w:val="-2"/>
          <w:sz w:val="24"/>
          <w:szCs w:val="24"/>
          <w:lang w:eastAsia="pl-PL"/>
        </w:rPr>
        <w:t>nic inwentaryzacyjnych przez komisj</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Times New Roman"/>
          <w:color w:val="000000"/>
          <w:spacing w:val="-2"/>
          <w:sz w:val="24"/>
          <w:szCs w:val="24"/>
          <w:lang w:eastAsia="pl-PL"/>
        </w:rPr>
        <w:br/>
      </w:r>
      <w:r w:rsidRPr="00EC1358">
        <w:rPr>
          <w:rFonts w:ascii="Arial" w:eastAsia="Times New Roman" w:hAnsi="Arial" w:cs="Arial"/>
          <w:color w:val="000000"/>
          <w:spacing w:val="-5"/>
          <w:sz w:val="24"/>
          <w:szCs w:val="24"/>
          <w:lang w:eastAsia="pl-PL"/>
        </w:rPr>
        <w:t>(</w:t>
      </w:r>
      <w:r w:rsidRPr="00EC1358">
        <w:rPr>
          <w:rFonts w:ascii="Arial" w:eastAsia="Times New Roman" w:hAnsi="Arial" w:cs="Arial"/>
          <w:color w:val="00B050"/>
          <w:spacing w:val="-5"/>
          <w:sz w:val="24"/>
          <w:szCs w:val="24"/>
          <w:lang w:eastAsia="pl-PL"/>
        </w:rPr>
        <w:t>za</w:t>
      </w:r>
      <w:r w:rsidRPr="00EC1358">
        <w:rPr>
          <w:rFonts w:ascii="Arial" w:eastAsia="Times New Roman" w:hAnsi="Arial" w:cs="Times New Roman"/>
          <w:color w:val="00B050"/>
          <w:spacing w:val="-5"/>
          <w:sz w:val="24"/>
          <w:szCs w:val="24"/>
          <w:lang w:eastAsia="pl-PL"/>
        </w:rPr>
        <w:t>łą</w:t>
      </w:r>
      <w:r w:rsidRPr="00EC1358">
        <w:rPr>
          <w:rFonts w:ascii="Arial" w:eastAsia="Times New Roman" w:hAnsi="Arial" w:cs="Arial"/>
          <w:color w:val="00B050"/>
          <w:spacing w:val="-5"/>
          <w:sz w:val="24"/>
          <w:szCs w:val="24"/>
          <w:lang w:eastAsia="pl-PL"/>
        </w:rPr>
        <w:t xml:space="preserve">cznik nr </w:t>
      </w:r>
      <w:r w:rsidR="005D7AED">
        <w:rPr>
          <w:rFonts w:ascii="Arial" w:eastAsia="Times New Roman" w:hAnsi="Arial" w:cs="Arial"/>
          <w:color w:val="00B050"/>
          <w:spacing w:val="-5"/>
          <w:sz w:val="24"/>
          <w:szCs w:val="24"/>
          <w:lang w:eastAsia="pl-PL"/>
        </w:rPr>
        <w:t>4</w:t>
      </w:r>
      <w:r w:rsidRPr="00EC1358">
        <w:rPr>
          <w:rFonts w:ascii="Arial" w:eastAsia="Times New Roman" w:hAnsi="Arial" w:cs="Arial"/>
          <w:color w:val="000000"/>
          <w:spacing w:val="-5"/>
          <w:sz w:val="24"/>
          <w:szCs w:val="24"/>
          <w:lang w:eastAsia="pl-PL"/>
        </w:rPr>
        <w:t>) i przed</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o</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enie Burmistrzowi wniosk</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w celu podj</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cia decyzji,</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3"/>
          <w:sz w:val="24"/>
          <w:szCs w:val="24"/>
          <w:lang w:eastAsia="pl-PL"/>
        </w:rPr>
        <w:t>uj</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cie w ksi</w:t>
      </w:r>
      <w:r w:rsidRPr="00EC1358">
        <w:rPr>
          <w:rFonts w:ascii="Arial" w:eastAsia="Times New Roman" w:hAnsi="Arial" w:cs="Times New Roman"/>
          <w:color w:val="000000"/>
          <w:spacing w:val="-3"/>
          <w:sz w:val="24"/>
          <w:szCs w:val="24"/>
          <w:lang w:eastAsia="pl-PL"/>
        </w:rPr>
        <w:t>ę</w:t>
      </w:r>
      <w:r w:rsidRPr="00EC1358">
        <w:rPr>
          <w:rFonts w:ascii="Arial" w:eastAsia="Times New Roman" w:hAnsi="Arial" w:cs="Arial"/>
          <w:color w:val="000000"/>
          <w:spacing w:val="-3"/>
          <w:sz w:val="24"/>
          <w:szCs w:val="24"/>
          <w:lang w:eastAsia="pl-PL"/>
        </w:rPr>
        <w:t>gach wynik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rozliczenia r</w:t>
      </w:r>
      <w:r w:rsidRPr="00EC1358">
        <w:rPr>
          <w:rFonts w:ascii="Arial" w:eastAsia="Times New Roman" w:hAnsi="Arial" w:cs="Times New Roman"/>
          <w:color w:val="000000"/>
          <w:spacing w:val="-3"/>
          <w:sz w:val="24"/>
          <w:szCs w:val="24"/>
          <w:lang w:eastAsia="pl-PL"/>
        </w:rPr>
        <w:t>óż</w:t>
      </w:r>
      <w:r w:rsidRPr="00EC1358">
        <w:rPr>
          <w:rFonts w:ascii="Arial" w:eastAsia="Times New Roman" w:hAnsi="Arial" w:cs="Arial"/>
          <w:color w:val="000000"/>
          <w:spacing w:val="-3"/>
          <w:sz w:val="24"/>
          <w:szCs w:val="24"/>
          <w:lang w:eastAsia="pl-PL"/>
        </w:rPr>
        <w:t xml:space="preserve">nic </w:t>
      </w:r>
      <w:r w:rsidR="001924AD">
        <w:rPr>
          <w:rFonts w:ascii="Arial" w:eastAsia="Times New Roman" w:hAnsi="Arial" w:cs="Arial"/>
          <w:color w:val="000000"/>
          <w:spacing w:val="-3"/>
          <w:sz w:val="24"/>
          <w:szCs w:val="24"/>
          <w:lang w:eastAsia="pl-PL"/>
        </w:rPr>
        <w:t>i</w:t>
      </w:r>
      <w:r w:rsidRPr="00EC1358">
        <w:rPr>
          <w:rFonts w:ascii="Arial" w:eastAsia="Times New Roman" w:hAnsi="Arial" w:cs="Arial"/>
          <w:color w:val="000000"/>
          <w:spacing w:val="-3"/>
          <w:sz w:val="24"/>
          <w:szCs w:val="24"/>
          <w:lang w:eastAsia="pl-PL"/>
        </w:rPr>
        <w:t>nwentaryzacyjnych w</w:t>
      </w:r>
      <w:r w:rsidR="001924AD">
        <w:rPr>
          <w:rFonts w:ascii="Arial" w:eastAsia="Times New Roman" w:hAnsi="Arial" w:cs="Arial"/>
          <w:color w:val="000000"/>
          <w:spacing w:val="-3"/>
          <w:sz w:val="24"/>
          <w:szCs w:val="24"/>
          <w:lang w:eastAsia="pl-PL"/>
        </w:rPr>
        <w:t xml:space="preserve"> </w:t>
      </w:r>
      <w:r w:rsidRPr="00EC1358">
        <w:rPr>
          <w:rFonts w:ascii="Arial" w:eastAsia="Times New Roman" w:hAnsi="Arial" w:cs="Arial"/>
          <w:color w:val="000000"/>
          <w:spacing w:val="-1"/>
          <w:sz w:val="24"/>
          <w:szCs w:val="24"/>
          <w:lang w:eastAsia="pl-PL"/>
        </w:rPr>
        <w:t>nast</w:t>
      </w:r>
      <w:r w:rsidRPr="00EC1358">
        <w:rPr>
          <w:rFonts w:ascii="Arial" w:eastAsia="Times New Roman" w:hAnsi="Arial" w:cs="Times New Roman"/>
          <w:color w:val="000000"/>
          <w:spacing w:val="-1"/>
          <w:sz w:val="24"/>
          <w:szCs w:val="24"/>
          <w:lang w:eastAsia="pl-PL"/>
        </w:rPr>
        <w:t>ę</w:t>
      </w:r>
      <w:r w:rsidRPr="00EC1358">
        <w:rPr>
          <w:rFonts w:ascii="Arial" w:eastAsia="Times New Roman" w:hAnsi="Arial" w:cs="Arial"/>
          <w:color w:val="000000"/>
          <w:spacing w:val="-1"/>
          <w:sz w:val="24"/>
          <w:szCs w:val="24"/>
          <w:lang w:eastAsia="pl-PL"/>
        </w:rPr>
        <w:t>pnym miesi</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cu po terminie inwentaryzacji jednak nie p</w:t>
      </w:r>
      <w:r w:rsidRPr="00EC1358">
        <w:rPr>
          <w:rFonts w:ascii="Arial" w:eastAsia="Times New Roman" w:hAnsi="Arial" w:cs="Times New Roman"/>
          <w:color w:val="000000"/>
          <w:spacing w:val="-1"/>
          <w:sz w:val="24"/>
          <w:szCs w:val="24"/>
          <w:lang w:eastAsia="pl-PL"/>
        </w:rPr>
        <w:t>óź</w:t>
      </w:r>
      <w:r w:rsidRPr="00EC1358">
        <w:rPr>
          <w:rFonts w:ascii="Arial" w:eastAsia="Times New Roman" w:hAnsi="Arial" w:cs="Arial"/>
          <w:color w:val="000000"/>
          <w:spacing w:val="-1"/>
          <w:sz w:val="24"/>
          <w:szCs w:val="24"/>
          <w:lang w:eastAsia="pl-PL"/>
        </w:rPr>
        <w:t>niej ni</w:t>
      </w:r>
      <w:r w:rsidRPr="00EC1358">
        <w:rPr>
          <w:rFonts w:ascii="Arial" w:eastAsia="Times New Roman" w:hAnsi="Arial" w:cs="Times New Roman"/>
          <w:color w:val="000000"/>
          <w:spacing w:val="-1"/>
          <w:sz w:val="24"/>
          <w:szCs w:val="24"/>
          <w:lang w:eastAsia="pl-PL"/>
        </w:rPr>
        <w:t>ż</w:t>
      </w:r>
      <w:r w:rsidRPr="00EC1358">
        <w:rPr>
          <w:rFonts w:ascii="Arial" w:eastAsia="Times New Roman" w:hAnsi="Arial" w:cs="Arial"/>
          <w:color w:val="000000"/>
          <w:spacing w:val="-1"/>
          <w:sz w:val="24"/>
          <w:szCs w:val="24"/>
          <w:lang w:eastAsia="pl-PL"/>
        </w:rPr>
        <w:t xml:space="preserve"> z dat</w:t>
      </w:r>
      <w:r w:rsidRPr="00EC1358">
        <w:rPr>
          <w:rFonts w:ascii="Arial" w:eastAsia="Times New Roman" w:hAnsi="Arial" w:cs="Times New Roman"/>
          <w:color w:val="000000"/>
          <w:spacing w:val="-1"/>
          <w:sz w:val="24"/>
          <w:szCs w:val="24"/>
          <w:lang w:eastAsia="pl-PL"/>
        </w:rPr>
        <w:t>ą</w:t>
      </w:r>
      <w:r w:rsidR="0078330A">
        <w:rPr>
          <w:rFonts w:ascii="Arial" w:eastAsia="Times New Roman" w:hAnsi="Arial" w:cs="Times New Roman"/>
          <w:color w:val="000000"/>
          <w:spacing w:val="-1"/>
          <w:sz w:val="24"/>
          <w:szCs w:val="24"/>
          <w:lang w:eastAsia="pl-PL"/>
        </w:rPr>
        <w:t xml:space="preserve"> </w:t>
      </w:r>
      <w:r w:rsidRPr="00EC1358">
        <w:rPr>
          <w:rFonts w:ascii="Arial" w:eastAsia="Times New Roman" w:hAnsi="Arial" w:cs="Arial"/>
          <w:color w:val="000000"/>
          <w:spacing w:val="-5"/>
          <w:sz w:val="24"/>
          <w:szCs w:val="24"/>
          <w:lang w:eastAsia="pl-PL"/>
        </w:rPr>
        <w:t xml:space="preserve">ostatniego </w:t>
      </w:r>
      <w:r w:rsidR="0078330A">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5"/>
          <w:sz w:val="24"/>
          <w:szCs w:val="24"/>
          <w:lang w:eastAsia="pl-PL"/>
        </w:rPr>
        <w:t>dnia roku,</w:t>
      </w:r>
    </w:p>
    <w:p w:rsidR="00693F50" w:rsidRPr="00EC1358" w:rsidRDefault="00693F50" w:rsidP="0066689F">
      <w:pPr>
        <w:widowControl w:val="0"/>
        <w:numPr>
          <w:ilvl w:val="0"/>
          <w:numId w:val="122"/>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6"/>
          <w:sz w:val="24"/>
          <w:szCs w:val="24"/>
          <w:lang w:eastAsia="pl-PL"/>
        </w:rPr>
      </w:pPr>
      <w:r w:rsidRPr="00EC1358">
        <w:rPr>
          <w:rFonts w:ascii="Arial" w:eastAsia="Times New Roman" w:hAnsi="Arial" w:cs="Arial"/>
          <w:color w:val="000000"/>
          <w:spacing w:val="1"/>
          <w:sz w:val="24"/>
          <w:szCs w:val="24"/>
          <w:lang w:eastAsia="pl-PL"/>
        </w:rPr>
        <w:t>rozwi</w:t>
      </w:r>
      <w:r w:rsidRPr="00EC1358">
        <w:rPr>
          <w:rFonts w:ascii="Arial" w:eastAsia="Times New Roman" w:hAnsi="Arial" w:cs="Times New Roman"/>
          <w:color w:val="000000"/>
          <w:spacing w:val="1"/>
          <w:sz w:val="24"/>
          <w:szCs w:val="24"/>
          <w:lang w:eastAsia="pl-PL"/>
        </w:rPr>
        <w:t>ą</w:t>
      </w:r>
      <w:r w:rsidRPr="00EC1358">
        <w:rPr>
          <w:rFonts w:ascii="Arial" w:eastAsia="Times New Roman" w:hAnsi="Arial" w:cs="Arial"/>
          <w:color w:val="000000"/>
          <w:spacing w:val="1"/>
          <w:sz w:val="24"/>
          <w:szCs w:val="24"/>
          <w:lang w:eastAsia="pl-PL"/>
        </w:rPr>
        <w:t>zanie spraw spornych tj. uzyskanie opinii prawnej radcy prawnego,</w:t>
      </w:r>
      <w:r w:rsidRPr="00EC1358">
        <w:rPr>
          <w:rFonts w:ascii="Arial" w:eastAsia="Times New Roman" w:hAnsi="Arial" w:cs="Arial"/>
          <w:color w:val="000000"/>
          <w:spacing w:val="1"/>
          <w:sz w:val="24"/>
          <w:szCs w:val="24"/>
          <w:lang w:eastAsia="pl-PL"/>
        </w:rPr>
        <w:br/>
      </w:r>
      <w:r w:rsidRPr="00EC1358">
        <w:rPr>
          <w:rFonts w:ascii="Arial" w:eastAsia="Times New Roman" w:hAnsi="Arial" w:cs="Arial"/>
          <w:color w:val="000000"/>
          <w:spacing w:val="-2"/>
          <w:sz w:val="24"/>
          <w:szCs w:val="24"/>
          <w:lang w:eastAsia="pl-PL"/>
        </w:rPr>
        <w:t>sporz</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dzanie dokument</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w przez radc</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 prawnego celem skierowania sprawy</w:t>
      </w:r>
      <w:r w:rsidRPr="00EC1358">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8"/>
          <w:sz w:val="24"/>
          <w:szCs w:val="24"/>
          <w:lang w:eastAsia="pl-PL"/>
        </w:rPr>
        <w:t>do s</w:t>
      </w:r>
      <w:r w:rsidRPr="00EC1358">
        <w:rPr>
          <w:rFonts w:ascii="Arial" w:eastAsia="Times New Roman" w:hAnsi="Arial" w:cs="Times New Roman"/>
          <w:color w:val="000000"/>
          <w:spacing w:val="-8"/>
          <w:sz w:val="24"/>
          <w:szCs w:val="24"/>
          <w:lang w:eastAsia="pl-PL"/>
        </w:rPr>
        <w:t>ą</w:t>
      </w:r>
      <w:r w:rsidRPr="00EC1358">
        <w:rPr>
          <w:rFonts w:ascii="Arial" w:eastAsia="Times New Roman" w:hAnsi="Arial" w:cs="Arial"/>
          <w:color w:val="000000"/>
          <w:spacing w:val="-8"/>
          <w:sz w:val="24"/>
          <w:szCs w:val="24"/>
          <w:lang w:eastAsia="pl-PL"/>
        </w:rPr>
        <w:t>du.</w:t>
      </w:r>
    </w:p>
    <w:p w:rsidR="00693F50" w:rsidRPr="00EC1358" w:rsidRDefault="00693F50" w:rsidP="00693F50">
      <w:pPr>
        <w:widowControl w:val="0"/>
        <w:shd w:val="clear" w:color="auto" w:fill="FFFFFF"/>
        <w:tabs>
          <w:tab w:val="left" w:pos="658"/>
        </w:tabs>
        <w:autoSpaceDE w:val="0"/>
        <w:autoSpaceDN w:val="0"/>
        <w:adjustRightInd w:val="0"/>
        <w:spacing w:after="0" w:line="278" w:lineRule="exact"/>
        <w:jc w:val="both"/>
        <w:rPr>
          <w:rFonts w:ascii="Arial" w:eastAsia="Times New Roman" w:hAnsi="Arial" w:cs="Arial"/>
          <w:color w:val="000000"/>
          <w:spacing w:val="-16"/>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after="0" w:line="278" w:lineRule="exact"/>
        <w:ind w:firstLine="567"/>
        <w:jc w:val="both"/>
        <w:rPr>
          <w:rFonts w:ascii="Arial" w:eastAsia="Times New Roman" w:hAnsi="Arial" w:cs="Arial"/>
          <w:sz w:val="24"/>
          <w:szCs w:val="24"/>
          <w:lang w:eastAsia="pl-PL"/>
        </w:rPr>
      </w:pPr>
      <w:r w:rsidRPr="00EC1358">
        <w:rPr>
          <w:rFonts w:ascii="Arial" w:eastAsia="Times New Roman" w:hAnsi="Arial" w:cs="Arial"/>
          <w:color w:val="000000"/>
          <w:spacing w:val="-3"/>
          <w:sz w:val="24"/>
          <w:szCs w:val="24"/>
          <w:lang w:eastAsia="pl-PL"/>
        </w:rPr>
        <w:t>22.</w:t>
      </w:r>
      <w:r w:rsidRPr="00EC1358">
        <w:rPr>
          <w:rFonts w:ascii="Arial" w:eastAsia="Times New Roman" w:hAnsi="Arial" w:cs="Arial"/>
          <w:color w:val="000000"/>
          <w:spacing w:val="-3"/>
          <w:sz w:val="24"/>
          <w:szCs w:val="24"/>
          <w:lang w:eastAsia="pl-PL"/>
        </w:rPr>
        <w:tab/>
        <w:t>Przewodnicz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cy komisji inwentaryzacyjnej przy udziale cz</w:t>
      </w:r>
      <w:r w:rsidRPr="00EC1358">
        <w:rPr>
          <w:rFonts w:ascii="Arial" w:eastAsia="Times New Roman" w:hAnsi="Arial" w:cs="Times New Roman"/>
          <w:color w:val="000000"/>
          <w:spacing w:val="-3"/>
          <w:sz w:val="24"/>
          <w:szCs w:val="24"/>
          <w:lang w:eastAsia="pl-PL"/>
        </w:rPr>
        <w:t>ł</w:t>
      </w:r>
      <w:r w:rsidRPr="00EC1358">
        <w:rPr>
          <w:rFonts w:ascii="Arial" w:eastAsia="Times New Roman" w:hAnsi="Arial" w:cs="Arial"/>
          <w:color w:val="000000"/>
          <w:spacing w:val="-3"/>
          <w:sz w:val="24"/>
          <w:szCs w:val="24"/>
          <w:lang w:eastAsia="pl-PL"/>
        </w:rPr>
        <w:t>onk</w:t>
      </w:r>
      <w:r w:rsidRPr="00EC1358">
        <w:rPr>
          <w:rFonts w:ascii="Arial" w:eastAsia="Times New Roman" w:hAnsi="Arial" w:cs="Times New Roman"/>
          <w:color w:val="000000"/>
          <w:spacing w:val="-3"/>
          <w:sz w:val="24"/>
          <w:szCs w:val="24"/>
          <w:lang w:eastAsia="pl-PL"/>
        </w:rPr>
        <w:t>ó</w:t>
      </w:r>
      <w:r w:rsidRPr="00EC1358">
        <w:rPr>
          <w:rFonts w:ascii="Arial" w:eastAsia="Times New Roman" w:hAnsi="Arial" w:cs="Arial"/>
          <w:color w:val="000000"/>
          <w:spacing w:val="-3"/>
          <w:sz w:val="24"/>
          <w:szCs w:val="24"/>
          <w:lang w:eastAsia="pl-PL"/>
        </w:rPr>
        <w:t>w sporz</w:t>
      </w:r>
      <w:r w:rsidRPr="00EC1358">
        <w:rPr>
          <w:rFonts w:ascii="Arial" w:eastAsia="Times New Roman" w:hAnsi="Arial" w:cs="Times New Roman"/>
          <w:color w:val="000000"/>
          <w:spacing w:val="-3"/>
          <w:sz w:val="24"/>
          <w:szCs w:val="24"/>
          <w:lang w:eastAsia="pl-PL"/>
        </w:rPr>
        <w:t>ą</w:t>
      </w:r>
      <w:r w:rsidRPr="00EC1358">
        <w:rPr>
          <w:rFonts w:ascii="Arial" w:eastAsia="Times New Roman" w:hAnsi="Arial" w:cs="Arial"/>
          <w:color w:val="000000"/>
          <w:spacing w:val="-3"/>
          <w:sz w:val="24"/>
          <w:szCs w:val="24"/>
          <w:lang w:eastAsia="pl-PL"/>
        </w:rPr>
        <w:t xml:space="preserve">dza </w:t>
      </w:r>
      <w:r w:rsidR="0078330A">
        <w:rPr>
          <w:rFonts w:ascii="Arial" w:eastAsia="Times New Roman" w:hAnsi="Arial" w:cs="Arial"/>
          <w:color w:val="000000"/>
          <w:spacing w:val="-3"/>
          <w:sz w:val="24"/>
          <w:szCs w:val="24"/>
          <w:lang w:eastAsia="pl-PL"/>
        </w:rPr>
        <w:br/>
      </w:r>
      <w:r w:rsidRPr="00EC1358">
        <w:rPr>
          <w:rFonts w:ascii="Arial" w:eastAsia="Times New Roman" w:hAnsi="Arial" w:cs="Arial"/>
          <w:color w:val="000000"/>
          <w:spacing w:val="-3"/>
          <w:sz w:val="24"/>
          <w:szCs w:val="24"/>
          <w:lang w:eastAsia="pl-PL"/>
        </w:rPr>
        <w:t xml:space="preserve">na </w:t>
      </w:r>
      <w:r w:rsidRPr="00EC1358">
        <w:rPr>
          <w:rFonts w:ascii="Arial" w:eastAsia="Times New Roman" w:hAnsi="Arial" w:cs="Arial"/>
          <w:color w:val="000000"/>
          <w:spacing w:val="-5"/>
          <w:sz w:val="24"/>
          <w:szCs w:val="24"/>
          <w:lang w:eastAsia="pl-PL"/>
        </w:rPr>
        <w:t>podstawie dokument</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inwentaryzacyjnych protok</w:t>
      </w:r>
      <w:r w:rsidRPr="00EC1358">
        <w:rPr>
          <w:rFonts w:ascii="Arial" w:eastAsia="Times New Roman" w:hAnsi="Arial" w:cs="Times New Roman"/>
          <w:color w:val="000000"/>
          <w:spacing w:val="-5"/>
          <w:sz w:val="24"/>
          <w:szCs w:val="24"/>
          <w:lang w:eastAsia="pl-PL"/>
        </w:rPr>
        <w:t>ół</w:t>
      </w:r>
      <w:r w:rsidRPr="00EC1358">
        <w:rPr>
          <w:rFonts w:ascii="Arial" w:eastAsia="Times New Roman" w:hAnsi="Arial" w:cs="Arial"/>
          <w:color w:val="000000"/>
          <w:spacing w:val="-5"/>
          <w:sz w:val="24"/>
          <w:szCs w:val="24"/>
          <w:lang w:eastAsia="pl-PL"/>
        </w:rPr>
        <w:t xml:space="preserve"> r</w:t>
      </w:r>
      <w:r w:rsidRPr="00EC1358">
        <w:rPr>
          <w:rFonts w:ascii="Arial" w:eastAsia="Times New Roman" w:hAnsi="Arial" w:cs="Times New Roman"/>
          <w:color w:val="000000"/>
          <w:spacing w:val="-5"/>
          <w:sz w:val="24"/>
          <w:szCs w:val="24"/>
          <w:lang w:eastAsia="pl-PL"/>
        </w:rPr>
        <w:t>óż</w:t>
      </w:r>
      <w:r w:rsidRPr="00EC1358">
        <w:rPr>
          <w:rFonts w:ascii="Arial" w:eastAsia="Times New Roman" w:hAnsi="Arial" w:cs="Arial"/>
          <w:color w:val="000000"/>
          <w:spacing w:val="-5"/>
          <w:sz w:val="24"/>
          <w:szCs w:val="24"/>
          <w:lang w:eastAsia="pl-PL"/>
        </w:rPr>
        <w:t xml:space="preserve">nic inwentaryzacyjnych. </w:t>
      </w:r>
      <w:r w:rsidR="00B271FB">
        <w:rPr>
          <w:rFonts w:ascii="Arial" w:eastAsia="Times New Roman" w:hAnsi="Arial" w:cs="Arial"/>
          <w:color w:val="000000"/>
          <w:spacing w:val="-5"/>
          <w:sz w:val="24"/>
          <w:szCs w:val="24"/>
          <w:lang w:eastAsia="pl-PL"/>
        </w:rPr>
        <w:br/>
      </w:r>
      <w:r w:rsidRPr="00EC1358">
        <w:rPr>
          <w:rFonts w:ascii="Arial" w:eastAsia="Times New Roman" w:hAnsi="Arial" w:cs="Arial"/>
          <w:color w:val="000000"/>
          <w:spacing w:val="-4"/>
          <w:sz w:val="24"/>
          <w:szCs w:val="24"/>
          <w:lang w:eastAsia="pl-PL"/>
        </w:rPr>
        <w:t>W protok</w:t>
      </w:r>
      <w:r w:rsidR="002815C0" w:rsidRPr="00EC1358">
        <w:rPr>
          <w:rFonts w:ascii="Arial" w:eastAsia="Times New Roman" w:hAnsi="Arial" w:cs="Times New Roman"/>
          <w:color w:val="000000"/>
          <w:spacing w:val="-4"/>
          <w:sz w:val="24"/>
          <w:szCs w:val="24"/>
          <w:lang w:eastAsia="pl-PL"/>
        </w:rPr>
        <w:t>o</w:t>
      </w:r>
      <w:r w:rsidRPr="00EC1358">
        <w:rPr>
          <w:rFonts w:ascii="Arial" w:eastAsia="Times New Roman" w:hAnsi="Arial" w:cs="Arial"/>
          <w:color w:val="000000"/>
          <w:spacing w:val="-4"/>
          <w:sz w:val="24"/>
          <w:szCs w:val="24"/>
          <w:lang w:eastAsia="pl-PL"/>
        </w:rPr>
        <w:t>le w szczeg</w:t>
      </w:r>
      <w:r w:rsidRPr="00EC1358">
        <w:rPr>
          <w:rFonts w:ascii="Arial" w:eastAsia="Times New Roman" w:hAnsi="Arial" w:cs="Times New Roman"/>
          <w:color w:val="000000"/>
          <w:spacing w:val="-4"/>
          <w:sz w:val="24"/>
          <w:szCs w:val="24"/>
          <w:lang w:eastAsia="pl-PL"/>
        </w:rPr>
        <w:t>ó</w:t>
      </w:r>
      <w:r w:rsidRPr="00EC1358">
        <w:rPr>
          <w:rFonts w:ascii="Arial" w:eastAsia="Times New Roman" w:hAnsi="Arial" w:cs="Arial"/>
          <w:color w:val="000000"/>
          <w:spacing w:val="-4"/>
          <w:sz w:val="24"/>
          <w:szCs w:val="24"/>
          <w:lang w:eastAsia="pl-PL"/>
        </w:rPr>
        <w:t>lno</w:t>
      </w:r>
      <w:r w:rsidRPr="00EC1358">
        <w:rPr>
          <w:rFonts w:ascii="Arial" w:eastAsia="Times New Roman" w:hAnsi="Arial" w:cs="Times New Roman"/>
          <w:color w:val="000000"/>
          <w:spacing w:val="-4"/>
          <w:sz w:val="24"/>
          <w:szCs w:val="24"/>
          <w:lang w:eastAsia="pl-PL"/>
        </w:rPr>
        <w:t>ś</w:t>
      </w:r>
      <w:r w:rsidRPr="00EC1358">
        <w:rPr>
          <w:rFonts w:ascii="Arial" w:eastAsia="Times New Roman" w:hAnsi="Arial" w:cs="Arial"/>
          <w:color w:val="000000"/>
          <w:spacing w:val="-4"/>
          <w:sz w:val="24"/>
          <w:szCs w:val="24"/>
          <w:lang w:eastAsia="pl-PL"/>
        </w:rPr>
        <w:t>ci nale</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y:</w:t>
      </w:r>
    </w:p>
    <w:p w:rsidR="00693F50" w:rsidRPr="00EC1358" w:rsidRDefault="00693F50" w:rsidP="0066689F">
      <w:pPr>
        <w:widowControl w:val="0"/>
        <w:numPr>
          <w:ilvl w:val="0"/>
          <w:numId w:val="123"/>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20"/>
          <w:sz w:val="24"/>
          <w:szCs w:val="24"/>
          <w:lang w:eastAsia="pl-PL"/>
        </w:rPr>
      </w:pPr>
      <w:r w:rsidRPr="00EC1358">
        <w:rPr>
          <w:rFonts w:ascii="Arial" w:eastAsia="Times New Roman" w:hAnsi="Arial" w:cs="Arial"/>
          <w:color w:val="000000"/>
          <w:spacing w:val="-5"/>
          <w:sz w:val="24"/>
          <w:szCs w:val="24"/>
          <w:lang w:eastAsia="pl-PL"/>
        </w:rPr>
        <w:t>wskaza</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propozycj</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uznania niedobor</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w niezawinionych,</w:t>
      </w:r>
    </w:p>
    <w:p w:rsidR="00693F50" w:rsidRPr="00EC1358" w:rsidRDefault="00693F50" w:rsidP="0066689F">
      <w:pPr>
        <w:widowControl w:val="0"/>
        <w:numPr>
          <w:ilvl w:val="0"/>
          <w:numId w:val="123"/>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EC1358">
        <w:rPr>
          <w:rFonts w:ascii="Arial" w:eastAsia="Times New Roman" w:hAnsi="Arial" w:cs="Arial"/>
          <w:color w:val="000000"/>
          <w:spacing w:val="4"/>
          <w:sz w:val="24"/>
          <w:szCs w:val="24"/>
          <w:lang w:eastAsia="pl-PL"/>
        </w:rPr>
        <w:t>poda</w:t>
      </w:r>
      <w:r w:rsidRPr="00EC1358">
        <w:rPr>
          <w:rFonts w:ascii="Arial" w:eastAsia="Times New Roman" w:hAnsi="Arial" w:cs="Times New Roman"/>
          <w:color w:val="000000"/>
          <w:spacing w:val="4"/>
          <w:sz w:val="24"/>
          <w:szCs w:val="24"/>
          <w:lang w:eastAsia="pl-PL"/>
        </w:rPr>
        <w:t>ć</w:t>
      </w:r>
      <w:r w:rsidRPr="00EC1358">
        <w:rPr>
          <w:rFonts w:ascii="Arial" w:eastAsia="Times New Roman" w:hAnsi="Arial" w:cs="Arial"/>
          <w:color w:val="000000"/>
          <w:spacing w:val="4"/>
          <w:sz w:val="24"/>
          <w:szCs w:val="24"/>
          <w:lang w:eastAsia="pl-PL"/>
        </w:rPr>
        <w:t xml:space="preserve"> propozycj</w:t>
      </w:r>
      <w:r w:rsidRPr="00EC1358">
        <w:rPr>
          <w:rFonts w:ascii="Arial" w:eastAsia="Times New Roman" w:hAnsi="Arial" w:cs="Times New Roman"/>
          <w:color w:val="000000"/>
          <w:spacing w:val="4"/>
          <w:sz w:val="24"/>
          <w:szCs w:val="24"/>
          <w:lang w:eastAsia="pl-PL"/>
        </w:rPr>
        <w:t>ę</w:t>
      </w:r>
      <w:r w:rsidRPr="00EC1358">
        <w:rPr>
          <w:rFonts w:ascii="Arial" w:eastAsia="Times New Roman" w:hAnsi="Arial" w:cs="Arial"/>
          <w:color w:val="000000"/>
          <w:spacing w:val="4"/>
          <w:sz w:val="24"/>
          <w:szCs w:val="24"/>
          <w:lang w:eastAsia="pl-PL"/>
        </w:rPr>
        <w:t xml:space="preserve"> skompensowania niedoboru z nadwy</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kami w ramach</w:t>
      </w:r>
      <w:r w:rsidRPr="00EC1358">
        <w:rPr>
          <w:rFonts w:ascii="Arial" w:eastAsia="Times New Roman" w:hAnsi="Arial" w:cs="Arial"/>
          <w:color w:val="000000"/>
          <w:spacing w:val="4"/>
          <w:sz w:val="24"/>
          <w:szCs w:val="24"/>
          <w:lang w:eastAsia="pl-PL"/>
        </w:rPr>
        <w:br/>
      </w:r>
      <w:r w:rsidRPr="00EC1358">
        <w:rPr>
          <w:rFonts w:ascii="Arial" w:eastAsia="Times New Roman" w:hAnsi="Arial" w:cs="Arial"/>
          <w:color w:val="000000"/>
          <w:spacing w:val="-6"/>
          <w:sz w:val="24"/>
          <w:szCs w:val="24"/>
          <w:lang w:eastAsia="pl-PL"/>
        </w:rPr>
        <w:t>obowi</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zuj</w:t>
      </w:r>
      <w:r w:rsidRPr="00EC1358">
        <w:rPr>
          <w:rFonts w:ascii="Arial" w:eastAsia="Times New Roman" w:hAnsi="Arial" w:cs="Times New Roman"/>
          <w:color w:val="000000"/>
          <w:spacing w:val="-6"/>
          <w:sz w:val="24"/>
          <w:szCs w:val="24"/>
          <w:lang w:eastAsia="pl-PL"/>
        </w:rPr>
        <w:t>ą</w:t>
      </w:r>
      <w:r w:rsidRPr="00EC1358">
        <w:rPr>
          <w:rFonts w:ascii="Arial" w:eastAsia="Times New Roman" w:hAnsi="Arial" w:cs="Arial"/>
          <w:color w:val="000000"/>
          <w:spacing w:val="-6"/>
          <w:sz w:val="24"/>
          <w:szCs w:val="24"/>
          <w:lang w:eastAsia="pl-PL"/>
        </w:rPr>
        <w:t>cych w tym zakresie przepis</w:t>
      </w:r>
      <w:r w:rsidRPr="00EC1358">
        <w:rPr>
          <w:rFonts w:ascii="Arial" w:eastAsia="Times New Roman" w:hAnsi="Arial" w:cs="Times New Roman"/>
          <w:color w:val="000000"/>
          <w:spacing w:val="-6"/>
          <w:sz w:val="24"/>
          <w:szCs w:val="24"/>
          <w:lang w:eastAsia="pl-PL"/>
        </w:rPr>
        <w:t>ó</w:t>
      </w:r>
      <w:r w:rsidRPr="00EC1358">
        <w:rPr>
          <w:rFonts w:ascii="Arial" w:eastAsia="Times New Roman" w:hAnsi="Arial" w:cs="Arial"/>
          <w:color w:val="000000"/>
          <w:spacing w:val="-6"/>
          <w:sz w:val="24"/>
          <w:szCs w:val="24"/>
          <w:lang w:eastAsia="pl-PL"/>
        </w:rPr>
        <w:t>w,</w:t>
      </w:r>
    </w:p>
    <w:p w:rsidR="00693F50" w:rsidRPr="00EC1358" w:rsidRDefault="00693F50" w:rsidP="0066689F">
      <w:pPr>
        <w:widowControl w:val="0"/>
        <w:numPr>
          <w:ilvl w:val="0"/>
          <w:numId w:val="123"/>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wskaza</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propozycj</w:t>
      </w:r>
      <w:r w:rsidRPr="00EC1358">
        <w:rPr>
          <w:rFonts w:ascii="Arial" w:eastAsia="Times New Roman" w:hAnsi="Arial" w:cs="Times New Roman"/>
          <w:color w:val="000000"/>
          <w:spacing w:val="-5"/>
          <w:sz w:val="24"/>
          <w:szCs w:val="24"/>
          <w:lang w:eastAsia="pl-PL"/>
        </w:rPr>
        <w:t>ę</w:t>
      </w:r>
      <w:r w:rsidRPr="00EC1358">
        <w:rPr>
          <w:rFonts w:ascii="Arial" w:eastAsia="Times New Roman" w:hAnsi="Arial" w:cs="Arial"/>
          <w:color w:val="000000"/>
          <w:spacing w:val="-5"/>
          <w:sz w:val="24"/>
          <w:szCs w:val="24"/>
          <w:lang w:eastAsia="pl-PL"/>
        </w:rPr>
        <w:t xml:space="preserve"> rozliczenia ujawnionych nadwy</w:t>
      </w:r>
      <w:r w:rsidRPr="00EC1358">
        <w:rPr>
          <w:rFonts w:ascii="Arial" w:eastAsia="Times New Roman" w:hAnsi="Arial" w:cs="Times New Roman"/>
          <w:color w:val="000000"/>
          <w:spacing w:val="-5"/>
          <w:sz w:val="24"/>
          <w:szCs w:val="24"/>
          <w:lang w:eastAsia="pl-PL"/>
        </w:rPr>
        <w:t>ż</w:t>
      </w:r>
      <w:r w:rsidRPr="00EC1358">
        <w:rPr>
          <w:rFonts w:ascii="Arial" w:eastAsia="Times New Roman" w:hAnsi="Arial" w:cs="Arial"/>
          <w:color w:val="000000"/>
          <w:spacing w:val="-5"/>
          <w:sz w:val="24"/>
          <w:szCs w:val="24"/>
          <w:lang w:eastAsia="pl-PL"/>
        </w:rPr>
        <w:t>ek,</w:t>
      </w:r>
    </w:p>
    <w:p w:rsidR="00693F50" w:rsidRPr="00EC1358" w:rsidRDefault="00693F50" w:rsidP="0066689F">
      <w:pPr>
        <w:widowControl w:val="0"/>
        <w:numPr>
          <w:ilvl w:val="0"/>
          <w:numId w:val="123"/>
        </w:numPr>
        <w:shd w:val="clear" w:color="auto" w:fill="FFFFFF"/>
        <w:tabs>
          <w:tab w:val="left" w:pos="426"/>
        </w:tabs>
        <w:autoSpaceDE w:val="0"/>
        <w:autoSpaceDN w:val="0"/>
        <w:adjustRightInd w:val="0"/>
        <w:spacing w:before="5" w:after="0" w:line="278" w:lineRule="exact"/>
        <w:ind w:left="426" w:hanging="426"/>
        <w:rPr>
          <w:rFonts w:ascii="Arial" w:eastAsia="Times New Roman" w:hAnsi="Arial" w:cs="Arial"/>
          <w:color w:val="000000"/>
          <w:spacing w:val="-12"/>
          <w:sz w:val="24"/>
          <w:szCs w:val="24"/>
          <w:lang w:eastAsia="pl-PL"/>
        </w:rPr>
      </w:pPr>
      <w:r w:rsidRPr="00EC1358">
        <w:rPr>
          <w:rFonts w:ascii="Arial" w:eastAsia="Times New Roman" w:hAnsi="Arial" w:cs="Arial"/>
          <w:color w:val="000000"/>
          <w:spacing w:val="-2"/>
          <w:sz w:val="24"/>
          <w:szCs w:val="24"/>
          <w:lang w:eastAsia="pl-PL"/>
        </w:rPr>
        <w:t>wskaza</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osoby,   kt</w:t>
      </w:r>
      <w:r w:rsidRPr="00EC1358">
        <w:rPr>
          <w:rFonts w:ascii="Arial" w:eastAsia="Times New Roman" w:hAnsi="Arial" w:cs="Times New Roman"/>
          <w:color w:val="000000"/>
          <w:spacing w:val="-2"/>
          <w:sz w:val="24"/>
          <w:szCs w:val="24"/>
          <w:lang w:eastAsia="pl-PL"/>
        </w:rPr>
        <w:t>ó</w:t>
      </w:r>
      <w:r w:rsidRPr="00EC1358">
        <w:rPr>
          <w:rFonts w:ascii="Arial" w:eastAsia="Times New Roman" w:hAnsi="Arial" w:cs="Arial"/>
          <w:color w:val="000000"/>
          <w:spacing w:val="-2"/>
          <w:sz w:val="24"/>
          <w:szCs w:val="24"/>
          <w:lang w:eastAsia="pl-PL"/>
        </w:rPr>
        <w:t>re   winny   by</w:t>
      </w:r>
      <w:r w:rsidRPr="00EC1358">
        <w:rPr>
          <w:rFonts w:ascii="Arial" w:eastAsia="Times New Roman" w:hAnsi="Arial" w:cs="Times New Roman"/>
          <w:color w:val="000000"/>
          <w:spacing w:val="-2"/>
          <w:sz w:val="24"/>
          <w:szCs w:val="24"/>
          <w:lang w:eastAsia="pl-PL"/>
        </w:rPr>
        <w:t>ć</w:t>
      </w:r>
      <w:r w:rsidRPr="00EC1358">
        <w:rPr>
          <w:rFonts w:ascii="Arial" w:eastAsia="Times New Roman" w:hAnsi="Arial" w:cs="Arial"/>
          <w:color w:val="000000"/>
          <w:spacing w:val="-2"/>
          <w:sz w:val="24"/>
          <w:szCs w:val="24"/>
          <w:lang w:eastAsia="pl-PL"/>
        </w:rPr>
        <w:t xml:space="preserve">  obci</w:t>
      </w:r>
      <w:r w:rsidRPr="00EC1358">
        <w:rPr>
          <w:rFonts w:ascii="Arial" w:eastAsia="Times New Roman" w:hAnsi="Arial" w:cs="Times New Roman"/>
          <w:color w:val="000000"/>
          <w:spacing w:val="-2"/>
          <w:sz w:val="24"/>
          <w:szCs w:val="24"/>
          <w:lang w:eastAsia="pl-PL"/>
        </w:rPr>
        <w:t>ąż</w:t>
      </w:r>
      <w:r w:rsidRPr="00EC1358">
        <w:rPr>
          <w:rFonts w:ascii="Arial" w:eastAsia="Times New Roman" w:hAnsi="Arial" w:cs="Arial"/>
          <w:color w:val="000000"/>
          <w:spacing w:val="-2"/>
          <w:sz w:val="24"/>
          <w:szCs w:val="24"/>
          <w:lang w:eastAsia="pl-PL"/>
        </w:rPr>
        <w:t>one   warto</w:t>
      </w:r>
      <w:r w:rsidRPr="00EC1358">
        <w:rPr>
          <w:rFonts w:ascii="Arial" w:eastAsia="Times New Roman" w:hAnsi="Arial" w:cs="Times New Roman"/>
          <w:color w:val="000000"/>
          <w:spacing w:val="-2"/>
          <w:sz w:val="24"/>
          <w:szCs w:val="24"/>
          <w:lang w:eastAsia="pl-PL"/>
        </w:rPr>
        <w:t>ś</w:t>
      </w:r>
      <w:r w:rsidRPr="00EC1358">
        <w:rPr>
          <w:rFonts w:ascii="Arial" w:eastAsia="Times New Roman" w:hAnsi="Arial" w:cs="Arial"/>
          <w:color w:val="000000"/>
          <w:spacing w:val="-2"/>
          <w:sz w:val="24"/>
          <w:szCs w:val="24"/>
          <w:lang w:eastAsia="pl-PL"/>
        </w:rPr>
        <w:t>ci</w:t>
      </w:r>
      <w:r w:rsidRPr="00EC1358">
        <w:rPr>
          <w:rFonts w:ascii="Arial" w:eastAsia="Times New Roman" w:hAnsi="Arial" w:cs="Times New Roman"/>
          <w:color w:val="000000"/>
          <w:spacing w:val="-2"/>
          <w:sz w:val="24"/>
          <w:szCs w:val="24"/>
          <w:lang w:eastAsia="pl-PL"/>
        </w:rPr>
        <w:t>ą</w:t>
      </w:r>
      <w:r w:rsidRPr="00EC1358">
        <w:rPr>
          <w:rFonts w:ascii="Arial" w:eastAsia="Times New Roman" w:hAnsi="Arial" w:cs="Arial"/>
          <w:color w:val="000000"/>
          <w:spacing w:val="-2"/>
          <w:sz w:val="24"/>
          <w:szCs w:val="24"/>
          <w:lang w:eastAsia="pl-PL"/>
        </w:rPr>
        <w:t xml:space="preserve">  stwierdzonego</w:t>
      </w:r>
      <w:r w:rsidRPr="00EC1358">
        <w:rPr>
          <w:rFonts w:ascii="Arial" w:eastAsia="Times New Roman" w:hAnsi="Arial" w:cs="Arial"/>
          <w:color w:val="000000"/>
          <w:spacing w:val="-2"/>
          <w:sz w:val="24"/>
          <w:szCs w:val="24"/>
          <w:lang w:eastAsia="pl-PL"/>
        </w:rPr>
        <w:br/>
      </w:r>
      <w:r w:rsidRPr="00EC1358">
        <w:rPr>
          <w:rFonts w:ascii="Arial" w:eastAsia="Times New Roman" w:hAnsi="Arial" w:cs="Arial"/>
          <w:color w:val="000000"/>
          <w:spacing w:val="-5"/>
          <w:sz w:val="24"/>
          <w:szCs w:val="24"/>
          <w:lang w:eastAsia="pl-PL"/>
        </w:rPr>
        <w:t>niedoboru, powsta</w:t>
      </w:r>
      <w:r w:rsidRPr="00EC1358">
        <w:rPr>
          <w:rFonts w:ascii="Arial" w:eastAsia="Times New Roman" w:hAnsi="Arial" w:cs="Times New Roman"/>
          <w:color w:val="000000"/>
          <w:spacing w:val="-5"/>
          <w:sz w:val="24"/>
          <w:szCs w:val="24"/>
          <w:lang w:eastAsia="pl-PL"/>
        </w:rPr>
        <w:t>ł</w:t>
      </w:r>
      <w:r w:rsidRPr="00EC1358">
        <w:rPr>
          <w:rFonts w:ascii="Arial" w:eastAsia="Times New Roman" w:hAnsi="Arial" w:cs="Arial"/>
          <w:color w:val="000000"/>
          <w:spacing w:val="-5"/>
          <w:sz w:val="24"/>
          <w:szCs w:val="24"/>
          <w:lang w:eastAsia="pl-PL"/>
        </w:rPr>
        <w:t>ego jako niedob</w:t>
      </w:r>
      <w:r w:rsidRPr="00EC1358">
        <w:rPr>
          <w:rFonts w:ascii="Arial" w:eastAsia="Times New Roman" w:hAnsi="Arial" w:cs="Times New Roman"/>
          <w:color w:val="000000"/>
          <w:spacing w:val="-5"/>
          <w:sz w:val="24"/>
          <w:szCs w:val="24"/>
          <w:lang w:eastAsia="pl-PL"/>
        </w:rPr>
        <w:t>ó</w:t>
      </w:r>
      <w:r w:rsidRPr="00EC1358">
        <w:rPr>
          <w:rFonts w:ascii="Arial" w:eastAsia="Times New Roman" w:hAnsi="Arial" w:cs="Arial"/>
          <w:color w:val="000000"/>
          <w:spacing w:val="-5"/>
          <w:sz w:val="24"/>
          <w:szCs w:val="24"/>
          <w:lang w:eastAsia="pl-PL"/>
        </w:rPr>
        <w:t>r zawiniony,</w:t>
      </w:r>
    </w:p>
    <w:p w:rsidR="00693F50" w:rsidRPr="00EC1358" w:rsidRDefault="00693F50" w:rsidP="0066689F">
      <w:pPr>
        <w:widowControl w:val="0"/>
        <w:numPr>
          <w:ilvl w:val="0"/>
          <w:numId w:val="123"/>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3"/>
          <w:sz w:val="24"/>
          <w:szCs w:val="24"/>
          <w:lang w:eastAsia="pl-PL"/>
        </w:rPr>
      </w:pPr>
      <w:r w:rsidRPr="00EC1358">
        <w:rPr>
          <w:rFonts w:ascii="Arial" w:eastAsia="Times New Roman" w:hAnsi="Arial" w:cs="Arial"/>
          <w:color w:val="000000"/>
          <w:spacing w:val="-5"/>
          <w:sz w:val="24"/>
          <w:szCs w:val="24"/>
          <w:lang w:eastAsia="pl-PL"/>
        </w:rPr>
        <w:t>oceni</w:t>
      </w:r>
      <w:r w:rsidRPr="00EC1358">
        <w:rPr>
          <w:rFonts w:ascii="Arial" w:eastAsia="Times New Roman" w:hAnsi="Arial" w:cs="Times New Roman"/>
          <w:color w:val="000000"/>
          <w:spacing w:val="-5"/>
          <w:sz w:val="24"/>
          <w:szCs w:val="24"/>
          <w:lang w:eastAsia="pl-PL"/>
        </w:rPr>
        <w:t>ć</w:t>
      </w:r>
      <w:r w:rsidRPr="00EC1358">
        <w:rPr>
          <w:rFonts w:ascii="Arial" w:eastAsia="Times New Roman" w:hAnsi="Arial" w:cs="Arial"/>
          <w:color w:val="000000"/>
          <w:spacing w:val="-5"/>
          <w:sz w:val="24"/>
          <w:szCs w:val="24"/>
          <w:lang w:eastAsia="pl-PL"/>
        </w:rPr>
        <w:t xml:space="preserve"> wyniki inwentaryzacji.</w:t>
      </w:r>
    </w:p>
    <w:p w:rsidR="00693F50" w:rsidRPr="00EC1358" w:rsidRDefault="00693F50" w:rsidP="00693F50">
      <w:pPr>
        <w:widowControl w:val="0"/>
        <w:shd w:val="clear" w:color="auto" w:fill="FFFFFF"/>
        <w:tabs>
          <w:tab w:val="left" w:pos="629"/>
        </w:tabs>
        <w:autoSpaceDE w:val="0"/>
        <w:autoSpaceDN w:val="0"/>
        <w:adjustRightInd w:val="0"/>
        <w:spacing w:after="0" w:line="278" w:lineRule="exact"/>
        <w:rPr>
          <w:rFonts w:ascii="Arial" w:eastAsia="Times New Roman" w:hAnsi="Arial" w:cs="Arial"/>
          <w:color w:val="000000"/>
          <w:spacing w:val="-13"/>
          <w:sz w:val="24"/>
          <w:szCs w:val="24"/>
          <w:lang w:eastAsia="pl-PL"/>
        </w:rPr>
      </w:pPr>
    </w:p>
    <w:p w:rsidR="00693F50" w:rsidRPr="00EC1358" w:rsidRDefault="00693F50" w:rsidP="00EC1358">
      <w:pPr>
        <w:widowControl w:val="0"/>
        <w:shd w:val="clear" w:color="auto" w:fill="FFFFFF"/>
        <w:tabs>
          <w:tab w:val="left" w:pos="993"/>
        </w:tabs>
        <w:autoSpaceDE w:val="0"/>
        <w:autoSpaceDN w:val="0"/>
        <w:adjustRightInd w:val="0"/>
        <w:spacing w:before="5" w:after="0" w:line="278" w:lineRule="exact"/>
        <w:ind w:firstLine="567"/>
        <w:jc w:val="both"/>
        <w:rPr>
          <w:rFonts w:ascii="Arial" w:eastAsia="Times New Roman" w:hAnsi="Arial" w:cs="Arial"/>
          <w:sz w:val="24"/>
          <w:szCs w:val="24"/>
          <w:lang w:eastAsia="pl-PL"/>
        </w:rPr>
      </w:pPr>
      <w:r w:rsidRPr="00EC1358">
        <w:rPr>
          <w:rFonts w:ascii="Arial" w:eastAsia="Times New Roman" w:hAnsi="Arial" w:cs="Arial"/>
          <w:color w:val="000000"/>
          <w:spacing w:val="4"/>
          <w:sz w:val="24"/>
          <w:szCs w:val="24"/>
          <w:lang w:eastAsia="pl-PL"/>
        </w:rPr>
        <w:t>23.</w:t>
      </w:r>
      <w:r w:rsidRPr="00EC1358">
        <w:rPr>
          <w:rFonts w:ascii="Arial" w:eastAsia="Times New Roman" w:hAnsi="Arial" w:cs="Arial"/>
          <w:color w:val="000000"/>
          <w:spacing w:val="4"/>
          <w:sz w:val="24"/>
          <w:szCs w:val="24"/>
          <w:lang w:eastAsia="pl-PL"/>
        </w:rPr>
        <w:tab/>
        <w:t>Po sporz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dzeniu protok</w:t>
      </w:r>
      <w:r w:rsidR="002815C0" w:rsidRPr="00EC1358">
        <w:rPr>
          <w:rFonts w:ascii="Arial" w:eastAsia="Times New Roman" w:hAnsi="Arial" w:cs="Times New Roman"/>
          <w:color w:val="000000"/>
          <w:spacing w:val="4"/>
          <w:sz w:val="24"/>
          <w:szCs w:val="24"/>
          <w:lang w:eastAsia="pl-PL"/>
        </w:rPr>
        <w:t>o</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u z weryfikacji r</w:t>
      </w:r>
      <w:r w:rsidRPr="00EC1358">
        <w:rPr>
          <w:rFonts w:ascii="Arial" w:eastAsia="Times New Roman" w:hAnsi="Arial" w:cs="Times New Roman"/>
          <w:color w:val="000000"/>
          <w:spacing w:val="4"/>
          <w:sz w:val="24"/>
          <w:szCs w:val="24"/>
          <w:lang w:eastAsia="pl-PL"/>
        </w:rPr>
        <w:t>óż</w:t>
      </w:r>
      <w:r w:rsidRPr="00EC1358">
        <w:rPr>
          <w:rFonts w:ascii="Arial" w:eastAsia="Times New Roman" w:hAnsi="Arial" w:cs="Arial"/>
          <w:color w:val="000000"/>
          <w:spacing w:val="4"/>
          <w:sz w:val="24"/>
          <w:szCs w:val="24"/>
          <w:lang w:eastAsia="pl-PL"/>
        </w:rPr>
        <w:t xml:space="preserve">nic inwentaryzacyjnych </w:t>
      </w:r>
      <w:r w:rsidRPr="00EC1358">
        <w:rPr>
          <w:rFonts w:ascii="Arial" w:eastAsia="Times New Roman" w:hAnsi="Arial" w:cs="Arial"/>
          <w:color w:val="000000"/>
          <w:spacing w:val="-4"/>
          <w:sz w:val="24"/>
          <w:szCs w:val="24"/>
          <w:lang w:eastAsia="pl-PL"/>
        </w:rPr>
        <w:t>przewodnicz</w:t>
      </w:r>
      <w:r w:rsidRPr="00EC1358">
        <w:rPr>
          <w:rFonts w:ascii="Arial" w:eastAsia="Times New Roman" w:hAnsi="Arial" w:cs="Times New Roman"/>
          <w:color w:val="000000"/>
          <w:spacing w:val="-4"/>
          <w:sz w:val="24"/>
          <w:szCs w:val="24"/>
          <w:lang w:eastAsia="pl-PL"/>
        </w:rPr>
        <w:t>ą</w:t>
      </w:r>
      <w:r w:rsidRPr="00EC1358">
        <w:rPr>
          <w:rFonts w:ascii="Arial" w:eastAsia="Times New Roman" w:hAnsi="Arial" w:cs="Arial"/>
          <w:color w:val="000000"/>
          <w:spacing w:val="-4"/>
          <w:sz w:val="24"/>
          <w:szCs w:val="24"/>
          <w:lang w:eastAsia="pl-PL"/>
        </w:rPr>
        <w:t>cy komisji przedk</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ada protok</w:t>
      </w:r>
      <w:r w:rsidRPr="00EC1358">
        <w:rPr>
          <w:rFonts w:ascii="Arial" w:eastAsia="Times New Roman" w:hAnsi="Arial" w:cs="Times New Roman"/>
          <w:color w:val="000000"/>
          <w:spacing w:val="-4"/>
          <w:sz w:val="24"/>
          <w:szCs w:val="24"/>
          <w:lang w:eastAsia="pl-PL"/>
        </w:rPr>
        <w:t>ół</w:t>
      </w:r>
      <w:r w:rsidRPr="00EC1358">
        <w:rPr>
          <w:rFonts w:ascii="Arial" w:eastAsia="Times New Roman" w:hAnsi="Arial" w:cs="Arial"/>
          <w:color w:val="000000"/>
          <w:spacing w:val="-4"/>
          <w:sz w:val="24"/>
          <w:szCs w:val="24"/>
          <w:lang w:eastAsia="pl-PL"/>
        </w:rPr>
        <w:t xml:space="preserve"> wraz z posiadanymi dokumentami inwentaryzacyjnymi do Wydzia</w:t>
      </w:r>
      <w:r w:rsidRPr="00EC1358">
        <w:rPr>
          <w:rFonts w:ascii="Arial" w:eastAsia="Times New Roman" w:hAnsi="Arial" w:cs="Times New Roman"/>
          <w:color w:val="000000"/>
          <w:spacing w:val="-4"/>
          <w:sz w:val="24"/>
          <w:szCs w:val="24"/>
          <w:lang w:eastAsia="pl-PL"/>
        </w:rPr>
        <w:t>ł</w:t>
      </w:r>
      <w:r w:rsidRPr="00EC1358">
        <w:rPr>
          <w:rFonts w:ascii="Arial" w:eastAsia="Times New Roman" w:hAnsi="Arial" w:cs="Arial"/>
          <w:color w:val="000000"/>
          <w:spacing w:val="-4"/>
          <w:sz w:val="24"/>
          <w:szCs w:val="24"/>
          <w:lang w:eastAsia="pl-PL"/>
        </w:rPr>
        <w:t>u Finansowo-Bud</w:t>
      </w:r>
      <w:r w:rsidRPr="00EC1358">
        <w:rPr>
          <w:rFonts w:ascii="Arial" w:eastAsia="Times New Roman" w:hAnsi="Arial" w:cs="Times New Roman"/>
          <w:color w:val="000000"/>
          <w:spacing w:val="-4"/>
          <w:sz w:val="24"/>
          <w:szCs w:val="24"/>
          <w:lang w:eastAsia="pl-PL"/>
        </w:rPr>
        <w:t>ż</w:t>
      </w:r>
      <w:r w:rsidRPr="00EC1358">
        <w:rPr>
          <w:rFonts w:ascii="Arial" w:eastAsia="Times New Roman" w:hAnsi="Arial" w:cs="Arial"/>
          <w:color w:val="000000"/>
          <w:spacing w:val="-4"/>
          <w:sz w:val="24"/>
          <w:szCs w:val="24"/>
          <w:lang w:eastAsia="pl-PL"/>
        </w:rPr>
        <w:t>etowego. Dokumenty te, s</w:t>
      </w:r>
      <w:r w:rsidRPr="00EC1358">
        <w:rPr>
          <w:rFonts w:ascii="Arial" w:eastAsia="Times New Roman" w:hAnsi="Arial" w:cs="Times New Roman"/>
          <w:color w:val="000000"/>
          <w:spacing w:val="-4"/>
          <w:sz w:val="24"/>
          <w:szCs w:val="24"/>
          <w:lang w:eastAsia="pl-PL"/>
        </w:rPr>
        <w:t xml:space="preserve">ą </w:t>
      </w:r>
      <w:r w:rsidRPr="00EC1358">
        <w:rPr>
          <w:rFonts w:ascii="Arial" w:eastAsia="Times New Roman" w:hAnsi="Arial" w:cs="Arial"/>
          <w:color w:val="000000"/>
          <w:spacing w:val="2"/>
          <w:sz w:val="24"/>
          <w:szCs w:val="24"/>
          <w:lang w:eastAsia="pl-PL"/>
        </w:rPr>
        <w:t>nast</w:t>
      </w:r>
      <w:r w:rsidRPr="00EC1358">
        <w:rPr>
          <w:rFonts w:ascii="Arial" w:eastAsia="Times New Roman" w:hAnsi="Arial" w:cs="Times New Roman"/>
          <w:color w:val="000000"/>
          <w:spacing w:val="2"/>
          <w:sz w:val="24"/>
          <w:szCs w:val="24"/>
          <w:lang w:eastAsia="pl-PL"/>
        </w:rPr>
        <w:t>ę</w:t>
      </w:r>
      <w:r w:rsidRPr="00EC1358">
        <w:rPr>
          <w:rFonts w:ascii="Arial" w:eastAsia="Times New Roman" w:hAnsi="Arial" w:cs="Arial"/>
          <w:color w:val="000000"/>
          <w:spacing w:val="2"/>
          <w:sz w:val="24"/>
          <w:szCs w:val="24"/>
          <w:lang w:eastAsia="pl-PL"/>
        </w:rPr>
        <w:t xml:space="preserve">pnie kierowane do Burmistrza do zatwierdzenia. Burmistrz wydaje </w:t>
      </w:r>
      <w:r w:rsidRPr="00EC1358">
        <w:rPr>
          <w:rFonts w:ascii="Arial" w:eastAsia="Times New Roman" w:hAnsi="Arial" w:cs="Arial"/>
          <w:color w:val="000000"/>
          <w:sz w:val="24"/>
          <w:szCs w:val="24"/>
          <w:lang w:eastAsia="pl-PL"/>
        </w:rPr>
        <w:t>ostateczn</w:t>
      </w:r>
      <w:r w:rsidRPr="00EC1358">
        <w:rPr>
          <w:rFonts w:ascii="Arial" w:eastAsia="Times New Roman" w:hAnsi="Arial" w:cs="Times New Roman"/>
          <w:color w:val="000000"/>
          <w:sz w:val="24"/>
          <w:szCs w:val="24"/>
          <w:lang w:eastAsia="pl-PL"/>
        </w:rPr>
        <w:t>ą</w:t>
      </w:r>
      <w:r w:rsidRPr="00EC1358">
        <w:rPr>
          <w:rFonts w:ascii="Arial" w:eastAsia="Times New Roman" w:hAnsi="Arial" w:cs="Arial"/>
          <w:color w:val="000000"/>
          <w:sz w:val="24"/>
          <w:szCs w:val="24"/>
          <w:lang w:eastAsia="pl-PL"/>
        </w:rPr>
        <w:t xml:space="preserve"> decyzj</w:t>
      </w:r>
      <w:r w:rsidRPr="00EC1358">
        <w:rPr>
          <w:rFonts w:ascii="Arial" w:eastAsia="Times New Roman" w:hAnsi="Arial" w:cs="Times New Roman"/>
          <w:color w:val="000000"/>
          <w:sz w:val="24"/>
          <w:szCs w:val="24"/>
          <w:lang w:eastAsia="pl-PL"/>
        </w:rPr>
        <w:t>ę</w:t>
      </w:r>
      <w:r w:rsidRPr="00EC1358">
        <w:rPr>
          <w:rFonts w:ascii="Arial" w:eastAsia="Times New Roman" w:hAnsi="Arial" w:cs="Arial"/>
          <w:color w:val="000000"/>
          <w:sz w:val="24"/>
          <w:szCs w:val="24"/>
          <w:lang w:eastAsia="pl-PL"/>
        </w:rPr>
        <w:t xml:space="preserve"> </w:t>
      </w:r>
      <w:r w:rsidR="00B271FB">
        <w:rPr>
          <w:rFonts w:ascii="Arial" w:eastAsia="Times New Roman" w:hAnsi="Arial" w:cs="Arial"/>
          <w:color w:val="000000"/>
          <w:sz w:val="24"/>
          <w:szCs w:val="24"/>
          <w:lang w:eastAsia="pl-PL"/>
        </w:rPr>
        <w:br/>
      </w:r>
      <w:r w:rsidRPr="00EC1358">
        <w:rPr>
          <w:rFonts w:ascii="Arial" w:eastAsia="Times New Roman" w:hAnsi="Arial" w:cs="Arial"/>
          <w:color w:val="000000"/>
          <w:sz w:val="24"/>
          <w:szCs w:val="24"/>
          <w:lang w:eastAsia="pl-PL"/>
        </w:rPr>
        <w:t>co do sposobu rozliczenia i zaksi</w:t>
      </w:r>
      <w:r w:rsidRPr="00EC1358">
        <w:rPr>
          <w:rFonts w:ascii="Arial" w:eastAsia="Times New Roman" w:hAnsi="Arial" w:cs="Times New Roman"/>
          <w:color w:val="000000"/>
          <w:sz w:val="24"/>
          <w:szCs w:val="24"/>
          <w:lang w:eastAsia="pl-PL"/>
        </w:rPr>
        <w:t>ę</w:t>
      </w:r>
      <w:r w:rsidRPr="00EC1358">
        <w:rPr>
          <w:rFonts w:ascii="Arial" w:eastAsia="Times New Roman" w:hAnsi="Arial" w:cs="Arial"/>
          <w:color w:val="000000"/>
          <w:sz w:val="24"/>
          <w:szCs w:val="24"/>
          <w:lang w:eastAsia="pl-PL"/>
        </w:rPr>
        <w:t>gowania r</w:t>
      </w:r>
      <w:r w:rsidRPr="00EC1358">
        <w:rPr>
          <w:rFonts w:ascii="Arial" w:eastAsia="Times New Roman" w:hAnsi="Arial" w:cs="Times New Roman"/>
          <w:color w:val="000000"/>
          <w:sz w:val="24"/>
          <w:szCs w:val="24"/>
          <w:lang w:eastAsia="pl-PL"/>
        </w:rPr>
        <w:t>óż</w:t>
      </w:r>
      <w:r w:rsidRPr="00EC1358">
        <w:rPr>
          <w:rFonts w:ascii="Arial" w:eastAsia="Times New Roman" w:hAnsi="Arial" w:cs="Arial"/>
          <w:color w:val="000000"/>
          <w:sz w:val="24"/>
          <w:szCs w:val="24"/>
          <w:lang w:eastAsia="pl-PL"/>
        </w:rPr>
        <w:t xml:space="preserve">nic </w:t>
      </w:r>
      <w:r w:rsidRPr="00EC1358">
        <w:rPr>
          <w:rFonts w:ascii="Arial" w:eastAsia="Times New Roman" w:hAnsi="Arial" w:cs="Arial"/>
          <w:color w:val="000000"/>
          <w:spacing w:val="-6"/>
          <w:sz w:val="24"/>
          <w:szCs w:val="24"/>
          <w:lang w:eastAsia="pl-PL"/>
        </w:rPr>
        <w:t xml:space="preserve">inwentaryzacyjnych w formie </w:t>
      </w:r>
      <w:r w:rsidRPr="00EC1358">
        <w:rPr>
          <w:rFonts w:ascii="Arial" w:eastAsia="Times New Roman" w:hAnsi="Arial" w:cs="Times New Roman"/>
          <w:color w:val="000000"/>
          <w:spacing w:val="-6"/>
          <w:sz w:val="24"/>
          <w:szCs w:val="24"/>
          <w:lang w:eastAsia="pl-PL"/>
        </w:rPr>
        <w:t>„</w:t>
      </w:r>
      <w:r w:rsidRPr="00EC1358">
        <w:rPr>
          <w:rFonts w:ascii="Arial" w:eastAsia="Times New Roman" w:hAnsi="Arial" w:cs="Arial"/>
          <w:color w:val="000000"/>
          <w:spacing w:val="-6"/>
          <w:sz w:val="24"/>
          <w:szCs w:val="24"/>
          <w:lang w:eastAsia="pl-PL"/>
        </w:rPr>
        <w:t>decyzji".</w:t>
      </w:r>
    </w:p>
    <w:p w:rsidR="001B0D2E" w:rsidRDefault="001B0D2E" w:rsidP="00693F50">
      <w:pPr>
        <w:widowControl w:val="0"/>
        <w:shd w:val="clear" w:color="auto" w:fill="FFFFFF"/>
        <w:autoSpaceDE w:val="0"/>
        <w:autoSpaceDN w:val="0"/>
        <w:adjustRightInd w:val="0"/>
        <w:spacing w:after="0" w:line="240" w:lineRule="auto"/>
        <w:jc w:val="center"/>
        <w:rPr>
          <w:rFonts w:ascii="Arial" w:eastAsia="Times New Roman" w:hAnsi="Arial" w:cs="Arial"/>
          <w:b/>
          <w:bCs/>
          <w:color w:val="000000"/>
          <w:spacing w:val="-5"/>
          <w:sz w:val="25"/>
          <w:szCs w:val="25"/>
          <w:lang w:eastAsia="pl-PL"/>
        </w:rPr>
      </w:pPr>
    </w:p>
    <w:p w:rsidR="00B40F8F" w:rsidRDefault="00B40F8F" w:rsidP="00693F50">
      <w:pPr>
        <w:widowControl w:val="0"/>
        <w:shd w:val="clear" w:color="auto" w:fill="FFFFFF"/>
        <w:autoSpaceDE w:val="0"/>
        <w:autoSpaceDN w:val="0"/>
        <w:adjustRightInd w:val="0"/>
        <w:spacing w:after="0" w:line="240" w:lineRule="auto"/>
        <w:jc w:val="center"/>
        <w:rPr>
          <w:rFonts w:ascii="Arial" w:eastAsia="Times New Roman" w:hAnsi="Arial" w:cs="Arial"/>
          <w:b/>
          <w:bCs/>
          <w:color w:val="000000"/>
          <w:spacing w:val="-5"/>
          <w:sz w:val="25"/>
          <w:szCs w:val="25"/>
          <w:lang w:eastAsia="pl-PL"/>
        </w:rPr>
      </w:pPr>
    </w:p>
    <w:p w:rsidR="00693F50" w:rsidRPr="001924AD" w:rsidRDefault="00693F50" w:rsidP="00693F50">
      <w:pPr>
        <w:widowControl w:val="0"/>
        <w:shd w:val="clear" w:color="auto" w:fill="FFFFFF"/>
        <w:autoSpaceDE w:val="0"/>
        <w:autoSpaceDN w:val="0"/>
        <w:adjustRightInd w:val="0"/>
        <w:spacing w:after="0" w:line="240" w:lineRule="auto"/>
        <w:jc w:val="center"/>
        <w:rPr>
          <w:rFonts w:ascii="Arial" w:eastAsia="Times New Roman" w:hAnsi="Arial" w:cs="Arial"/>
          <w:b/>
          <w:bCs/>
          <w:color w:val="000000"/>
          <w:spacing w:val="-5"/>
          <w:sz w:val="28"/>
          <w:szCs w:val="28"/>
          <w:lang w:eastAsia="pl-PL"/>
        </w:rPr>
      </w:pPr>
      <w:r w:rsidRPr="001924AD">
        <w:rPr>
          <w:rFonts w:ascii="Arial" w:eastAsia="Times New Roman" w:hAnsi="Arial" w:cs="Arial"/>
          <w:b/>
          <w:bCs/>
          <w:color w:val="000000"/>
          <w:spacing w:val="-5"/>
          <w:sz w:val="28"/>
          <w:szCs w:val="28"/>
          <w:lang w:eastAsia="pl-PL"/>
        </w:rPr>
        <w:t>ROZDZIAŁ V</w:t>
      </w:r>
    </w:p>
    <w:p w:rsidR="00693F50" w:rsidRPr="00693F50" w:rsidRDefault="00693F50" w:rsidP="00693F50">
      <w:pPr>
        <w:widowControl w:val="0"/>
        <w:shd w:val="clear" w:color="auto" w:fill="FFFFFF"/>
        <w:autoSpaceDE w:val="0"/>
        <w:autoSpaceDN w:val="0"/>
        <w:adjustRightInd w:val="0"/>
        <w:spacing w:after="0" w:line="240" w:lineRule="auto"/>
        <w:jc w:val="center"/>
        <w:rPr>
          <w:rFonts w:ascii="Arial" w:eastAsia="Times New Roman" w:hAnsi="Arial" w:cs="Arial"/>
          <w:b/>
          <w:bCs/>
          <w:color w:val="000000"/>
          <w:spacing w:val="-5"/>
          <w:sz w:val="25"/>
          <w:szCs w:val="25"/>
          <w:lang w:eastAsia="pl-PL"/>
        </w:rPr>
      </w:pPr>
    </w:p>
    <w:p w:rsidR="00693F50" w:rsidRPr="00B271FB" w:rsidRDefault="00693F50" w:rsidP="00693F50">
      <w:pPr>
        <w:widowControl w:val="0"/>
        <w:shd w:val="clear" w:color="auto" w:fill="FFFFFF"/>
        <w:autoSpaceDE w:val="0"/>
        <w:autoSpaceDN w:val="0"/>
        <w:adjustRightInd w:val="0"/>
        <w:spacing w:after="0" w:line="240" w:lineRule="auto"/>
        <w:jc w:val="center"/>
        <w:rPr>
          <w:rFonts w:ascii="Arial" w:eastAsia="Times New Roman" w:hAnsi="Arial" w:cs="Arial"/>
          <w:b/>
          <w:bCs/>
          <w:color w:val="000000"/>
          <w:spacing w:val="-5"/>
          <w:sz w:val="24"/>
          <w:szCs w:val="24"/>
          <w:lang w:eastAsia="pl-PL"/>
        </w:rPr>
      </w:pPr>
      <w:r w:rsidRPr="00B271FB">
        <w:rPr>
          <w:rFonts w:ascii="Arial" w:eastAsia="Times New Roman" w:hAnsi="Arial" w:cs="Arial"/>
          <w:b/>
          <w:bCs/>
          <w:color w:val="000000"/>
          <w:spacing w:val="-5"/>
          <w:sz w:val="24"/>
          <w:szCs w:val="24"/>
          <w:lang w:eastAsia="pl-PL"/>
        </w:rPr>
        <w:t>INWENTARYZACJA STANÓW RACHUNKÓW BANKOWYCH ORAZ ROZRACHUNKÓW METODĄ ICH POTWIERDZENIA</w:t>
      </w:r>
    </w:p>
    <w:p w:rsidR="00693F50" w:rsidRPr="00B271FB"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pl-PL"/>
        </w:rPr>
      </w:pPr>
    </w:p>
    <w:p w:rsidR="00693F50" w:rsidRPr="00B271FB"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25"/>
          <w:sz w:val="24"/>
          <w:szCs w:val="24"/>
          <w:lang w:eastAsia="pl-PL"/>
        </w:rPr>
      </w:pPr>
      <w:r w:rsidRPr="00B271FB">
        <w:rPr>
          <w:rFonts w:ascii="Arial" w:eastAsia="Times New Roman" w:hAnsi="Arial" w:cs="Arial"/>
          <w:b/>
          <w:color w:val="000000"/>
          <w:spacing w:val="-3"/>
          <w:sz w:val="24"/>
          <w:szCs w:val="24"/>
          <w:lang w:eastAsia="pl-PL"/>
        </w:rPr>
        <w:t>§ 8.</w:t>
      </w:r>
      <w:r w:rsidRPr="00B271FB">
        <w:rPr>
          <w:rFonts w:ascii="Arial" w:eastAsia="Times New Roman" w:hAnsi="Arial" w:cs="Arial"/>
          <w:color w:val="000000"/>
          <w:spacing w:val="-3"/>
          <w:sz w:val="24"/>
          <w:szCs w:val="24"/>
          <w:lang w:eastAsia="pl-PL"/>
        </w:rPr>
        <w:t xml:space="preserve"> 1. Inwentaryzacj</w:t>
      </w:r>
      <w:r w:rsidRPr="00B271FB">
        <w:rPr>
          <w:rFonts w:ascii="Arial" w:eastAsia="Times New Roman" w:hAnsi="Arial" w:cs="Times New Roman"/>
          <w:color w:val="000000"/>
          <w:spacing w:val="-3"/>
          <w:sz w:val="24"/>
          <w:szCs w:val="24"/>
          <w:lang w:eastAsia="pl-PL"/>
        </w:rPr>
        <w:t>ę</w:t>
      </w:r>
      <w:r w:rsidRPr="00B271FB">
        <w:rPr>
          <w:rFonts w:ascii="Arial" w:eastAsia="Times New Roman" w:hAnsi="Arial" w:cs="Arial"/>
          <w:color w:val="000000"/>
          <w:spacing w:val="-3"/>
          <w:sz w:val="24"/>
          <w:szCs w:val="24"/>
          <w:lang w:eastAsia="pl-PL"/>
        </w:rPr>
        <w:t xml:space="preserve"> w zakresie sald z kontrahentami, uj</w:t>
      </w:r>
      <w:r w:rsidRPr="00B271FB">
        <w:rPr>
          <w:rFonts w:ascii="Arial" w:eastAsia="Times New Roman" w:hAnsi="Arial" w:cs="Times New Roman"/>
          <w:color w:val="000000"/>
          <w:spacing w:val="-3"/>
          <w:sz w:val="24"/>
          <w:szCs w:val="24"/>
          <w:lang w:eastAsia="pl-PL"/>
        </w:rPr>
        <w:t>ę</w:t>
      </w:r>
      <w:r w:rsidRPr="00B271FB">
        <w:rPr>
          <w:rFonts w:ascii="Arial" w:eastAsia="Times New Roman" w:hAnsi="Arial" w:cs="Arial"/>
          <w:color w:val="000000"/>
          <w:spacing w:val="-3"/>
          <w:sz w:val="24"/>
          <w:szCs w:val="24"/>
          <w:lang w:eastAsia="pl-PL"/>
        </w:rPr>
        <w:t>tych w ewidencji ksi</w:t>
      </w:r>
      <w:r w:rsidRPr="00B271FB">
        <w:rPr>
          <w:rFonts w:ascii="Arial" w:eastAsia="Times New Roman" w:hAnsi="Arial" w:cs="Times New Roman"/>
          <w:color w:val="000000"/>
          <w:spacing w:val="-3"/>
          <w:sz w:val="24"/>
          <w:szCs w:val="24"/>
          <w:lang w:eastAsia="pl-PL"/>
        </w:rPr>
        <w:t>ę</w:t>
      </w:r>
      <w:r w:rsidRPr="00B271FB">
        <w:rPr>
          <w:rFonts w:ascii="Arial" w:eastAsia="Times New Roman" w:hAnsi="Arial" w:cs="Arial"/>
          <w:color w:val="000000"/>
          <w:spacing w:val="-3"/>
          <w:sz w:val="24"/>
          <w:szCs w:val="24"/>
          <w:lang w:eastAsia="pl-PL"/>
        </w:rPr>
        <w:t xml:space="preserve">gowej </w:t>
      </w:r>
      <w:r w:rsidRPr="00B271FB">
        <w:rPr>
          <w:rFonts w:ascii="Arial" w:eastAsia="Times New Roman" w:hAnsi="Arial" w:cs="Arial"/>
          <w:color w:val="000000"/>
          <w:spacing w:val="-5"/>
          <w:sz w:val="24"/>
          <w:szCs w:val="24"/>
          <w:lang w:eastAsia="pl-PL"/>
        </w:rPr>
        <w:t>przeprowadzaj</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 xml:space="preserve"> odpowiedni pracownicy Wydzia</w:t>
      </w:r>
      <w:r w:rsidRPr="00B271FB">
        <w:rPr>
          <w:rFonts w:ascii="Arial" w:eastAsia="Times New Roman" w:hAnsi="Arial" w:cs="Times New Roman"/>
          <w:color w:val="000000"/>
          <w:spacing w:val="-5"/>
          <w:sz w:val="24"/>
          <w:szCs w:val="24"/>
          <w:lang w:eastAsia="pl-PL"/>
        </w:rPr>
        <w:t>ł</w:t>
      </w:r>
      <w:r w:rsidRPr="00B271FB">
        <w:rPr>
          <w:rFonts w:ascii="Arial" w:eastAsia="Times New Roman" w:hAnsi="Arial" w:cs="Arial"/>
          <w:color w:val="000000"/>
          <w:spacing w:val="-5"/>
          <w:sz w:val="24"/>
          <w:szCs w:val="24"/>
          <w:lang w:eastAsia="pl-PL"/>
        </w:rPr>
        <w:t>u Finansowo-Bud</w:t>
      </w:r>
      <w:r w:rsidRPr="00B271FB">
        <w:rPr>
          <w:rFonts w:ascii="Arial" w:eastAsia="Times New Roman" w:hAnsi="Arial" w:cs="Times New Roman"/>
          <w:color w:val="000000"/>
          <w:spacing w:val="-5"/>
          <w:sz w:val="24"/>
          <w:szCs w:val="24"/>
          <w:lang w:eastAsia="pl-PL"/>
        </w:rPr>
        <w:t>ż</w:t>
      </w:r>
      <w:r w:rsidRPr="00B271FB">
        <w:rPr>
          <w:rFonts w:ascii="Arial" w:eastAsia="Times New Roman" w:hAnsi="Arial" w:cs="Arial"/>
          <w:color w:val="000000"/>
          <w:spacing w:val="-5"/>
          <w:sz w:val="24"/>
          <w:szCs w:val="24"/>
          <w:lang w:eastAsia="pl-PL"/>
        </w:rPr>
        <w:t>etowego.</w:t>
      </w:r>
    </w:p>
    <w:p w:rsidR="00693F50" w:rsidRPr="00B271FB" w:rsidRDefault="00693F50"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15"/>
          <w:sz w:val="24"/>
          <w:szCs w:val="24"/>
          <w:lang w:eastAsia="pl-PL"/>
        </w:rPr>
      </w:pPr>
    </w:p>
    <w:p w:rsidR="00693F50" w:rsidRPr="00B271FB" w:rsidRDefault="00693F50" w:rsidP="0066689F">
      <w:pPr>
        <w:widowControl w:val="0"/>
        <w:numPr>
          <w:ilvl w:val="0"/>
          <w:numId w:val="136"/>
        </w:numPr>
        <w:shd w:val="clear" w:color="auto" w:fill="FFFFFF"/>
        <w:tabs>
          <w:tab w:val="left" w:pos="851"/>
        </w:tabs>
        <w:autoSpaceDE w:val="0"/>
        <w:autoSpaceDN w:val="0"/>
        <w:adjustRightInd w:val="0"/>
        <w:spacing w:after="0" w:line="278" w:lineRule="exact"/>
        <w:ind w:left="0" w:firstLine="567"/>
        <w:jc w:val="both"/>
        <w:rPr>
          <w:rFonts w:ascii="Arial" w:eastAsia="Times New Roman" w:hAnsi="Arial" w:cs="Arial"/>
          <w:color w:val="000000"/>
          <w:spacing w:val="-15"/>
          <w:sz w:val="24"/>
          <w:szCs w:val="24"/>
          <w:lang w:eastAsia="pl-PL"/>
        </w:rPr>
      </w:pPr>
      <w:r w:rsidRPr="00B271FB">
        <w:rPr>
          <w:rFonts w:ascii="Arial" w:eastAsia="Times New Roman" w:hAnsi="Arial" w:cs="Arial"/>
          <w:color w:val="000000"/>
          <w:sz w:val="24"/>
          <w:szCs w:val="24"/>
          <w:lang w:eastAsia="pl-PL"/>
        </w:rPr>
        <w:t xml:space="preserve">Uzgadnianie stanu </w:t>
      </w:r>
      <w:r w:rsidRPr="00B271FB">
        <w:rPr>
          <w:rFonts w:ascii="Arial" w:eastAsia="Times New Roman" w:hAnsi="Arial" w:cs="Times New Roman"/>
          <w:color w:val="000000"/>
          <w:sz w:val="24"/>
          <w:szCs w:val="24"/>
          <w:lang w:eastAsia="pl-PL"/>
        </w:rPr>
        <w:t>ś</w:t>
      </w:r>
      <w:r w:rsidRPr="00B271FB">
        <w:rPr>
          <w:rFonts w:ascii="Arial" w:eastAsia="Times New Roman" w:hAnsi="Arial" w:cs="Arial"/>
          <w:color w:val="000000"/>
          <w:sz w:val="24"/>
          <w:szCs w:val="24"/>
          <w:lang w:eastAsia="pl-PL"/>
        </w:rPr>
        <w:t>rodk</w:t>
      </w:r>
      <w:r w:rsidRPr="00B271FB">
        <w:rPr>
          <w:rFonts w:ascii="Arial" w:eastAsia="Times New Roman" w:hAnsi="Arial" w:cs="Times New Roman"/>
          <w:color w:val="000000"/>
          <w:sz w:val="24"/>
          <w:szCs w:val="24"/>
          <w:lang w:eastAsia="pl-PL"/>
        </w:rPr>
        <w:t>ó</w:t>
      </w:r>
      <w:r w:rsidRPr="00B271FB">
        <w:rPr>
          <w:rFonts w:ascii="Arial" w:eastAsia="Times New Roman" w:hAnsi="Arial" w:cs="Arial"/>
          <w:color w:val="000000"/>
          <w:sz w:val="24"/>
          <w:szCs w:val="24"/>
          <w:lang w:eastAsia="pl-PL"/>
        </w:rPr>
        <w:t>w pieni</w:t>
      </w:r>
      <w:r w:rsidRPr="00B271FB">
        <w:rPr>
          <w:rFonts w:ascii="Arial" w:eastAsia="Times New Roman" w:hAnsi="Arial" w:cs="Times New Roman"/>
          <w:color w:val="000000"/>
          <w:sz w:val="24"/>
          <w:szCs w:val="24"/>
          <w:lang w:eastAsia="pl-PL"/>
        </w:rPr>
        <w:t>ęż</w:t>
      </w:r>
      <w:r w:rsidRPr="00B271FB">
        <w:rPr>
          <w:rFonts w:ascii="Arial" w:eastAsia="Times New Roman" w:hAnsi="Arial" w:cs="Arial"/>
          <w:color w:val="000000"/>
          <w:sz w:val="24"/>
          <w:szCs w:val="24"/>
          <w:lang w:eastAsia="pl-PL"/>
        </w:rPr>
        <w:t>nych na rachunkach bankowych, kredyt</w:t>
      </w:r>
      <w:r w:rsidRPr="00B271FB">
        <w:rPr>
          <w:rFonts w:ascii="Arial" w:eastAsia="Times New Roman" w:hAnsi="Arial" w:cs="Times New Roman"/>
          <w:color w:val="000000"/>
          <w:sz w:val="24"/>
          <w:szCs w:val="24"/>
          <w:lang w:eastAsia="pl-PL"/>
        </w:rPr>
        <w:t>ó</w:t>
      </w:r>
      <w:r w:rsidRPr="00B271FB">
        <w:rPr>
          <w:rFonts w:ascii="Arial" w:eastAsia="Times New Roman" w:hAnsi="Arial" w:cs="Arial"/>
          <w:color w:val="000000"/>
          <w:sz w:val="24"/>
          <w:szCs w:val="24"/>
          <w:lang w:eastAsia="pl-PL"/>
        </w:rPr>
        <w:t xml:space="preserve">w </w:t>
      </w:r>
      <w:r w:rsidRPr="00B271FB">
        <w:rPr>
          <w:rFonts w:ascii="Arial" w:eastAsia="Times New Roman" w:hAnsi="Arial" w:cs="Arial"/>
          <w:color w:val="000000"/>
          <w:spacing w:val="-2"/>
          <w:sz w:val="24"/>
          <w:szCs w:val="24"/>
          <w:lang w:eastAsia="pl-PL"/>
        </w:rPr>
        <w:t>i po</w:t>
      </w:r>
      <w:r w:rsidRPr="00B271FB">
        <w:rPr>
          <w:rFonts w:ascii="Arial" w:eastAsia="Times New Roman" w:hAnsi="Arial" w:cs="Times New Roman"/>
          <w:color w:val="000000"/>
          <w:spacing w:val="-2"/>
          <w:sz w:val="24"/>
          <w:szCs w:val="24"/>
          <w:lang w:eastAsia="pl-PL"/>
        </w:rPr>
        <w:t>ż</w:t>
      </w:r>
      <w:r w:rsidRPr="00B271FB">
        <w:rPr>
          <w:rFonts w:ascii="Arial" w:eastAsia="Times New Roman" w:hAnsi="Arial" w:cs="Arial"/>
          <w:color w:val="000000"/>
          <w:spacing w:val="-2"/>
          <w:sz w:val="24"/>
          <w:szCs w:val="24"/>
          <w:lang w:eastAsia="pl-PL"/>
        </w:rPr>
        <w:t>yczek przeprowadza si</w:t>
      </w:r>
      <w:r w:rsidRPr="00B271FB">
        <w:rPr>
          <w:rFonts w:ascii="Arial" w:eastAsia="Times New Roman" w:hAnsi="Arial" w:cs="Times New Roman"/>
          <w:color w:val="000000"/>
          <w:spacing w:val="-2"/>
          <w:sz w:val="24"/>
          <w:szCs w:val="24"/>
          <w:lang w:eastAsia="pl-PL"/>
        </w:rPr>
        <w:t>ę</w:t>
      </w:r>
      <w:r w:rsidRPr="00B271FB">
        <w:rPr>
          <w:rFonts w:ascii="Arial" w:eastAsia="Times New Roman" w:hAnsi="Arial" w:cs="Arial"/>
          <w:color w:val="000000"/>
          <w:spacing w:val="-2"/>
          <w:sz w:val="24"/>
          <w:szCs w:val="24"/>
          <w:lang w:eastAsia="pl-PL"/>
        </w:rPr>
        <w:t xml:space="preserve"> na bie</w:t>
      </w:r>
      <w:r w:rsidRPr="00B271FB">
        <w:rPr>
          <w:rFonts w:ascii="Arial" w:eastAsia="Times New Roman" w:hAnsi="Arial" w:cs="Times New Roman"/>
          <w:color w:val="000000"/>
          <w:spacing w:val="-2"/>
          <w:sz w:val="24"/>
          <w:szCs w:val="24"/>
          <w:lang w:eastAsia="pl-PL"/>
        </w:rPr>
        <w:t>żą</w:t>
      </w:r>
      <w:r w:rsidRPr="00B271FB">
        <w:rPr>
          <w:rFonts w:ascii="Arial" w:eastAsia="Times New Roman" w:hAnsi="Arial" w:cs="Arial"/>
          <w:color w:val="000000"/>
          <w:spacing w:val="-2"/>
          <w:sz w:val="24"/>
          <w:szCs w:val="24"/>
          <w:lang w:eastAsia="pl-PL"/>
        </w:rPr>
        <w:t>co, na podstawie sporz</w:t>
      </w:r>
      <w:r w:rsidRPr="00B271FB">
        <w:rPr>
          <w:rFonts w:ascii="Arial" w:eastAsia="Times New Roman" w:hAnsi="Arial" w:cs="Times New Roman"/>
          <w:color w:val="000000"/>
          <w:spacing w:val="-2"/>
          <w:sz w:val="24"/>
          <w:szCs w:val="24"/>
          <w:lang w:eastAsia="pl-PL"/>
        </w:rPr>
        <w:t>ą</w:t>
      </w:r>
      <w:r w:rsidRPr="00B271FB">
        <w:rPr>
          <w:rFonts w:ascii="Arial" w:eastAsia="Times New Roman" w:hAnsi="Arial" w:cs="Arial"/>
          <w:color w:val="000000"/>
          <w:spacing w:val="-2"/>
          <w:sz w:val="24"/>
          <w:szCs w:val="24"/>
          <w:lang w:eastAsia="pl-PL"/>
        </w:rPr>
        <w:t xml:space="preserve">dzonych </w:t>
      </w:r>
      <w:r w:rsidR="00B271FB" w:rsidRPr="00B271FB">
        <w:rPr>
          <w:rFonts w:ascii="Arial" w:eastAsia="Times New Roman" w:hAnsi="Arial" w:cs="Arial"/>
          <w:color w:val="000000"/>
          <w:spacing w:val="-2"/>
          <w:sz w:val="24"/>
          <w:szCs w:val="24"/>
          <w:lang w:eastAsia="pl-PL"/>
        </w:rPr>
        <w:br/>
      </w:r>
      <w:r w:rsidRPr="00B271FB">
        <w:rPr>
          <w:rFonts w:ascii="Arial" w:eastAsia="Times New Roman" w:hAnsi="Arial" w:cs="Arial"/>
          <w:color w:val="000000"/>
          <w:spacing w:val="-5"/>
          <w:sz w:val="24"/>
          <w:szCs w:val="24"/>
          <w:lang w:eastAsia="pl-PL"/>
        </w:rPr>
        <w:t>i wys</w:t>
      </w:r>
      <w:r w:rsidRPr="00B271FB">
        <w:rPr>
          <w:rFonts w:ascii="Arial" w:eastAsia="Times New Roman" w:hAnsi="Arial" w:cs="Times New Roman"/>
          <w:color w:val="000000"/>
          <w:spacing w:val="-5"/>
          <w:sz w:val="24"/>
          <w:szCs w:val="24"/>
          <w:lang w:eastAsia="pl-PL"/>
        </w:rPr>
        <w:t>ł</w:t>
      </w:r>
      <w:r w:rsidRPr="00B271FB">
        <w:rPr>
          <w:rFonts w:ascii="Arial" w:eastAsia="Times New Roman" w:hAnsi="Arial" w:cs="Arial"/>
          <w:color w:val="000000"/>
          <w:spacing w:val="-5"/>
          <w:sz w:val="24"/>
          <w:szCs w:val="24"/>
          <w:lang w:eastAsia="pl-PL"/>
        </w:rPr>
        <w:t>anych przelew</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oraz potwierdzonych wyci</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g</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bankowych.</w:t>
      </w:r>
    </w:p>
    <w:p w:rsidR="00693F50" w:rsidRPr="00B271FB" w:rsidRDefault="00693F50"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15"/>
          <w:sz w:val="24"/>
          <w:szCs w:val="24"/>
          <w:lang w:eastAsia="pl-PL"/>
        </w:rPr>
      </w:pPr>
    </w:p>
    <w:p w:rsidR="00693F50" w:rsidRPr="00B271FB" w:rsidRDefault="00693F50" w:rsidP="0066689F">
      <w:pPr>
        <w:widowControl w:val="0"/>
        <w:numPr>
          <w:ilvl w:val="0"/>
          <w:numId w:val="136"/>
        </w:numPr>
        <w:shd w:val="clear" w:color="auto" w:fill="FFFFFF"/>
        <w:tabs>
          <w:tab w:val="left" w:pos="0"/>
          <w:tab w:val="left" w:pos="851"/>
        </w:tabs>
        <w:autoSpaceDE w:val="0"/>
        <w:autoSpaceDN w:val="0"/>
        <w:adjustRightInd w:val="0"/>
        <w:spacing w:after="0" w:line="278" w:lineRule="exact"/>
        <w:ind w:left="0" w:firstLine="567"/>
        <w:jc w:val="both"/>
        <w:rPr>
          <w:rFonts w:ascii="Arial" w:eastAsia="Times New Roman" w:hAnsi="Arial" w:cs="Arial"/>
          <w:color w:val="000000"/>
          <w:spacing w:val="-20"/>
          <w:sz w:val="24"/>
          <w:szCs w:val="24"/>
          <w:lang w:eastAsia="pl-PL"/>
        </w:rPr>
      </w:pPr>
      <w:r w:rsidRPr="00B271FB">
        <w:rPr>
          <w:rFonts w:ascii="Arial" w:eastAsia="Times New Roman" w:hAnsi="Arial" w:cs="Arial"/>
          <w:color w:val="000000"/>
          <w:spacing w:val="-3"/>
          <w:sz w:val="24"/>
          <w:szCs w:val="24"/>
          <w:lang w:eastAsia="pl-PL"/>
        </w:rPr>
        <w:t>Roczna inwentaryzacja stan</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w rachunk</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 xml:space="preserve">w bankowych przeprowadzana jest </w:t>
      </w:r>
      <w:r w:rsidR="0078330A">
        <w:rPr>
          <w:rFonts w:ascii="Arial" w:eastAsia="Times New Roman" w:hAnsi="Arial" w:cs="Arial"/>
          <w:color w:val="000000"/>
          <w:spacing w:val="-3"/>
          <w:sz w:val="24"/>
          <w:szCs w:val="24"/>
          <w:lang w:eastAsia="pl-PL"/>
        </w:rPr>
        <w:br/>
      </w:r>
      <w:r w:rsidRPr="00B271FB">
        <w:rPr>
          <w:rFonts w:ascii="Arial" w:eastAsia="Times New Roman" w:hAnsi="Arial" w:cs="Arial"/>
          <w:color w:val="000000"/>
          <w:spacing w:val="-3"/>
          <w:sz w:val="24"/>
          <w:szCs w:val="24"/>
          <w:lang w:eastAsia="pl-PL"/>
        </w:rPr>
        <w:t xml:space="preserve">na </w:t>
      </w:r>
      <w:r w:rsidRPr="00B271FB">
        <w:rPr>
          <w:rFonts w:ascii="Arial" w:eastAsia="Times New Roman" w:hAnsi="Arial" w:cs="Arial"/>
          <w:color w:val="000000"/>
          <w:spacing w:val="4"/>
          <w:sz w:val="24"/>
          <w:szCs w:val="24"/>
          <w:lang w:eastAsia="pl-PL"/>
        </w:rPr>
        <w:t>ostatni dzie</w:t>
      </w:r>
      <w:r w:rsidRPr="00B271FB">
        <w:rPr>
          <w:rFonts w:ascii="Arial" w:eastAsia="Times New Roman" w:hAnsi="Arial" w:cs="Times New Roman"/>
          <w:color w:val="000000"/>
          <w:spacing w:val="4"/>
          <w:sz w:val="24"/>
          <w:szCs w:val="24"/>
          <w:lang w:eastAsia="pl-PL"/>
        </w:rPr>
        <w:t>ń</w:t>
      </w:r>
      <w:r w:rsidRPr="00B271FB">
        <w:rPr>
          <w:rFonts w:ascii="Arial" w:eastAsia="Times New Roman" w:hAnsi="Arial" w:cs="Arial"/>
          <w:color w:val="000000"/>
          <w:spacing w:val="4"/>
          <w:sz w:val="24"/>
          <w:szCs w:val="24"/>
          <w:lang w:eastAsia="pl-PL"/>
        </w:rPr>
        <w:t xml:space="preserve"> roku obrotowego. W tym celu bank potwierdza saldo na</w:t>
      </w:r>
      <w:r w:rsidR="00B271FB" w:rsidRPr="00B271FB">
        <w:rPr>
          <w:rFonts w:ascii="Arial" w:eastAsia="Times New Roman" w:hAnsi="Arial" w:cs="Arial"/>
          <w:color w:val="000000"/>
          <w:spacing w:val="4"/>
          <w:sz w:val="24"/>
          <w:szCs w:val="24"/>
          <w:lang w:eastAsia="pl-PL"/>
        </w:rPr>
        <w:t xml:space="preserve"> </w:t>
      </w:r>
      <w:r w:rsidRPr="00B271FB">
        <w:rPr>
          <w:rFonts w:ascii="Arial" w:eastAsia="Times New Roman" w:hAnsi="Arial" w:cs="Arial"/>
          <w:color w:val="000000"/>
          <w:spacing w:val="4"/>
          <w:sz w:val="24"/>
          <w:szCs w:val="24"/>
          <w:lang w:eastAsia="pl-PL"/>
        </w:rPr>
        <w:t>rachunkach bankowych.</w:t>
      </w:r>
    </w:p>
    <w:p w:rsidR="00693F50" w:rsidRPr="00B271FB" w:rsidRDefault="00693F50" w:rsidP="00693F50">
      <w:pPr>
        <w:widowControl w:val="0"/>
        <w:autoSpaceDE w:val="0"/>
        <w:autoSpaceDN w:val="0"/>
        <w:adjustRightInd w:val="0"/>
        <w:spacing w:after="0" w:line="240" w:lineRule="auto"/>
        <w:rPr>
          <w:rFonts w:ascii="Arial" w:eastAsia="Times New Roman" w:hAnsi="Arial" w:cs="Arial"/>
          <w:color w:val="000000"/>
          <w:spacing w:val="-20"/>
          <w:sz w:val="24"/>
          <w:szCs w:val="24"/>
          <w:lang w:eastAsia="pl-PL"/>
        </w:rPr>
      </w:pPr>
    </w:p>
    <w:p w:rsidR="00693F50" w:rsidRPr="00B271FB" w:rsidRDefault="00693F50" w:rsidP="0066689F">
      <w:pPr>
        <w:widowControl w:val="0"/>
        <w:numPr>
          <w:ilvl w:val="0"/>
          <w:numId w:val="136"/>
        </w:numPr>
        <w:shd w:val="clear" w:color="auto" w:fill="FFFFFF"/>
        <w:tabs>
          <w:tab w:val="left" w:pos="0"/>
          <w:tab w:val="left" w:pos="851"/>
        </w:tabs>
        <w:autoSpaceDE w:val="0"/>
        <w:autoSpaceDN w:val="0"/>
        <w:adjustRightInd w:val="0"/>
        <w:spacing w:after="0" w:line="278" w:lineRule="exact"/>
        <w:ind w:left="0" w:firstLine="567"/>
        <w:jc w:val="both"/>
        <w:rPr>
          <w:rFonts w:ascii="Arial" w:eastAsia="Times New Roman" w:hAnsi="Arial" w:cs="Arial"/>
          <w:color w:val="000000"/>
          <w:spacing w:val="-20"/>
          <w:sz w:val="24"/>
          <w:szCs w:val="24"/>
          <w:lang w:eastAsia="pl-PL"/>
        </w:rPr>
      </w:pPr>
      <w:r w:rsidRPr="00B271FB">
        <w:rPr>
          <w:rFonts w:ascii="Arial" w:eastAsia="Times New Roman" w:hAnsi="Arial" w:cs="Arial"/>
          <w:color w:val="000000"/>
          <w:spacing w:val="1"/>
          <w:sz w:val="24"/>
          <w:szCs w:val="24"/>
          <w:lang w:eastAsia="pl-PL"/>
        </w:rPr>
        <w:t>Uzgodnienie stanu rozrachunk</w:t>
      </w:r>
      <w:r w:rsidRPr="00B271FB">
        <w:rPr>
          <w:rFonts w:ascii="Arial" w:eastAsia="Times New Roman" w:hAnsi="Arial" w:cs="Times New Roman"/>
          <w:color w:val="000000"/>
          <w:spacing w:val="1"/>
          <w:sz w:val="24"/>
          <w:szCs w:val="24"/>
          <w:lang w:eastAsia="pl-PL"/>
        </w:rPr>
        <w:t>ó</w:t>
      </w:r>
      <w:r w:rsidRPr="00B271FB">
        <w:rPr>
          <w:rFonts w:ascii="Arial" w:eastAsia="Times New Roman" w:hAnsi="Arial" w:cs="Arial"/>
          <w:color w:val="000000"/>
          <w:spacing w:val="1"/>
          <w:sz w:val="24"/>
          <w:szCs w:val="24"/>
          <w:lang w:eastAsia="pl-PL"/>
        </w:rPr>
        <w:t>w z dostawcami i odbiorcami z tytu</w:t>
      </w:r>
      <w:r w:rsidRPr="00B271FB">
        <w:rPr>
          <w:rFonts w:ascii="Arial" w:eastAsia="Times New Roman" w:hAnsi="Arial" w:cs="Times New Roman"/>
          <w:color w:val="000000"/>
          <w:spacing w:val="1"/>
          <w:sz w:val="24"/>
          <w:szCs w:val="24"/>
          <w:lang w:eastAsia="pl-PL"/>
        </w:rPr>
        <w:t>ł</w:t>
      </w:r>
      <w:r w:rsidRPr="00B271FB">
        <w:rPr>
          <w:rFonts w:ascii="Arial" w:eastAsia="Times New Roman" w:hAnsi="Arial" w:cs="Arial"/>
          <w:color w:val="000000"/>
          <w:spacing w:val="1"/>
          <w:sz w:val="24"/>
          <w:szCs w:val="24"/>
          <w:lang w:eastAsia="pl-PL"/>
        </w:rPr>
        <w:t xml:space="preserve">u dostaw, </w:t>
      </w:r>
      <w:r w:rsidRPr="00B271FB">
        <w:rPr>
          <w:rFonts w:ascii="Arial" w:eastAsia="Times New Roman" w:hAnsi="Arial" w:cs="Arial"/>
          <w:color w:val="000000"/>
          <w:spacing w:val="3"/>
          <w:sz w:val="24"/>
          <w:szCs w:val="24"/>
          <w:lang w:eastAsia="pl-PL"/>
        </w:rPr>
        <w:t>us</w:t>
      </w:r>
      <w:r w:rsidRPr="00B271FB">
        <w:rPr>
          <w:rFonts w:ascii="Arial" w:eastAsia="Times New Roman" w:hAnsi="Arial" w:cs="Times New Roman"/>
          <w:color w:val="000000"/>
          <w:spacing w:val="3"/>
          <w:sz w:val="24"/>
          <w:szCs w:val="24"/>
          <w:lang w:eastAsia="pl-PL"/>
        </w:rPr>
        <w:t>ł</w:t>
      </w:r>
      <w:r w:rsidR="00845900" w:rsidRPr="00B271FB">
        <w:rPr>
          <w:rFonts w:ascii="Arial" w:eastAsia="Times New Roman" w:hAnsi="Arial" w:cs="Arial"/>
          <w:color w:val="000000"/>
          <w:spacing w:val="3"/>
          <w:sz w:val="24"/>
          <w:szCs w:val="24"/>
          <w:lang w:eastAsia="pl-PL"/>
        </w:rPr>
        <w:t>ug i</w:t>
      </w:r>
      <w:r w:rsidRPr="00B271FB">
        <w:rPr>
          <w:rFonts w:ascii="Arial" w:eastAsia="Times New Roman" w:hAnsi="Arial" w:cs="Arial"/>
          <w:color w:val="000000"/>
          <w:spacing w:val="3"/>
          <w:sz w:val="24"/>
          <w:szCs w:val="24"/>
          <w:lang w:eastAsia="pl-PL"/>
        </w:rPr>
        <w:t xml:space="preserve"> rob</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t oraz innych nale</w:t>
      </w:r>
      <w:r w:rsidRPr="00B271FB">
        <w:rPr>
          <w:rFonts w:ascii="Arial" w:eastAsia="Times New Roman" w:hAnsi="Arial" w:cs="Times New Roman"/>
          <w:color w:val="000000"/>
          <w:spacing w:val="3"/>
          <w:sz w:val="24"/>
          <w:szCs w:val="24"/>
          <w:lang w:eastAsia="pl-PL"/>
        </w:rPr>
        <w:t>ż</w:t>
      </w:r>
      <w:r w:rsidRPr="00B271FB">
        <w:rPr>
          <w:rFonts w:ascii="Arial" w:eastAsia="Times New Roman" w:hAnsi="Arial" w:cs="Arial"/>
          <w:color w:val="000000"/>
          <w:spacing w:val="3"/>
          <w:sz w:val="24"/>
          <w:szCs w:val="24"/>
          <w:lang w:eastAsia="pl-PL"/>
        </w:rPr>
        <w:t>no</w:t>
      </w:r>
      <w:r w:rsidRPr="00B271FB">
        <w:rPr>
          <w:rFonts w:ascii="Arial" w:eastAsia="Times New Roman" w:hAnsi="Arial" w:cs="Times New Roman"/>
          <w:color w:val="000000"/>
          <w:spacing w:val="3"/>
          <w:sz w:val="24"/>
          <w:szCs w:val="24"/>
          <w:lang w:eastAsia="pl-PL"/>
        </w:rPr>
        <w:t>ś</w:t>
      </w:r>
      <w:r w:rsidRPr="00B271FB">
        <w:rPr>
          <w:rFonts w:ascii="Arial" w:eastAsia="Times New Roman" w:hAnsi="Arial" w:cs="Arial"/>
          <w:color w:val="000000"/>
          <w:spacing w:val="3"/>
          <w:sz w:val="24"/>
          <w:szCs w:val="24"/>
          <w:lang w:eastAsia="pl-PL"/>
        </w:rPr>
        <w:t>ci i zobowi</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za</w:t>
      </w:r>
      <w:r w:rsidRPr="00B271FB">
        <w:rPr>
          <w:rFonts w:ascii="Arial" w:eastAsia="Times New Roman" w:hAnsi="Arial" w:cs="Times New Roman"/>
          <w:color w:val="000000"/>
          <w:spacing w:val="3"/>
          <w:sz w:val="24"/>
          <w:szCs w:val="24"/>
          <w:lang w:eastAsia="pl-PL"/>
        </w:rPr>
        <w:t>ń</w:t>
      </w:r>
      <w:r w:rsidRPr="00B271FB">
        <w:rPr>
          <w:rFonts w:ascii="Arial" w:eastAsia="Times New Roman" w:hAnsi="Arial" w:cs="Arial"/>
          <w:color w:val="000000"/>
          <w:spacing w:val="3"/>
          <w:sz w:val="24"/>
          <w:szCs w:val="24"/>
          <w:lang w:eastAsia="pl-PL"/>
        </w:rPr>
        <w:t xml:space="preserve">, polega na pisemnym </w:t>
      </w:r>
      <w:r w:rsidRPr="00B271FB">
        <w:rPr>
          <w:rFonts w:ascii="Arial" w:eastAsia="Times New Roman" w:hAnsi="Arial" w:cs="Arial"/>
          <w:color w:val="000000"/>
          <w:spacing w:val="5"/>
          <w:sz w:val="24"/>
          <w:szCs w:val="24"/>
          <w:lang w:eastAsia="pl-PL"/>
        </w:rPr>
        <w:t>potwierdzeniu salda wraz z wezwaniem do jego potwierdzenia według ustalonego wzoru.</w:t>
      </w:r>
    </w:p>
    <w:p w:rsidR="00693F50" w:rsidRPr="00B271FB" w:rsidRDefault="00693F50" w:rsidP="00693F50">
      <w:pPr>
        <w:widowControl w:val="0"/>
        <w:shd w:val="clear" w:color="auto" w:fill="FFFFFF"/>
        <w:tabs>
          <w:tab w:val="left" w:pos="0"/>
          <w:tab w:val="left" w:pos="851"/>
        </w:tabs>
        <w:autoSpaceDE w:val="0"/>
        <w:autoSpaceDN w:val="0"/>
        <w:adjustRightInd w:val="0"/>
        <w:spacing w:after="0" w:line="278" w:lineRule="exact"/>
        <w:jc w:val="both"/>
        <w:rPr>
          <w:rFonts w:ascii="Arial" w:eastAsia="Times New Roman" w:hAnsi="Arial" w:cs="Arial"/>
          <w:color w:val="000000"/>
          <w:spacing w:val="-20"/>
          <w:sz w:val="24"/>
          <w:szCs w:val="24"/>
          <w:lang w:eastAsia="pl-PL"/>
        </w:rPr>
      </w:pPr>
    </w:p>
    <w:p w:rsidR="00693F50" w:rsidRPr="00B271FB" w:rsidRDefault="00693F50" w:rsidP="0066689F">
      <w:pPr>
        <w:widowControl w:val="0"/>
        <w:numPr>
          <w:ilvl w:val="0"/>
          <w:numId w:val="136"/>
        </w:numPr>
        <w:shd w:val="clear" w:color="auto" w:fill="FFFFFF"/>
        <w:tabs>
          <w:tab w:val="left" w:pos="0"/>
          <w:tab w:val="left" w:pos="293"/>
          <w:tab w:val="left" w:pos="851"/>
        </w:tabs>
        <w:autoSpaceDE w:val="0"/>
        <w:autoSpaceDN w:val="0"/>
        <w:adjustRightInd w:val="0"/>
        <w:spacing w:after="0" w:line="278" w:lineRule="exact"/>
        <w:ind w:left="0" w:firstLine="567"/>
        <w:jc w:val="both"/>
        <w:rPr>
          <w:rFonts w:ascii="Arial" w:eastAsia="Times New Roman" w:hAnsi="Arial" w:cs="Arial"/>
          <w:color w:val="000000"/>
          <w:spacing w:val="-20"/>
          <w:sz w:val="24"/>
          <w:szCs w:val="24"/>
          <w:lang w:eastAsia="pl-PL"/>
        </w:rPr>
      </w:pPr>
      <w:r w:rsidRPr="00B271FB">
        <w:rPr>
          <w:rFonts w:ascii="Arial" w:eastAsia="Times New Roman" w:hAnsi="Arial" w:cs="Arial"/>
          <w:color w:val="000000"/>
          <w:spacing w:val="5"/>
          <w:sz w:val="24"/>
          <w:szCs w:val="24"/>
          <w:lang w:eastAsia="pl-PL"/>
        </w:rPr>
        <w:t>P</w:t>
      </w:r>
      <w:r w:rsidRPr="00B271FB">
        <w:rPr>
          <w:rFonts w:ascii="Arial" w:eastAsia="Times New Roman" w:hAnsi="Arial" w:cs="Arial"/>
          <w:color w:val="000000"/>
          <w:sz w:val="24"/>
          <w:szCs w:val="24"/>
          <w:lang w:eastAsia="pl-PL"/>
        </w:rPr>
        <w:t>ost</w:t>
      </w:r>
      <w:r w:rsidRPr="00B271FB">
        <w:rPr>
          <w:rFonts w:ascii="Arial" w:eastAsia="Times New Roman" w:hAnsi="Arial" w:cs="Times New Roman"/>
          <w:color w:val="000000"/>
          <w:sz w:val="24"/>
          <w:szCs w:val="24"/>
          <w:lang w:eastAsia="pl-PL"/>
        </w:rPr>
        <w:t>ę</w:t>
      </w:r>
      <w:r w:rsidRPr="00B271FB">
        <w:rPr>
          <w:rFonts w:ascii="Arial" w:eastAsia="Times New Roman" w:hAnsi="Arial" w:cs="Arial"/>
          <w:color w:val="000000"/>
          <w:sz w:val="24"/>
          <w:szCs w:val="24"/>
          <w:lang w:eastAsia="pl-PL"/>
        </w:rPr>
        <w:t>powanie inwentaryzacyjne zmierzaj</w:t>
      </w:r>
      <w:r w:rsidRPr="00B271FB">
        <w:rPr>
          <w:rFonts w:ascii="Arial" w:eastAsia="Times New Roman" w:hAnsi="Arial" w:cs="Times New Roman"/>
          <w:color w:val="000000"/>
          <w:sz w:val="24"/>
          <w:szCs w:val="24"/>
          <w:lang w:eastAsia="pl-PL"/>
        </w:rPr>
        <w:t>ą</w:t>
      </w:r>
      <w:r w:rsidRPr="00B271FB">
        <w:rPr>
          <w:rFonts w:ascii="Arial" w:eastAsia="Times New Roman" w:hAnsi="Arial" w:cs="Arial"/>
          <w:color w:val="000000"/>
          <w:sz w:val="24"/>
          <w:szCs w:val="24"/>
          <w:lang w:eastAsia="pl-PL"/>
        </w:rPr>
        <w:t>ce do ustalenia sald rozrachunk</w:t>
      </w:r>
      <w:r w:rsidRPr="00B271FB">
        <w:rPr>
          <w:rFonts w:ascii="Arial" w:eastAsia="Times New Roman" w:hAnsi="Arial" w:cs="Times New Roman"/>
          <w:color w:val="000000"/>
          <w:sz w:val="24"/>
          <w:szCs w:val="24"/>
          <w:lang w:eastAsia="pl-PL"/>
        </w:rPr>
        <w:t>ó</w:t>
      </w:r>
      <w:r w:rsidRPr="00B271FB">
        <w:rPr>
          <w:rFonts w:ascii="Arial" w:eastAsia="Times New Roman" w:hAnsi="Arial" w:cs="Arial"/>
          <w:color w:val="000000"/>
          <w:sz w:val="24"/>
          <w:szCs w:val="24"/>
          <w:lang w:eastAsia="pl-PL"/>
        </w:rPr>
        <w:t xml:space="preserve">w </w:t>
      </w:r>
      <w:r w:rsidRPr="00B271FB">
        <w:rPr>
          <w:rFonts w:ascii="Arial" w:eastAsia="Times New Roman" w:hAnsi="Arial" w:cs="Arial"/>
          <w:color w:val="000000"/>
          <w:spacing w:val="-5"/>
          <w:sz w:val="24"/>
          <w:szCs w:val="24"/>
          <w:lang w:eastAsia="pl-PL"/>
        </w:rPr>
        <w:t>metod</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 xml:space="preserve"> potwierdzenia mo</w:t>
      </w:r>
      <w:r w:rsidRPr="00B271FB">
        <w:rPr>
          <w:rFonts w:ascii="Arial" w:eastAsia="Times New Roman" w:hAnsi="Arial" w:cs="Times New Roman"/>
          <w:color w:val="000000"/>
          <w:spacing w:val="-5"/>
          <w:sz w:val="24"/>
          <w:szCs w:val="24"/>
          <w:lang w:eastAsia="pl-PL"/>
        </w:rPr>
        <w:t>ż</w:t>
      </w:r>
      <w:r w:rsidRPr="00B271FB">
        <w:rPr>
          <w:rFonts w:ascii="Arial" w:eastAsia="Times New Roman" w:hAnsi="Arial" w:cs="Arial"/>
          <w:color w:val="000000"/>
          <w:spacing w:val="-5"/>
          <w:sz w:val="24"/>
          <w:szCs w:val="24"/>
          <w:lang w:eastAsia="pl-PL"/>
        </w:rPr>
        <w:t>e polega</w:t>
      </w:r>
      <w:r w:rsidRPr="00B271FB">
        <w:rPr>
          <w:rFonts w:ascii="Arial" w:eastAsia="Times New Roman" w:hAnsi="Arial" w:cs="Times New Roman"/>
          <w:color w:val="000000"/>
          <w:spacing w:val="-5"/>
          <w:sz w:val="24"/>
          <w:szCs w:val="24"/>
          <w:lang w:eastAsia="pl-PL"/>
        </w:rPr>
        <w:t>ć</w:t>
      </w:r>
      <w:r w:rsidRPr="00B271FB">
        <w:rPr>
          <w:rFonts w:ascii="Arial" w:eastAsia="Times New Roman" w:hAnsi="Arial" w:cs="Arial"/>
          <w:color w:val="000000"/>
          <w:spacing w:val="-5"/>
          <w:sz w:val="24"/>
          <w:szCs w:val="24"/>
          <w:lang w:eastAsia="pl-PL"/>
        </w:rPr>
        <w:t xml:space="preserve"> na:</w:t>
      </w:r>
    </w:p>
    <w:p w:rsidR="00693F50" w:rsidRPr="00B271FB" w:rsidRDefault="00693F50" w:rsidP="0066689F">
      <w:pPr>
        <w:widowControl w:val="0"/>
        <w:numPr>
          <w:ilvl w:val="0"/>
          <w:numId w:val="124"/>
        </w:numPr>
        <w:shd w:val="clear" w:color="auto" w:fill="FFFFFF"/>
        <w:tabs>
          <w:tab w:val="left" w:pos="426"/>
        </w:tabs>
        <w:autoSpaceDE w:val="0"/>
        <w:autoSpaceDN w:val="0"/>
        <w:adjustRightInd w:val="0"/>
        <w:spacing w:after="0" w:line="278" w:lineRule="exact"/>
        <w:ind w:left="426" w:hanging="426"/>
        <w:rPr>
          <w:rFonts w:ascii="Arial" w:eastAsia="Times New Roman" w:hAnsi="Arial" w:cs="Arial"/>
          <w:color w:val="000000"/>
          <w:spacing w:val="-18"/>
          <w:sz w:val="24"/>
          <w:szCs w:val="24"/>
          <w:lang w:eastAsia="pl-PL"/>
        </w:rPr>
      </w:pPr>
      <w:r w:rsidRPr="00B271FB">
        <w:rPr>
          <w:rFonts w:ascii="Arial" w:eastAsia="Times New Roman" w:hAnsi="Arial" w:cs="Arial"/>
          <w:color w:val="000000"/>
          <w:spacing w:val="-5"/>
          <w:sz w:val="24"/>
          <w:szCs w:val="24"/>
          <w:lang w:eastAsia="pl-PL"/>
        </w:rPr>
        <w:t>uzyskaniu potwierdzenia sald od kontrahenta,</w:t>
      </w:r>
    </w:p>
    <w:p w:rsidR="00693F50" w:rsidRPr="00B271FB" w:rsidRDefault="00693F50" w:rsidP="0066689F">
      <w:pPr>
        <w:widowControl w:val="0"/>
        <w:numPr>
          <w:ilvl w:val="0"/>
          <w:numId w:val="124"/>
        </w:numPr>
        <w:shd w:val="clear" w:color="auto" w:fill="FFFFFF"/>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B271FB">
        <w:rPr>
          <w:rFonts w:ascii="Arial" w:eastAsia="Times New Roman" w:hAnsi="Arial" w:cs="Arial"/>
          <w:color w:val="000000"/>
          <w:spacing w:val="4"/>
          <w:sz w:val="24"/>
          <w:szCs w:val="24"/>
          <w:lang w:eastAsia="pl-PL"/>
        </w:rPr>
        <w:t>ustalenie ko</w:t>
      </w:r>
      <w:r w:rsidRPr="00B271FB">
        <w:rPr>
          <w:rFonts w:ascii="Arial" w:eastAsia="Times New Roman" w:hAnsi="Arial" w:cs="Times New Roman"/>
          <w:color w:val="000000"/>
          <w:spacing w:val="4"/>
          <w:sz w:val="24"/>
          <w:szCs w:val="24"/>
          <w:lang w:eastAsia="pl-PL"/>
        </w:rPr>
        <w:t>ń</w:t>
      </w:r>
      <w:r w:rsidRPr="00B271FB">
        <w:rPr>
          <w:rFonts w:ascii="Arial" w:eastAsia="Times New Roman" w:hAnsi="Arial" w:cs="Arial"/>
          <w:color w:val="000000"/>
          <w:spacing w:val="4"/>
          <w:sz w:val="24"/>
          <w:szCs w:val="24"/>
          <w:lang w:eastAsia="pl-PL"/>
        </w:rPr>
        <w:t>cowych sald z poszczeg</w:t>
      </w:r>
      <w:r w:rsidRPr="00B271FB">
        <w:rPr>
          <w:rFonts w:ascii="Arial" w:eastAsia="Times New Roman" w:hAnsi="Arial" w:cs="Times New Roman"/>
          <w:color w:val="000000"/>
          <w:spacing w:val="4"/>
          <w:sz w:val="24"/>
          <w:szCs w:val="24"/>
          <w:lang w:eastAsia="pl-PL"/>
        </w:rPr>
        <w:t>ó</w:t>
      </w:r>
      <w:r w:rsidRPr="00B271FB">
        <w:rPr>
          <w:rFonts w:ascii="Arial" w:eastAsia="Times New Roman" w:hAnsi="Arial" w:cs="Arial"/>
          <w:color w:val="000000"/>
          <w:spacing w:val="4"/>
          <w:sz w:val="24"/>
          <w:szCs w:val="24"/>
          <w:lang w:eastAsia="pl-PL"/>
        </w:rPr>
        <w:t>lnych tytu</w:t>
      </w:r>
      <w:r w:rsidRPr="00B271FB">
        <w:rPr>
          <w:rFonts w:ascii="Arial" w:eastAsia="Times New Roman" w:hAnsi="Arial" w:cs="Times New Roman"/>
          <w:color w:val="000000"/>
          <w:spacing w:val="4"/>
          <w:sz w:val="24"/>
          <w:szCs w:val="24"/>
          <w:lang w:eastAsia="pl-PL"/>
        </w:rPr>
        <w:t>łó</w:t>
      </w:r>
      <w:r w:rsidRPr="00B271FB">
        <w:rPr>
          <w:rFonts w:ascii="Arial" w:eastAsia="Times New Roman" w:hAnsi="Arial" w:cs="Arial"/>
          <w:color w:val="000000"/>
          <w:spacing w:val="4"/>
          <w:sz w:val="24"/>
          <w:szCs w:val="24"/>
          <w:lang w:eastAsia="pl-PL"/>
        </w:rPr>
        <w:t>w rozrachunk</w:t>
      </w:r>
      <w:r w:rsidRPr="00B271FB">
        <w:rPr>
          <w:rFonts w:ascii="Arial" w:eastAsia="Times New Roman" w:hAnsi="Arial" w:cs="Times New Roman"/>
          <w:color w:val="000000"/>
          <w:spacing w:val="4"/>
          <w:sz w:val="24"/>
          <w:szCs w:val="24"/>
          <w:lang w:eastAsia="pl-PL"/>
        </w:rPr>
        <w:t>ó</w:t>
      </w:r>
      <w:r w:rsidRPr="00B271FB">
        <w:rPr>
          <w:rFonts w:ascii="Arial" w:eastAsia="Times New Roman" w:hAnsi="Arial" w:cs="Arial"/>
          <w:color w:val="000000"/>
          <w:spacing w:val="4"/>
          <w:sz w:val="24"/>
          <w:szCs w:val="24"/>
          <w:lang w:eastAsia="pl-PL"/>
        </w:rPr>
        <w:t xml:space="preserve">w </w:t>
      </w:r>
      <w:r w:rsidR="00B271FB" w:rsidRPr="00B271FB">
        <w:rPr>
          <w:rFonts w:ascii="Arial" w:eastAsia="Times New Roman" w:hAnsi="Arial" w:cs="Arial"/>
          <w:color w:val="000000"/>
          <w:spacing w:val="4"/>
          <w:sz w:val="24"/>
          <w:szCs w:val="24"/>
          <w:lang w:eastAsia="pl-PL"/>
        </w:rPr>
        <w:br/>
      </w:r>
      <w:r w:rsidRPr="00B271FB">
        <w:rPr>
          <w:rFonts w:ascii="Arial" w:eastAsia="Times New Roman" w:hAnsi="Arial" w:cs="Arial"/>
          <w:color w:val="000000"/>
          <w:spacing w:val="4"/>
          <w:sz w:val="24"/>
          <w:szCs w:val="24"/>
          <w:lang w:eastAsia="pl-PL"/>
        </w:rPr>
        <w:t>przy u</w:t>
      </w:r>
      <w:r w:rsidRPr="00B271FB">
        <w:rPr>
          <w:rFonts w:ascii="Arial" w:eastAsia="Times New Roman" w:hAnsi="Arial" w:cs="Arial"/>
          <w:color w:val="000000"/>
          <w:spacing w:val="-6"/>
          <w:sz w:val="24"/>
          <w:szCs w:val="24"/>
          <w:lang w:eastAsia="pl-PL"/>
        </w:rPr>
        <w:t>wzgl</w:t>
      </w:r>
      <w:r w:rsidRPr="00B271FB">
        <w:rPr>
          <w:rFonts w:ascii="Arial" w:eastAsia="Times New Roman" w:hAnsi="Arial" w:cs="Times New Roman"/>
          <w:color w:val="000000"/>
          <w:spacing w:val="-6"/>
          <w:sz w:val="24"/>
          <w:szCs w:val="24"/>
          <w:lang w:eastAsia="pl-PL"/>
        </w:rPr>
        <w:t>ę</w:t>
      </w:r>
      <w:r w:rsidRPr="00B271FB">
        <w:rPr>
          <w:rFonts w:ascii="Arial" w:eastAsia="Times New Roman" w:hAnsi="Arial" w:cs="Arial"/>
          <w:color w:val="000000"/>
          <w:spacing w:val="-6"/>
          <w:sz w:val="24"/>
          <w:szCs w:val="24"/>
          <w:lang w:eastAsia="pl-PL"/>
        </w:rPr>
        <w:t>dnieniu:</w:t>
      </w:r>
    </w:p>
    <w:p w:rsidR="00693F50" w:rsidRPr="00B271FB" w:rsidRDefault="00693F50" w:rsidP="0066689F">
      <w:pPr>
        <w:widowControl w:val="0"/>
        <w:numPr>
          <w:ilvl w:val="0"/>
          <w:numId w:val="125"/>
        </w:numPr>
        <w:shd w:val="clear" w:color="auto" w:fill="FFFFFF"/>
        <w:autoSpaceDE w:val="0"/>
        <w:autoSpaceDN w:val="0"/>
        <w:adjustRightInd w:val="0"/>
        <w:spacing w:after="0" w:line="278" w:lineRule="exact"/>
        <w:ind w:left="426"/>
        <w:rPr>
          <w:rFonts w:ascii="Arial" w:eastAsia="Times New Roman" w:hAnsi="Arial" w:cs="Arial"/>
          <w:color w:val="000000"/>
          <w:spacing w:val="-12"/>
          <w:sz w:val="24"/>
          <w:szCs w:val="24"/>
          <w:lang w:eastAsia="pl-PL"/>
        </w:rPr>
      </w:pPr>
      <w:r w:rsidRPr="00B271FB">
        <w:rPr>
          <w:rFonts w:ascii="Arial" w:eastAsia="Times New Roman" w:hAnsi="Arial" w:cs="Arial"/>
          <w:color w:val="000000"/>
          <w:spacing w:val="-6"/>
          <w:sz w:val="24"/>
          <w:szCs w:val="24"/>
          <w:lang w:eastAsia="pl-PL"/>
        </w:rPr>
        <w:t>sald pocz</w:t>
      </w:r>
      <w:r w:rsidRPr="00B271FB">
        <w:rPr>
          <w:rFonts w:ascii="Arial" w:eastAsia="Times New Roman" w:hAnsi="Arial" w:cs="Times New Roman"/>
          <w:color w:val="000000"/>
          <w:spacing w:val="-6"/>
          <w:sz w:val="24"/>
          <w:szCs w:val="24"/>
          <w:lang w:eastAsia="pl-PL"/>
        </w:rPr>
        <w:t>ą</w:t>
      </w:r>
      <w:r w:rsidRPr="00B271FB">
        <w:rPr>
          <w:rFonts w:ascii="Arial" w:eastAsia="Times New Roman" w:hAnsi="Arial" w:cs="Arial"/>
          <w:color w:val="000000"/>
          <w:spacing w:val="-6"/>
          <w:sz w:val="24"/>
          <w:szCs w:val="24"/>
          <w:lang w:eastAsia="pl-PL"/>
        </w:rPr>
        <w:t>tkowych,</w:t>
      </w:r>
    </w:p>
    <w:p w:rsidR="00693F50" w:rsidRPr="00B271FB" w:rsidRDefault="00693F50" w:rsidP="0066689F">
      <w:pPr>
        <w:widowControl w:val="0"/>
        <w:numPr>
          <w:ilvl w:val="0"/>
          <w:numId w:val="125"/>
        </w:numPr>
        <w:shd w:val="clear" w:color="auto" w:fill="FFFFFF"/>
        <w:autoSpaceDE w:val="0"/>
        <w:autoSpaceDN w:val="0"/>
        <w:adjustRightInd w:val="0"/>
        <w:spacing w:after="0" w:line="278" w:lineRule="exact"/>
        <w:ind w:left="426"/>
        <w:rPr>
          <w:rFonts w:ascii="Arial" w:eastAsia="Times New Roman" w:hAnsi="Arial" w:cs="Arial"/>
          <w:color w:val="000000"/>
          <w:spacing w:val="-13"/>
          <w:sz w:val="24"/>
          <w:szCs w:val="24"/>
          <w:lang w:eastAsia="pl-PL"/>
        </w:rPr>
      </w:pPr>
      <w:r w:rsidRPr="00B271FB">
        <w:rPr>
          <w:rFonts w:ascii="Arial" w:eastAsia="Times New Roman" w:hAnsi="Arial" w:cs="Arial"/>
          <w:color w:val="000000"/>
          <w:spacing w:val="-6"/>
          <w:sz w:val="24"/>
          <w:szCs w:val="24"/>
          <w:lang w:eastAsia="pl-PL"/>
        </w:rPr>
        <w:t>potwierdzonych wp</w:t>
      </w:r>
      <w:r w:rsidRPr="00B271FB">
        <w:rPr>
          <w:rFonts w:ascii="Arial" w:eastAsia="Times New Roman" w:hAnsi="Arial" w:cs="Times New Roman"/>
          <w:color w:val="000000"/>
          <w:spacing w:val="-6"/>
          <w:sz w:val="24"/>
          <w:szCs w:val="24"/>
          <w:lang w:eastAsia="pl-PL"/>
        </w:rPr>
        <w:t>ł</w:t>
      </w:r>
      <w:r w:rsidRPr="00B271FB">
        <w:rPr>
          <w:rFonts w:ascii="Arial" w:eastAsia="Times New Roman" w:hAnsi="Arial" w:cs="Arial"/>
          <w:color w:val="000000"/>
          <w:spacing w:val="-6"/>
          <w:sz w:val="24"/>
          <w:szCs w:val="24"/>
          <w:lang w:eastAsia="pl-PL"/>
        </w:rPr>
        <w:t>at,</w:t>
      </w:r>
    </w:p>
    <w:p w:rsidR="00693F50" w:rsidRPr="00B271FB" w:rsidRDefault="00693F50" w:rsidP="0066689F">
      <w:pPr>
        <w:widowControl w:val="0"/>
        <w:numPr>
          <w:ilvl w:val="0"/>
          <w:numId w:val="125"/>
        </w:numPr>
        <w:shd w:val="clear" w:color="auto" w:fill="FFFFFF"/>
        <w:autoSpaceDE w:val="0"/>
        <w:autoSpaceDN w:val="0"/>
        <w:adjustRightInd w:val="0"/>
        <w:spacing w:before="5" w:after="0" w:line="278" w:lineRule="exact"/>
        <w:ind w:left="426"/>
        <w:rPr>
          <w:rFonts w:ascii="Arial" w:eastAsia="Times New Roman" w:hAnsi="Arial" w:cs="Arial"/>
          <w:color w:val="000000"/>
          <w:spacing w:val="-13"/>
          <w:sz w:val="24"/>
          <w:szCs w:val="24"/>
          <w:lang w:eastAsia="pl-PL"/>
        </w:rPr>
      </w:pPr>
      <w:r w:rsidRPr="00B271FB">
        <w:rPr>
          <w:rFonts w:ascii="Arial" w:eastAsia="Times New Roman" w:hAnsi="Arial" w:cs="Arial"/>
          <w:color w:val="000000"/>
          <w:spacing w:val="-5"/>
          <w:sz w:val="24"/>
          <w:szCs w:val="24"/>
          <w:lang w:eastAsia="pl-PL"/>
        </w:rPr>
        <w:t>zweryfikowanych nalicze</w:t>
      </w:r>
      <w:r w:rsidRPr="00B271FB">
        <w:rPr>
          <w:rFonts w:ascii="Arial" w:eastAsia="Times New Roman" w:hAnsi="Arial" w:cs="Times New Roman"/>
          <w:color w:val="000000"/>
          <w:spacing w:val="-5"/>
          <w:sz w:val="24"/>
          <w:szCs w:val="24"/>
          <w:lang w:eastAsia="pl-PL"/>
        </w:rPr>
        <w:t>ń</w:t>
      </w:r>
      <w:r w:rsidRPr="00B271FB">
        <w:rPr>
          <w:rFonts w:ascii="Arial" w:eastAsia="Times New Roman" w:hAnsi="Arial" w:cs="Arial"/>
          <w:color w:val="000000"/>
          <w:spacing w:val="-5"/>
          <w:sz w:val="24"/>
          <w:szCs w:val="24"/>
          <w:lang w:eastAsia="pl-PL"/>
        </w:rPr>
        <w:t xml:space="preserve"> wp</w:t>
      </w:r>
      <w:r w:rsidRPr="00B271FB">
        <w:rPr>
          <w:rFonts w:ascii="Arial" w:eastAsia="Times New Roman" w:hAnsi="Arial" w:cs="Times New Roman"/>
          <w:color w:val="000000"/>
          <w:spacing w:val="-5"/>
          <w:sz w:val="24"/>
          <w:szCs w:val="24"/>
          <w:lang w:eastAsia="pl-PL"/>
        </w:rPr>
        <w:t>ł</w:t>
      </w:r>
      <w:r w:rsidRPr="00B271FB">
        <w:rPr>
          <w:rFonts w:ascii="Arial" w:eastAsia="Times New Roman" w:hAnsi="Arial" w:cs="Arial"/>
          <w:color w:val="000000"/>
          <w:spacing w:val="-5"/>
          <w:sz w:val="24"/>
          <w:szCs w:val="24"/>
          <w:lang w:eastAsia="pl-PL"/>
        </w:rPr>
        <w:t>at.</w:t>
      </w:r>
    </w:p>
    <w:p w:rsidR="00693F50" w:rsidRPr="00B271FB" w:rsidRDefault="00693F50" w:rsidP="00693F50">
      <w:pPr>
        <w:widowControl w:val="0"/>
        <w:shd w:val="clear" w:color="auto" w:fill="FFFFFF"/>
        <w:autoSpaceDE w:val="0"/>
        <w:autoSpaceDN w:val="0"/>
        <w:adjustRightInd w:val="0"/>
        <w:spacing w:before="5" w:after="0" w:line="278" w:lineRule="exact"/>
        <w:rPr>
          <w:rFonts w:ascii="Arial" w:eastAsia="Times New Roman" w:hAnsi="Arial" w:cs="Arial"/>
          <w:color w:val="000000"/>
          <w:spacing w:val="-13"/>
          <w:sz w:val="24"/>
          <w:szCs w:val="24"/>
          <w:lang w:eastAsia="pl-PL"/>
        </w:rPr>
      </w:pPr>
    </w:p>
    <w:p w:rsidR="00693F50" w:rsidRPr="00B271FB" w:rsidRDefault="00693F50" w:rsidP="00DC5AFD">
      <w:pPr>
        <w:widowControl w:val="0"/>
        <w:shd w:val="clear" w:color="auto" w:fill="FFFFFF"/>
        <w:tabs>
          <w:tab w:val="left" w:pos="851"/>
        </w:tabs>
        <w:autoSpaceDE w:val="0"/>
        <w:autoSpaceDN w:val="0"/>
        <w:adjustRightInd w:val="0"/>
        <w:spacing w:after="0" w:line="278" w:lineRule="exact"/>
        <w:ind w:firstLine="567"/>
        <w:jc w:val="both"/>
        <w:rPr>
          <w:rFonts w:ascii="Arial" w:eastAsia="Times New Roman" w:hAnsi="Arial" w:cs="Arial"/>
          <w:sz w:val="24"/>
          <w:szCs w:val="24"/>
          <w:lang w:eastAsia="pl-PL"/>
        </w:rPr>
      </w:pPr>
      <w:r w:rsidRPr="00B271FB">
        <w:rPr>
          <w:rFonts w:ascii="Arial" w:eastAsia="Times New Roman" w:hAnsi="Arial" w:cs="Arial"/>
          <w:color w:val="000000"/>
          <w:spacing w:val="-19"/>
          <w:sz w:val="24"/>
          <w:szCs w:val="24"/>
          <w:lang w:eastAsia="pl-PL"/>
        </w:rPr>
        <w:t>6.</w:t>
      </w:r>
      <w:r w:rsidRPr="00B271FB">
        <w:rPr>
          <w:rFonts w:ascii="Arial" w:eastAsia="Times New Roman" w:hAnsi="Arial" w:cs="Arial"/>
          <w:color w:val="000000"/>
          <w:sz w:val="24"/>
          <w:szCs w:val="24"/>
          <w:lang w:eastAsia="pl-PL"/>
        </w:rPr>
        <w:tab/>
        <w:t>Obowi</w:t>
      </w:r>
      <w:r w:rsidRPr="00B271FB">
        <w:rPr>
          <w:rFonts w:ascii="Arial" w:eastAsia="Times New Roman" w:hAnsi="Arial" w:cs="Times New Roman"/>
          <w:color w:val="000000"/>
          <w:sz w:val="24"/>
          <w:szCs w:val="24"/>
          <w:lang w:eastAsia="pl-PL"/>
        </w:rPr>
        <w:t>ą</w:t>
      </w:r>
      <w:r w:rsidRPr="00B271FB">
        <w:rPr>
          <w:rFonts w:ascii="Arial" w:eastAsia="Times New Roman" w:hAnsi="Arial" w:cs="Arial"/>
          <w:color w:val="000000"/>
          <w:sz w:val="24"/>
          <w:szCs w:val="24"/>
          <w:lang w:eastAsia="pl-PL"/>
        </w:rPr>
        <w:t xml:space="preserve">zek potwierdzania </w:t>
      </w:r>
      <w:r w:rsidRPr="00B271FB">
        <w:rPr>
          <w:rFonts w:ascii="Arial" w:eastAsia="Times New Roman" w:hAnsi="Arial" w:cs="Arial"/>
          <w:i/>
          <w:iCs/>
          <w:color w:val="000000"/>
          <w:sz w:val="24"/>
          <w:szCs w:val="24"/>
          <w:lang w:eastAsia="pl-PL"/>
        </w:rPr>
        <w:t xml:space="preserve">z </w:t>
      </w:r>
      <w:r w:rsidRPr="00B271FB">
        <w:rPr>
          <w:rFonts w:ascii="Arial" w:eastAsia="Times New Roman" w:hAnsi="Arial" w:cs="Arial"/>
          <w:color w:val="000000"/>
          <w:sz w:val="24"/>
          <w:szCs w:val="24"/>
          <w:lang w:eastAsia="pl-PL"/>
        </w:rPr>
        <w:t>kontrahentami stanu nale</w:t>
      </w:r>
      <w:r w:rsidRPr="00B271FB">
        <w:rPr>
          <w:rFonts w:ascii="Arial" w:eastAsia="Times New Roman" w:hAnsi="Arial" w:cs="Times New Roman"/>
          <w:color w:val="000000"/>
          <w:sz w:val="24"/>
          <w:szCs w:val="24"/>
          <w:lang w:eastAsia="pl-PL"/>
        </w:rPr>
        <w:t>ż</w:t>
      </w:r>
      <w:r w:rsidRPr="00B271FB">
        <w:rPr>
          <w:rFonts w:ascii="Arial" w:eastAsia="Times New Roman" w:hAnsi="Arial" w:cs="Arial"/>
          <w:color w:val="000000"/>
          <w:sz w:val="24"/>
          <w:szCs w:val="24"/>
          <w:lang w:eastAsia="pl-PL"/>
        </w:rPr>
        <w:t>no</w:t>
      </w:r>
      <w:r w:rsidRPr="00B271FB">
        <w:rPr>
          <w:rFonts w:ascii="Arial" w:eastAsia="Times New Roman" w:hAnsi="Arial" w:cs="Times New Roman"/>
          <w:color w:val="000000"/>
          <w:sz w:val="24"/>
          <w:szCs w:val="24"/>
          <w:lang w:eastAsia="pl-PL"/>
        </w:rPr>
        <w:t>ś</w:t>
      </w:r>
      <w:r w:rsidRPr="00B271FB">
        <w:rPr>
          <w:rFonts w:ascii="Arial" w:eastAsia="Times New Roman" w:hAnsi="Arial" w:cs="Arial"/>
          <w:color w:val="000000"/>
          <w:sz w:val="24"/>
          <w:szCs w:val="24"/>
          <w:lang w:eastAsia="pl-PL"/>
        </w:rPr>
        <w:t xml:space="preserve">ci </w:t>
      </w:r>
      <w:r w:rsidR="00397AA2" w:rsidRPr="00B271FB">
        <w:rPr>
          <w:rFonts w:ascii="Arial" w:eastAsia="Times New Roman" w:hAnsi="Arial" w:cs="Arial"/>
          <w:color w:val="000000"/>
          <w:sz w:val="24"/>
          <w:szCs w:val="24"/>
          <w:lang w:eastAsia="pl-PL"/>
        </w:rPr>
        <w:t xml:space="preserve">i </w:t>
      </w:r>
      <w:r w:rsidRPr="00B271FB">
        <w:rPr>
          <w:rFonts w:ascii="Arial" w:eastAsia="Times New Roman" w:hAnsi="Arial" w:cs="Arial"/>
          <w:color w:val="000000"/>
          <w:sz w:val="24"/>
          <w:szCs w:val="24"/>
          <w:lang w:eastAsia="pl-PL"/>
        </w:rPr>
        <w:t>zobowi</w:t>
      </w:r>
      <w:r w:rsidRPr="00B271FB">
        <w:rPr>
          <w:rFonts w:ascii="Arial" w:eastAsia="Times New Roman" w:hAnsi="Arial" w:cs="Times New Roman"/>
          <w:color w:val="000000"/>
          <w:sz w:val="24"/>
          <w:szCs w:val="24"/>
          <w:lang w:eastAsia="pl-PL"/>
        </w:rPr>
        <w:t>ą</w:t>
      </w:r>
      <w:r w:rsidRPr="00B271FB">
        <w:rPr>
          <w:rFonts w:ascii="Arial" w:eastAsia="Times New Roman" w:hAnsi="Arial" w:cs="Arial"/>
          <w:color w:val="000000"/>
          <w:sz w:val="24"/>
          <w:szCs w:val="24"/>
          <w:lang w:eastAsia="pl-PL"/>
        </w:rPr>
        <w:t>za</w:t>
      </w:r>
      <w:r w:rsidRPr="00B271FB">
        <w:rPr>
          <w:rFonts w:ascii="Arial" w:eastAsia="Times New Roman" w:hAnsi="Arial" w:cs="Times New Roman"/>
          <w:color w:val="000000"/>
          <w:sz w:val="24"/>
          <w:szCs w:val="24"/>
          <w:lang w:eastAsia="pl-PL"/>
        </w:rPr>
        <w:t>ń</w:t>
      </w:r>
      <w:r w:rsidRPr="00B271FB">
        <w:rPr>
          <w:rFonts w:ascii="Arial" w:eastAsia="Times New Roman" w:hAnsi="Arial" w:cs="Arial"/>
          <w:color w:val="000000"/>
          <w:sz w:val="24"/>
          <w:szCs w:val="24"/>
          <w:lang w:eastAsia="pl-PL"/>
        </w:rPr>
        <w:t xml:space="preserve"> </w:t>
      </w:r>
      <w:r w:rsidR="00B271FB">
        <w:rPr>
          <w:rFonts w:ascii="Arial" w:eastAsia="Times New Roman" w:hAnsi="Arial" w:cs="Arial"/>
          <w:color w:val="000000"/>
          <w:sz w:val="24"/>
          <w:szCs w:val="24"/>
          <w:lang w:eastAsia="pl-PL"/>
        </w:rPr>
        <w:br/>
      </w:r>
      <w:r w:rsidRPr="00B271FB">
        <w:rPr>
          <w:rFonts w:ascii="Arial" w:eastAsia="Times New Roman" w:hAnsi="Arial" w:cs="Arial"/>
          <w:color w:val="000000"/>
          <w:sz w:val="24"/>
          <w:szCs w:val="24"/>
          <w:lang w:eastAsia="pl-PL"/>
        </w:rPr>
        <w:t xml:space="preserve">nie </w:t>
      </w:r>
      <w:r w:rsidRPr="00B271FB">
        <w:rPr>
          <w:rFonts w:ascii="Arial" w:eastAsia="Times New Roman" w:hAnsi="Arial" w:cs="Arial"/>
          <w:color w:val="000000"/>
          <w:spacing w:val="-9"/>
          <w:sz w:val="24"/>
          <w:szCs w:val="24"/>
          <w:lang w:eastAsia="pl-PL"/>
        </w:rPr>
        <w:t>dotyczy:</w:t>
      </w:r>
    </w:p>
    <w:p w:rsidR="00693F50" w:rsidRPr="00B271FB" w:rsidRDefault="00693F50" w:rsidP="0066689F">
      <w:pPr>
        <w:widowControl w:val="0"/>
        <w:numPr>
          <w:ilvl w:val="0"/>
          <w:numId w:val="126"/>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14"/>
          <w:sz w:val="24"/>
          <w:szCs w:val="24"/>
          <w:lang w:eastAsia="pl-PL"/>
        </w:rPr>
      </w:pPr>
      <w:r w:rsidRPr="00B271FB">
        <w:rPr>
          <w:rFonts w:ascii="Arial" w:eastAsia="Times New Roman" w:hAnsi="Arial" w:cs="Arial"/>
          <w:color w:val="000000"/>
          <w:spacing w:val="-7"/>
          <w:sz w:val="24"/>
          <w:szCs w:val="24"/>
          <w:lang w:eastAsia="pl-PL"/>
        </w:rPr>
        <w:t>sald zerowych,</w:t>
      </w:r>
    </w:p>
    <w:p w:rsidR="00693F50" w:rsidRPr="00B271FB" w:rsidRDefault="00693F50" w:rsidP="0066689F">
      <w:pPr>
        <w:widowControl w:val="0"/>
        <w:numPr>
          <w:ilvl w:val="0"/>
          <w:numId w:val="126"/>
        </w:numPr>
        <w:shd w:val="clear" w:color="auto" w:fill="FFFFFF"/>
        <w:tabs>
          <w:tab w:val="left" w:pos="426"/>
        </w:tabs>
        <w:autoSpaceDE w:val="0"/>
        <w:autoSpaceDN w:val="0"/>
        <w:adjustRightInd w:val="0"/>
        <w:spacing w:after="0" w:line="278" w:lineRule="exact"/>
        <w:rPr>
          <w:rFonts w:ascii="Arial" w:eastAsia="Times New Roman" w:hAnsi="Arial" w:cs="Arial"/>
          <w:color w:val="000000"/>
          <w:spacing w:val="-15"/>
          <w:sz w:val="24"/>
          <w:szCs w:val="24"/>
          <w:lang w:eastAsia="pl-PL"/>
        </w:rPr>
      </w:pPr>
      <w:r w:rsidRPr="00B271FB">
        <w:rPr>
          <w:rFonts w:ascii="Arial" w:eastAsia="Times New Roman" w:hAnsi="Arial" w:cs="Arial"/>
          <w:color w:val="000000"/>
          <w:spacing w:val="-6"/>
          <w:sz w:val="24"/>
          <w:szCs w:val="24"/>
          <w:lang w:eastAsia="pl-PL"/>
        </w:rPr>
        <w:t>rozrachunk</w:t>
      </w:r>
      <w:r w:rsidRPr="00B271FB">
        <w:rPr>
          <w:rFonts w:ascii="Arial" w:eastAsia="Times New Roman" w:hAnsi="Arial" w:cs="Times New Roman"/>
          <w:color w:val="000000"/>
          <w:spacing w:val="-6"/>
          <w:sz w:val="24"/>
          <w:szCs w:val="24"/>
          <w:lang w:eastAsia="pl-PL"/>
        </w:rPr>
        <w:t>ó</w:t>
      </w:r>
      <w:r w:rsidRPr="00B271FB">
        <w:rPr>
          <w:rFonts w:ascii="Arial" w:eastAsia="Times New Roman" w:hAnsi="Arial" w:cs="Arial"/>
          <w:color w:val="000000"/>
          <w:spacing w:val="-6"/>
          <w:sz w:val="24"/>
          <w:szCs w:val="24"/>
          <w:lang w:eastAsia="pl-PL"/>
        </w:rPr>
        <w:t>w z pracownikami.</w:t>
      </w:r>
    </w:p>
    <w:p w:rsidR="00693F50" w:rsidRPr="00B271FB" w:rsidRDefault="00693F50" w:rsidP="00DC5AFD">
      <w:pPr>
        <w:widowControl w:val="0"/>
        <w:shd w:val="clear" w:color="auto" w:fill="FFFFFF"/>
        <w:tabs>
          <w:tab w:val="left" w:pos="293"/>
        </w:tabs>
        <w:autoSpaceDE w:val="0"/>
        <w:autoSpaceDN w:val="0"/>
        <w:adjustRightInd w:val="0"/>
        <w:spacing w:after="0" w:line="240" w:lineRule="auto"/>
        <w:ind w:firstLine="567"/>
        <w:rPr>
          <w:rFonts w:ascii="Arial" w:eastAsia="Times New Roman" w:hAnsi="Arial" w:cs="Arial"/>
          <w:color w:val="000000"/>
          <w:spacing w:val="-21"/>
          <w:sz w:val="24"/>
          <w:szCs w:val="24"/>
          <w:lang w:eastAsia="pl-PL"/>
        </w:rPr>
      </w:pPr>
    </w:p>
    <w:p w:rsidR="00DC5AFD" w:rsidRPr="00B271FB" w:rsidRDefault="00693F50" w:rsidP="00DC5AFD">
      <w:pPr>
        <w:widowControl w:val="0"/>
        <w:shd w:val="clear" w:color="auto" w:fill="FFFFFF"/>
        <w:tabs>
          <w:tab w:val="left" w:pos="442"/>
          <w:tab w:val="left" w:pos="851"/>
        </w:tabs>
        <w:autoSpaceDE w:val="0"/>
        <w:autoSpaceDN w:val="0"/>
        <w:adjustRightInd w:val="0"/>
        <w:spacing w:after="0" w:line="240" w:lineRule="auto"/>
        <w:ind w:firstLine="567"/>
        <w:jc w:val="both"/>
        <w:rPr>
          <w:rFonts w:ascii="Arial" w:eastAsia="Times New Roman" w:hAnsi="Arial" w:cs="Arial"/>
          <w:sz w:val="24"/>
          <w:szCs w:val="24"/>
          <w:lang w:eastAsia="pl-PL"/>
        </w:rPr>
      </w:pPr>
      <w:r w:rsidRPr="00B271FB">
        <w:rPr>
          <w:rFonts w:ascii="Arial" w:eastAsia="Times New Roman" w:hAnsi="Arial" w:cs="Arial"/>
          <w:color w:val="000000"/>
          <w:spacing w:val="-21"/>
          <w:sz w:val="24"/>
          <w:szCs w:val="24"/>
          <w:lang w:eastAsia="pl-PL"/>
        </w:rPr>
        <w:t>7.</w:t>
      </w:r>
      <w:r w:rsidRPr="00B271FB">
        <w:rPr>
          <w:rFonts w:ascii="Arial" w:eastAsia="Times New Roman" w:hAnsi="Arial" w:cs="Arial"/>
          <w:color w:val="000000"/>
          <w:sz w:val="24"/>
          <w:szCs w:val="24"/>
          <w:lang w:eastAsia="pl-PL"/>
        </w:rPr>
        <w:tab/>
      </w:r>
      <w:r w:rsidR="00DC5AFD" w:rsidRPr="00B271FB">
        <w:rPr>
          <w:rFonts w:ascii="Arial" w:eastAsia="Times New Roman" w:hAnsi="Arial" w:cs="Arial"/>
          <w:color w:val="000000"/>
          <w:spacing w:val="-4"/>
          <w:sz w:val="24"/>
          <w:szCs w:val="24"/>
          <w:lang w:eastAsia="pl-PL"/>
        </w:rPr>
        <w:t>Po   zako</w:t>
      </w:r>
      <w:r w:rsidR="00DC5AFD" w:rsidRPr="00B271FB">
        <w:rPr>
          <w:rFonts w:ascii="Arial" w:eastAsia="Times New Roman" w:hAnsi="Arial" w:cs="Times New Roman"/>
          <w:color w:val="000000"/>
          <w:spacing w:val="-4"/>
          <w:sz w:val="24"/>
          <w:szCs w:val="24"/>
          <w:lang w:eastAsia="pl-PL"/>
        </w:rPr>
        <w:t>ń</w:t>
      </w:r>
      <w:r w:rsidR="00DC5AFD" w:rsidRPr="00B271FB">
        <w:rPr>
          <w:rFonts w:ascii="Arial" w:eastAsia="Times New Roman" w:hAnsi="Arial" w:cs="Arial"/>
          <w:color w:val="000000"/>
          <w:spacing w:val="-4"/>
          <w:sz w:val="24"/>
          <w:szCs w:val="24"/>
          <w:lang w:eastAsia="pl-PL"/>
        </w:rPr>
        <w:t>czeniu   inwentaryzacji   wszystkich   aktyw</w:t>
      </w:r>
      <w:r w:rsidR="00DC5AFD" w:rsidRPr="00B271FB">
        <w:rPr>
          <w:rFonts w:ascii="Arial" w:eastAsia="Times New Roman" w:hAnsi="Arial" w:cs="Times New Roman"/>
          <w:color w:val="000000"/>
          <w:spacing w:val="-4"/>
          <w:sz w:val="24"/>
          <w:szCs w:val="24"/>
          <w:lang w:eastAsia="pl-PL"/>
        </w:rPr>
        <w:t>ó</w:t>
      </w:r>
      <w:r w:rsidR="00DC5AFD" w:rsidRPr="00B271FB">
        <w:rPr>
          <w:rFonts w:ascii="Arial" w:eastAsia="Times New Roman" w:hAnsi="Arial" w:cs="Arial"/>
          <w:color w:val="000000"/>
          <w:spacing w:val="-4"/>
          <w:sz w:val="24"/>
          <w:szCs w:val="24"/>
          <w:lang w:eastAsia="pl-PL"/>
        </w:rPr>
        <w:t>w   i   pasyw</w:t>
      </w:r>
      <w:r w:rsidR="00DC5AFD" w:rsidRPr="00B271FB">
        <w:rPr>
          <w:rFonts w:ascii="Arial" w:eastAsia="Times New Roman" w:hAnsi="Arial" w:cs="Times New Roman"/>
          <w:color w:val="000000"/>
          <w:spacing w:val="-4"/>
          <w:sz w:val="24"/>
          <w:szCs w:val="24"/>
          <w:lang w:eastAsia="pl-PL"/>
        </w:rPr>
        <w:t>ó</w:t>
      </w:r>
      <w:r w:rsidR="00DC5AFD" w:rsidRPr="00B271FB">
        <w:rPr>
          <w:rFonts w:ascii="Arial" w:eastAsia="Times New Roman" w:hAnsi="Arial" w:cs="Arial"/>
          <w:color w:val="000000"/>
          <w:spacing w:val="-4"/>
          <w:sz w:val="24"/>
          <w:szCs w:val="24"/>
          <w:lang w:eastAsia="pl-PL"/>
        </w:rPr>
        <w:t xml:space="preserve">w metodą potwierdzenia sald </w:t>
      </w:r>
      <w:r w:rsidR="00DC5AFD" w:rsidRPr="00B271FB">
        <w:rPr>
          <w:rFonts w:ascii="Arial" w:eastAsia="Times New Roman" w:hAnsi="Arial" w:cs="Arial"/>
          <w:color w:val="000000"/>
          <w:spacing w:val="-5"/>
          <w:sz w:val="24"/>
          <w:szCs w:val="24"/>
          <w:lang w:eastAsia="pl-PL"/>
        </w:rPr>
        <w:t>sporz</w:t>
      </w:r>
      <w:r w:rsidR="00DC5AFD" w:rsidRPr="00B271FB">
        <w:rPr>
          <w:rFonts w:ascii="Arial" w:eastAsia="Times New Roman" w:hAnsi="Arial" w:cs="Times New Roman"/>
          <w:color w:val="000000"/>
          <w:spacing w:val="-5"/>
          <w:sz w:val="24"/>
          <w:szCs w:val="24"/>
          <w:lang w:eastAsia="pl-PL"/>
        </w:rPr>
        <w:t>ą</w:t>
      </w:r>
      <w:r w:rsidR="00DC5AFD" w:rsidRPr="00B271FB">
        <w:rPr>
          <w:rFonts w:ascii="Arial" w:eastAsia="Times New Roman" w:hAnsi="Arial" w:cs="Arial"/>
          <w:color w:val="000000"/>
          <w:spacing w:val="-5"/>
          <w:sz w:val="24"/>
          <w:szCs w:val="24"/>
          <w:lang w:eastAsia="pl-PL"/>
        </w:rPr>
        <w:t>dza się protok</w:t>
      </w:r>
      <w:r w:rsidR="00DC5AFD" w:rsidRPr="00B271FB">
        <w:rPr>
          <w:rFonts w:ascii="Arial" w:eastAsia="Times New Roman" w:hAnsi="Arial" w:cs="Times New Roman"/>
          <w:color w:val="000000"/>
          <w:spacing w:val="-5"/>
          <w:sz w:val="24"/>
          <w:szCs w:val="24"/>
          <w:lang w:eastAsia="pl-PL"/>
        </w:rPr>
        <w:t>ół</w:t>
      </w:r>
      <w:r w:rsidR="00DC5AFD" w:rsidRPr="00B271FB">
        <w:rPr>
          <w:rFonts w:ascii="Arial" w:eastAsia="Times New Roman" w:hAnsi="Arial" w:cs="Arial"/>
          <w:color w:val="000000"/>
          <w:spacing w:val="-5"/>
          <w:sz w:val="24"/>
          <w:szCs w:val="24"/>
          <w:lang w:eastAsia="pl-PL"/>
        </w:rPr>
        <w:t xml:space="preserve"> (</w:t>
      </w:r>
      <w:r w:rsidR="00DC5AFD" w:rsidRPr="00B271FB">
        <w:rPr>
          <w:rFonts w:ascii="Arial" w:eastAsia="Times New Roman" w:hAnsi="Arial" w:cs="Arial"/>
          <w:color w:val="00B050"/>
          <w:spacing w:val="-5"/>
          <w:sz w:val="24"/>
          <w:szCs w:val="24"/>
          <w:lang w:eastAsia="pl-PL"/>
        </w:rPr>
        <w:t xml:space="preserve">załącznik nr </w:t>
      </w:r>
      <w:r w:rsidR="00831EDC">
        <w:rPr>
          <w:rFonts w:ascii="Arial" w:eastAsia="Times New Roman" w:hAnsi="Arial" w:cs="Arial"/>
          <w:color w:val="00B050"/>
          <w:spacing w:val="-5"/>
          <w:sz w:val="24"/>
          <w:szCs w:val="24"/>
          <w:lang w:eastAsia="pl-PL"/>
        </w:rPr>
        <w:t>5</w:t>
      </w:r>
      <w:r w:rsidR="00DC5AFD" w:rsidRPr="00B271FB">
        <w:rPr>
          <w:rFonts w:ascii="Arial" w:eastAsia="Times New Roman" w:hAnsi="Arial" w:cs="Arial"/>
          <w:color w:val="000000"/>
          <w:spacing w:val="-5"/>
          <w:sz w:val="24"/>
          <w:szCs w:val="24"/>
          <w:lang w:eastAsia="pl-PL"/>
        </w:rPr>
        <w:t xml:space="preserve">). Wzór protokołu może ulec zmianie w treści o informacje znaczące ustalone w trakcie inwentaryzacji. </w:t>
      </w:r>
    </w:p>
    <w:p w:rsidR="00845900" w:rsidRPr="00B271FB" w:rsidRDefault="0084590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4"/>
          <w:szCs w:val="24"/>
          <w:lang w:eastAsia="pl-PL"/>
        </w:rPr>
      </w:pPr>
    </w:p>
    <w:p w:rsidR="00845900" w:rsidRDefault="0084590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8"/>
          <w:szCs w:val="25"/>
          <w:lang w:eastAsia="pl-PL"/>
        </w:rPr>
      </w:pPr>
    </w:p>
    <w:p w:rsidR="00693F50" w:rsidRPr="00693F50" w:rsidRDefault="00693F5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8"/>
          <w:szCs w:val="25"/>
          <w:lang w:eastAsia="pl-PL"/>
        </w:rPr>
      </w:pPr>
      <w:r w:rsidRPr="00693F50">
        <w:rPr>
          <w:rFonts w:ascii="Arial" w:eastAsia="Times New Roman" w:hAnsi="Arial" w:cs="Arial"/>
          <w:b/>
          <w:bCs/>
          <w:color w:val="000000"/>
          <w:spacing w:val="-6"/>
          <w:sz w:val="28"/>
          <w:szCs w:val="25"/>
          <w:lang w:eastAsia="pl-PL"/>
        </w:rPr>
        <w:t>ROZDZIAŁ VI</w:t>
      </w:r>
    </w:p>
    <w:p w:rsidR="00693F50" w:rsidRDefault="00693F5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5"/>
          <w:szCs w:val="25"/>
          <w:lang w:eastAsia="pl-PL"/>
        </w:rPr>
      </w:pPr>
    </w:p>
    <w:p w:rsidR="00A4472A" w:rsidRPr="00693F50" w:rsidRDefault="00A4472A"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5"/>
          <w:szCs w:val="25"/>
          <w:lang w:eastAsia="pl-PL"/>
        </w:rPr>
      </w:pPr>
    </w:p>
    <w:p w:rsidR="00693F50" w:rsidRPr="00B271FB" w:rsidRDefault="00693F5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b/>
          <w:bCs/>
          <w:color w:val="000000"/>
          <w:spacing w:val="-6"/>
          <w:sz w:val="24"/>
          <w:szCs w:val="24"/>
          <w:lang w:eastAsia="pl-PL"/>
        </w:rPr>
      </w:pPr>
      <w:r w:rsidRPr="00B271FB">
        <w:rPr>
          <w:rFonts w:ascii="Arial" w:eastAsia="Times New Roman" w:hAnsi="Arial" w:cs="Arial"/>
          <w:b/>
          <w:bCs/>
          <w:color w:val="000000"/>
          <w:spacing w:val="-6"/>
          <w:sz w:val="24"/>
          <w:szCs w:val="24"/>
          <w:lang w:eastAsia="pl-PL"/>
        </w:rPr>
        <w:t>INWENTARYZACJA AKTYWÓW I PASYWÓW W DRODZE ICH WERYFIKACJI</w:t>
      </w:r>
    </w:p>
    <w:p w:rsidR="00693F50" w:rsidRPr="00B271FB" w:rsidRDefault="00693F50" w:rsidP="00693F50">
      <w:pPr>
        <w:widowControl w:val="0"/>
        <w:shd w:val="clear" w:color="auto" w:fill="FFFFFF"/>
        <w:autoSpaceDE w:val="0"/>
        <w:autoSpaceDN w:val="0"/>
        <w:adjustRightInd w:val="0"/>
        <w:spacing w:after="0" w:line="240" w:lineRule="auto"/>
        <w:ind w:right="539"/>
        <w:jc w:val="center"/>
        <w:rPr>
          <w:rFonts w:ascii="Arial" w:eastAsia="Times New Roman" w:hAnsi="Arial" w:cs="Arial"/>
          <w:sz w:val="24"/>
          <w:szCs w:val="24"/>
          <w:lang w:eastAsia="pl-PL"/>
        </w:rPr>
      </w:pPr>
    </w:p>
    <w:p w:rsidR="00693F50" w:rsidRPr="00B271FB"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4"/>
          <w:sz w:val="24"/>
          <w:szCs w:val="24"/>
          <w:lang w:eastAsia="pl-PL"/>
        </w:rPr>
      </w:pPr>
      <w:r w:rsidRPr="00B271FB">
        <w:rPr>
          <w:rFonts w:ascii="Arial" w:eastAsia="Times New Roman" w:hAnsi="Arial" w:cs="Arial"/>
          <w:b/>
          <w:color w:val="000000"/>
          <w:spacing w:val="-2"/>
          <w:sz w:val="24"/>
          <w:szCs w:val="24"/>
          <w:lang w:eastAsia="pl-PL"/>
        </w:rPr>
        <w:t>§ 9.</w:t>
      </w:r>
      <w:r w:rsidRPr="00B271FB">
        <w:rPr>
          <w:rFonts w:ascii="Arial" w:eastAsia="Times New Roman" w:hAnsi="Arial" w:cs="Arial"/>
          <w:color w:val="000000"/>
          <w:spacing w:val="-2"/>
          <w:sz w:val="24"/>
          <w:szCs w:val="24"/>
          <w:lang w:eastAsia="pl-PL"/>
        </w:rPr>
        <w:t xml:space="preserve"> 1. Poprzez weryfikacj</w:t>
      </w:r>
      <w:r w:rsidRPr="00B271FB">
        <w:rPr>
          <w:rFonts w:ascii="Arial" w:eastAsia="Times New Roman" w:hAnsi="Arial" w:cs="Times New Roman"/>
          <w:color w:val="000000"/>
          <w:spacing w:val="-2"/>
          <w:sz w:val="24"/>
          <w:szCs w:val="24"/>
          <w:lang w:eastAsia="pl-PL"/>
        </w:rPr>
        <w:t>ę</w:t>
      </w:r>
      <w:r w:rsidRPr="00B271FB">
        <w:rPr>
          <w:rFonts w:ascii="Arial" w:eastAsia="Times New Roman" w:hAnsi="Arial" w:cs="Arial"/>
          <w:color w:val="000000"/>
          <w:spacing w:val="-2"/>
          <w:sz w:val="24"/>
          <w:szCs w:val="24"/>
          <w:lang w:eastAsia="pl-PL"/>
        </w:rPr>
        <w:t xml:space="preserve"> stanu ewidencyjnego dokonuje si</w:t>
      </w:r>
      <w:r w:rsidRPr="00B271FB">
        <w:rPr>
          <w:rFonts w:ascii="Arial" w:eastAsia="Times New Roman" w:hAnsi="Arial" w:cs="Times New Roman"/>
          <w:color w:val="000000"/>
          <w:spacing w:val="-2"/>
          <w:sz w:val="24"/>
          <w:szCs w:val="24"/>
          <w:lang w:eastAsia="pl-PL"/>
        </w:rPr>
        <w:t>ę</w:t>
      </w:r>
      <w:r w:rsidRPr="00B271FB">
        <w:rPr>
          <w:rFonts w:ascii="Arial" w:eastAsia="Times New Roman" w:hAnsi="Arial" w:cs="Arial"/>
          <w:color w:val="000000"/>
          <w:spacing w:val="-2"/>
          <w:sz w:val="24"/>
          <w:szCs w:val="24"/>
          <w:lang w:eastAsia="pl-PL"/>
        </w:rPr>
        <w:t xml:space="preserve"> inwentaryzacji aktyw</w:t>
      </w:r>
      <w:r w:rsidRPr="00B271FB">
        <w:rPr>
          <w:rFonts w:ascii="Arial" w:eastAsia="Times New Roman" w:hAnsi="Arial" w:cs="Times New Roman"/>
          <w:color w:val="000000"/>
          <w:spacing w:val="-2"/>
          <w:sz w:val="24"/>
          <w:szCs w:val="24"/>
          <w:lang w:eastAsia="pl-PL"/>
        </w:rPr>
        <w:t>ó</w:t>
      </w:r>
      <w:r w:rsidRPr="00B271FB">
        <w:rPr>
          <w:rFonts w:ascii="Arial" w:eastAsia="Times New Roman" w:hAnsi="Arial" w:cs="Arial"/>
          <w:color w:val="000000"/>
          <w:spacing w:val="-2"/>
          <w:sz w:val="24"/>
          <w:szCs w:val="24"/>
          <w:lang w:eastAsia="pl-PL"/>
        </w:rPr>
        <w:t xml:space="preserve">w </w:t>
      </w:r>
      <w:r w:rsidR="0078330A">
        <w:rPr>
          <w:rFonts w:ascii="Arial" w:eastAsia="Times New Roman" w:hAnsi="Arial" w:cs="Arial"/>
          <w:color w:val="000000"/>
          <w:spacing w:val="-2"/>
          <w:sz w:val="24"/>
          <w:szCs w:val="24"/>
          <w:lang w:eastAsia="pl-PL"/>
        </w:rPr>
        <w:br/>
      </w:r>
      <w:r w:rsidRPr="00B271FB">
        <w:rPr>
          <w:rFonts w:ascii="Arial" w:eastAsia="Times New Roman" w:hAnsi="Arial" w:cs="Arial"/>
          <w:color w:val="000000"/>
          <w:spacing w:val="-2"/>
          <w:sz w:val="24"/>
          <w:szCs w:val="24"/>
          <w:lang w:eastAsia="pl-PL"/>
        </w:rPr>
        <w:t>i pasyw</w:t>
      </w:r>
      <w:r w:rsidRPr="00B271FB">
        <w:rPr>
          <w:rFonts w:ascii="Arial" w:eastAsia="Times New Roman" w:hAnsi="Arial" w:cs="Times New Roman"/>
          <w:color w:val="000000"/>
          <w:spacing w:val="-2"/>
          <w:sz w:val="24"/>
          <w:szCs w:val="24"/>
          <w:lang w:eastAsia="pl-PL"/>
        </w:rPr>
        <w:t>ó</w:t>
      </w:r>
      <w:r w:rsidRPr="00B271FB">
        <w:rPr>
          <w:rFonts w:ascii="Arial" w:eastAsia="Times New Roman" w:hAnsi="Arial" w:cs="Arial"/>
          <w:color w:val="000000"/>
          <w:spacing w:val="-2"/>
          <w:sz w:val="24"/>
          <w:szCs w:val="24"/>
          <w:lang w:eastAsia="pl-PL"/>
        </w:rPr>
        <w:t>w, kt</w:t>
      </w:r>
      <w:r w:rsidRPr="00B271FB">
        <w:rPr>
          <w:rFonts w:ascii="Arial" w:eastAsia="Times New Roman" w:hAnsi="Arial" w:cs="Times New Roman"/>
          <w:color w:val="000000"/>
          <w:spacing w:val="-2"/>
          <w:sz w:val="24"/>
          <w:szCs w:val="24"/>
          <w:lang w:eastAsia="pl-PL"/>
        </w:rPr>
        <w:t>ó</w:t>
      </w:r>
      <w:r w:rsidRPr="00B271FB">
        <w:rPr>
          <w:rFonts w:ascii="Arial" w:eastAsia="Times New Roman" w:hAnsi="Arial" w:cs="Arial"/>
          <w:color w:val="000000"/>
          <w:spacing w:val="-2"/>
          <w:sz w:val="24"/>
          <w:szCs w:val="24"/>
          <w:lang w:eastAsia="pl-PL"/>
        </w:rPr>
        <w:t>rych stan nie podlega lub nie mo</w:t>
      </w:r>
      <w:r w:rsidRPr="00B271FB">
        <w:rPr>
          <w:rFonts w:ascii="Arial" w:eastAsia="Times New Roman" w:hAnsi="Arial" w:cs="Times New Roman"/>
          <w:color w:val="000000"/>
          <w:spacing w:val="-2"/>
          <w:sz w:val="24"/>
          <w:szCs w:val="24"/>
          <w:lang w:eastAsia="pl-PL"/>
        </w:rPr>
        <w:t>ż</w:t>
      </w:r>
      <w:r w:rsidRPr="00B271FB">
        <w:rPr>
          <w:rFonts w:ascii="Arial" w:eastAsia="Times New Roman" w:hAnsi="Arial" w:cs="Arial"/>
          <w:color w:val="000000"/>
          <w:spacing w:val="-2"/>
          <w:sz w:val="24"/>
          <w:szCs w:val="24"/>
          <w:lang w:eastAsia="pl-PL"/>
        </w:rPr>
        <w:t>e by</w:t>
      </w:r>
      <w:r w:rsidRPr="00B271FB">
        <w:rPr>
          <w:rFonts w:ascii="Arial" w:eastAsia="Times New Roman" w:hAnsi="Arial" w:cs="Times New Roman"/>
          <w:color w:val="000000"/>
          <w:spacing w:val="-2"/>
          <w:sz w:val="24"/>
          <w:szCs w:val="24"/>
          <w:lang w:eastAsia="pl-PL"/>
        </w:rPr>
        <w:t>ć</w:t>
      </w:r>
      <w:r w:rsidRPr="00B271FB">
        <w:rPr>
          <w:rFonts w:ascii="Arial" w:eastAsia="Times New Roman" w:hAnsi="Arial" w:cs="Arial"/>
          <w:color w:val="000000"/>
          <w:spacing w:val="-2"/>
          <w:sz w:val="24"/>
          <w:szCs w:val="24"/>
          <w:lang w:eastAsia="pl-PL"/>
        </w:rPr>
        <w:t xml:space="preserve"> ustalony w drodze spisu </w:t>
      </w:r>
      <w:r w:rsidRPr="00B271FB">
        <w:rPr>
          <w:rFonts w:ascii="Arial" w:eastAsia="Times New Roman" w:hAnsi="Arial" w:cs="Arial"/>
          <w:color w:val="000000"/>
          <w:spacing w:val="-4"/>
          <w:sz w:val="24"/>
          <w:szCs w:val="24"/>
          <w:lang w:eastAsia="pl-PL"/>
        </w:rPr>
        <w:t xml:space="preserve">z natury </w:t>
      </w:r>
      <w:r w:rsidRPr="00B271FB">
        <w:rPr>
          <w:rFonts w:ascii="Arial" w:eastAsia="Times New Roman" w:hAnsi="Arial" w:cs="Arial"/>
          <w:color w:val="000000"/>
          <w:spacing w:val="-4"/>
          <w:sz w:val="24"/>
          <w:szCs w:val="24"/>
          <w:lang w:eastAsia="pl-PL"/>
        </w:rPr>
        <w:lastRenderedPageBreak/>
        <w:t>albo w drodze uzgadniania sald z kontrahentami na ostatni dzie</w:t>
      </w:r>
      <w:r w:rsidRPr="00B271FB">
        <w:rPr>
          <w:rFonts w:ascii="Arial" w:eastAsia="Times New Roman" w:hAnsi="Arial" w:cs="Times New Roman"/>
          <w:color w:val="000000"/>
          <w:spacing w:val="-4"/>
          <w:sz w:val="24"/>
          <w:szCs w:val="24"/>
          <w:lang w:eastAsia="pl-PL"/>
        </w:rPr>
        <w:t>ń</w:t>
      </w:r>
      <w:r w:rsidRPr="00B271FB">
        <w:rPr>
          <w:rFonts w:ascii="Arial" w:eastAsia="Times New Roman" w:hAnsi="Arial" w:cs="Arial"/>
          <w:color w:val="000000"/>
          <w:spacing w:val="-4"/>
          <w:sz w:val="24"/>
          <w:szCs w:val="24"/>
          <w:lang w:eastAsia="pl-PL"/>
        </w:rPr>
        <w:t xml:space="preserve"> roku.</w:t>
      </w:r>
    </w:p>
    <w:p w:rsidR="00693F50" w:rsidRPr="00693F50" w:rsidRDefault="00693F50" w:rsidP="00693F50">
      <w:pPr>
        <w:widowControl w:val="0"/>
        <w:shd w:val="clear" w:color="auto" w:fill="FFFFFF"/>
        <w:autoSpaceDE w:val="0"/>
        <w:autoSpaceDN w:val="0"/>
        <w:adjustRightInd w:val="0"/>
        <w:spacing w:after="0" w:line="240" w:lineRule="auto"/>
        <w:jc w:val="both"/>
        <w:rPr>
          <w:rFonts w:ascii="Arial" w:eastAsia="Times New Roman" w:hAnsi="Arial" w:cs="Arial"/>
          <w:color w:val="000000"/>
          <w:spacing w:val="-27"/>
          <w:sz w:val="25"/>
          <w:szCs w:val="25"/>
          <w:lang w:eastAsia="pl-PL"/>
        </w:rPr>
      </w:pPr>
    </w:p>
    <w:p w:rsidR="00693F50" w:rsidRPr="00B271FB" w:rsidRDefault="00693F50" w:rsidP="0066689F">
      <w:pPr>
        <w:widowControl w:val="0"/>
        <w:numPr>
          <w:ilvl w:val="0"/>
          <w:numId w:val="137"/>
        </w:numPr>
        <w:shd w:val="clear" w:color="auto" w:fill="FFFFFF"/>
        <w:tabs>
          <w:tab w:val="left" w:pos="851"/>
        </w:tabs>
        <w:autoSpaceDE w:val="0"/>
        <w:autoSpaceDN w:val="0"/>
        <w:adjustRightInd w:val="0"/>
        <w:spacing w:after="0" w:line="278" w:lineRule="exact"/>
        <w:ind w:left="0" w:firstLine="567"/>
        <w:jc w:val="both"/>
        <w:rPr>
          <w:rFonts w:ascii="Arial" w:eastAsia="Times New Roman" w:hAnsi="Arial" w:cs="Arial"/>
          <w:color w:val="000000"/>
          <w:spacing w:val="-15"/>
          <w:sz w:val="24"/>
          <w:szCs w:val="24"/>
          <w:lang w:eastAsia="pl-PL"/>
        </w:rPr>
      </w:pPr>
      <w:r w:rsidRPr="00B271FB">
        <w:rPr>
          <w:rFonts w:ascii="Arial" w:eastAsia="Times New Roman" w:hAnsi="Arial" w:cs="Arial"/>
          <w:color w:val="000000"/>
          <w:spacing w:val="-1"/>
          <w:sz w:val="24"/>
          <w:szCs w:val="24"/>
          <w:lang w:eastAsia="pl-PL"/>
        </w:rPr>
        <w:t>Weryfikacj</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 xml:space="preserve">  stan</w:t>
      </w:r>
      <w:r w:rsidRPr="00B271FB">
        <w:rPr>
          <w:rFonts w:ascii="Arial" w:eastAsia="Times New Roman" w:hAnsi="Arial" w:cs="Times New Roman"/>
          <w:color w:val="000000"/>
          <w:spacing w:val="-1"/>
          <w:sz w:val="24"/>
          <w:szCs w:val="24"/>
          <w:lang w:eastAsia="pl-PL"/>
        </w:rPr>
        <w:t>ó</w:t>
      </w:r>
      <w:r w:rsidRPr="00B271FB">
        <w:rPr>
          <w:rFonts w:ascii="Arial" w:eastAsia="Times New Roman" w:hAnsi="Arial" w:cs="Arial"/>
          <w:color w:val="000000"/>
          <w:spacing w:val="-1"/>
          <w:sz w:val="24"/>
          <w:szCs w:val="24"/>
          <w:lang w:eastAsia="pl-PL"/>
        </w:rPr>
        <w:t>w  ewidencyjnych  przeprowadzaj</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 xml:space="preserve"> odpowiedni  pracownicy Wydzia</w:t>
      </w:r>
      <w:r w:rsidRPr="00B271FB">
        <w:rPr>
          <w:rFonts w:ascii="Arial" w:eastAsia="Times New Roman" w:hAnsi="Arial" w:cs="Times New Roman"/>
          <w:color w:val="000000"/>
          <w:spacing w:val="-1"/>
          <w:sz w:val="24"/>
          <w:szCs w:val="24"/>
          <w:lang w:eastAsia="pl-PL"/>
        </w:rPr>
        <w:t>ł</w:t>
      </w:r>
      <w:r w:rsidRPr="00B271FB">
        <w:rPr>
          <w:rFonts w:ascii="Arial" w:eastAsia="Times New Roman" w:hAnsi="Arial" w:cs="Arial"/>
          <w:color w:val="000000"/>
          <w:spacing w:val="-1"/>
          <w:sz w:val="24"/>
          <w:szCs w:val="24"/>
          <w:lang w:eastAsia="pl-PL"/>
        </w:rPr>
        <w:t>u Finansowo-Bud</w:t>
      </w:r>
      <w:r w:rsidRPr="00B271FB">
        <w:rPr>
          <w:rFonts w:ascii="Arial" w:eastAsia="Times New Roman" w:hAnsi="Arial" w:cs="Times New Roman"/>
          <w:color w:val="000000"/>
          <w:spacing w:val="-1"/>
          <w:sz w:val="24"/>
          <w:szCs w:val="24"/>
          <w:lang w:eastAsia="pl-PL"/>
        </w:rPr>
        <w:t>ż</w:t>
      </w:r>
      <w:r w:rsidRPr="00B271FB">
        <w:rPr>
          <w:rFonts w:ascii="Arial" w:eastAsia="Times New Roman" w:hAnsi="Arial" w:cs="Arial"/>
          <w:color w:val="000000"/>
          <w:spacing w:val="-1"/>
          <w:sz w:val="24"/>
          <w:szCs w:val="24"/>
          <w:lang w:eastAsia="pl-PL"/>
        </w:rPr>
        <w:t>etowego prowadz</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cy ewidencj</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 xml:space="preserve"> ksi</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gow</w:t>
      </w:r>
      <w:r w:rsidRPr="00B271FB">
        <w:rPr>
          <w:rFonts w:ascii="Arial" w:eastAsia="Times New Roman" w:hAnsi="Arial" w:cs="Times New Roman"/>
          <w:color w:val="000000"/>
          <w:spacing w:val="-1"/>
          <w:sz w:val="24"/>
          <w:szCs w:val="24"/>
          <w:lang w:eastAsia="pl-PL"/>
        </w:rPr>
        <w:t xml:space="preserve">ą </w:t>
      </w:r>
      <w:r w:rsidRPr="00B271FB">
        <w:rPr>
          <w:rFonts w:ascii="Arial" w:eastAsia="Times New Roman" w:hAnsi="Arial" w:cs="Arial"/>
          <w:color w:val="000000"/>
          <w:spacing w:val="-6"/>
          <w:sz w:val="24"/>
          <w:szCs w:val="24"/>
          <w:lang w:eastAsia="pl-PL"/>
        </w:rPr>
        <w:t>podlegaj</w:t>
      </w:r>
      <w:r w:rsidRPr="00B271FB">
        <w:rPr>
          <w:rFonts w:ascii="Arial" w:eastAsia="Times New Roman" w:hAnsi="Arial" w:cs="Times New Roman"/>
          <w:color w:val="000000"/>
          <w:spacing w:val="-6"/>
          <w:sz w:val="24"/>
          <w:szCs w:val="24"/>
          <w:lang w:eastAsia="pl-PL"/>
        </w:rPr>
        <w:t>ą</w:t>
      </w:r>
      <w:r w:rsidRPr="00B271FB">
        <w:rPr>
          <w:rFonts w:ascii="Arial" w:eastAsia="Times New Roman" w:hAnsi="Arial" w:cs="Arial"/>
          <w:color w:val="000000"/>
          <w:spacing w:val="-6"/>
          <w:sz w:val="24"/>
          <w:szCs w:val="24"/>
          <w:lang w:eastAsia="pl-PL"/>
        </w:rPr>
        <w:t>c</w:t>
      </w:r>
      <w:r w:rsidRPr="00B271FB">
        <w:rPr>
          <w:rFonts w:ascii="Arial" w:eastAsia="Times New Roman" w:hAnsi="Arial" w:cs="Times New Roman"/>
          <w:color w:val="000000"/>
          <w:spacing w:val="-6"/>
          <w:sz w:val="24"/>
          <w:szCs w:val="24"/>
          <w:lang w:eastAsia="pl-PL"/>
        </w:rPr>
        <w:t>ą</w:t>
      </w:r>
      <w:r w:rsidRPr="00B271FB">
        <w:rPr>
          <w:rFonts w:ascii="Arial" w:eastAsia="Times New Roman" w:hAnsi="Arial" w:cs="Arial"/>
          <w:color w:val="000000"/>
          <w:spacing w:val="-6"/>
          <w:sz w:val="24"/>
          <w:szCs w:val="24"/>
          <w:lang w:eastAsia="pl-PL"/>
        </w:rPr>
        <w:t xml:space="preserve"> weryfikacji.</w:t>
      </w:r>
    </w:p>
    <w:p w:rsidR="00693F50" w:rsidRPr="00B271FB" w:rsidRDefault="00693F50" w:rsidP="00693F50">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15"/>
          <w:sz w:val="24"/>
          <w:szCs w:val="24"/>
          <w:lang w:eastAsia="pl-PL"/>
        </w:rPr>
      </w:pPr>
    </w:p>
    <w:p w:rsidR="00693F50" w:rsidRPr="00B271FB" w:rsidRDefault="00693F50" w:rsidP="0066689F">
      <w:pPr>
        <w:widowControl w:val="0"/>
        <w:numPr>
          <w:ilvl w:val="0"/>
          <w:numId w:val="137"/>
        </w:numPr>
        <w:shd w:val="clear" w:color="auto" w:fill="FFFFFF"/>
        <w:tabs>
          <w:tab w:val="left" w:pos="851"/>
        </w:tabs>
        <w:autoSpaceDE w:val="0"/>
        <w:autoSpaceDN w:val="0"/>
        <w:adjustRightInd w:val="0"/>
        <w:spacing w:after="0" w:line="278" w:lineRule="exact"/>
        <w:ind w:left="0" w:firstLine="567"/>
        <w:jc w:val="both"/>
        <w:rPr>
          <w:rFonts w:ascii="Arial" w:eastAsia="Times New Roman" w:hAnsi="Arial" w:cs="Arial"/>
          <w:color w:val="000000"/>
          <w:spacing w:val="-18"/>
          <w:sz w:val="24"/>
          <w:szCs w:val="24"/>
          <w:lang w:eastAsia="pl-PL"/>
        </w:rPr>
      </w:pPr>
      <w:r w:rsidRPr="00B271FB">
        <w:rPr>
          <w:rFonts w:ascii="Arial" w:eastAsia="Times New Roman" w:hAnsi="Arial" w:cs="Arial"/>
          <w:color w:val="000000"/>
          <w:spacing w:val="-4"/>
          <w:sz w:val="24"/>
          <w:szCs w:val="24"/>
          <w:lang w:eastAsia="pl-PL"/>
        </w:rPr>
        <w:t>Bezpo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redni   prze</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o</w:t>
      </w:r>
      <w:r w:rsidRPr="00B271FB">
        <w:rPr>
          <w:rFonts w:ascii="Arial" w:eastAsia="Times New Roman" w:hAnsi="Arial" w:cs="Times New Roman"/>
          <w:color w:val="000000"/>
          <w:spacing w:val="-4"/>
          <w:sz w:val="24"/>
          <w:szCs w:val="24"/>
          <w:lang w:eastAsia="pl-PL"/>
        </w:rPr>
        <w:t>ż</w:t>
      </w:r>
      <w:r w:rsidRPr="00B271FB">
        <w:rPr>
          <w:rFonts w:ascii="Arial" w:eastAsia="Times New Roman" w:hAnsi="Arial" w:cs="Arial"/>
          <w:color w:val="000000"/>
          <w:spacing w:val="-4"/>
          <w:sz w:val="24"/>
          <w:szCs w:val="24"/>
          <w:lang w:eastAsia="pl-PL"/>
        </w:rPr>
        <w:t>eni   sprawuj</w:t>
      </w:r>
      <w:r w:rsidRPr="00B271FB">
        <w:rPr>
          <w:rFonts w:ascii="Arial" w:eastAsia="Times New Roman" w:hAnsi="Arial" w:cs="Times New Roman"/>
          <w:color w:val="000000"/>
          <w:spacing w:val="-4"/>
          <w:sz w:val="24"/>
          <w:szCs w:val="24"/>
          <w:lang w:eastAsia="pl-PL"/>
        </w:rPr>
        <w:t>ą</w:t>
      </w:r>
      <w:r w:rsidRPr="00B271FB">
        <w:rPr>
          <w:rFonts w:ascii="Arial" w:eastAsia="Times New Roman" w:hAnsi="Arial" w:cs="Arial"/>
          <w:color w:val="000000"/>
          <w:spacing w:val="-4"/>
          <w:sz w:val="24"/>
          <w:szCs w:val="24"/>
          <w:lang w:eastAsia="pl-PL"/>
        </w:rPr>
        <w:t xml:space="preserve">  kontrol</w:t>
      </w:r>
      <w:r w:rsidRPr="00B271FB">
        <w:rPr>
          <w:rFonts w:ascii="Arial" w:eastAsia="Times New Roman" w:hAnsi="Arial" w:cs="Times New Roman"/>
          <w:color w:val="000000"/>
          <w:spacing w:val="-4"/>
          <w:sz w:val="24"/>
          <w:szCs w:val="24"/>
          <w:lang w:eastAsia="pl-PL"/>
        </w:rPr>
        <w:t>ę</w:t>
      </w:r>
      <w:r w:rsidRPr="00B271FB">
        <w:rPr>
          <w:rFonts w:ascii="Arial" w:eastAsia="Times New Roman" w:hAnsi="Arial" w:cs="Arial"/>
          <w:color w:val="000000"/>
          <w:spacing w:val="-4"/>
          <w:sz w:val="24"/>
          <w:szCs w:val="24"/>
          <w:lang w:eastAsia="pl-PL"/>
        </w:rPr>
        <w:t xml:space="preserve">   prawid</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owo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 xml:space="preserve">ci   przeprowadzonej </w:t>
      </w:r>
      <w:r w:rsidRPr="00B271FB">
        <w:rPr>
          <w:rFonts w:ascii="Arial" w:eastAsia="Times New Roman" w:hAnsi="Arial" w:cs="Arial"/>
          <w:color w:val="000000"/>
          <w:spacing w:val="-5"/>
          <w:sz w:val="24"/>
          <w:szCs w:val="24"/>
          <w:lang w:eastAsia="pl-PL"/>
        </w:rPr>
        <w:t>weryfikacji stan</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ewidencyjnych.</w:t>
      </w:r>
    </w:p>
    <w:p w:rsidR="00693F50" w:rsidRPr="00B271FB" w:rsidRDefault="00693F50" w:rsidP="00693F50">
      <w:pPr>
        <w:widowControl w:val="0"/>
        <w:autoSpaceDE w:val="0"/>
        <w:autoSpaceDN w:val="0"/>
        <w:adjustRightInd w:val="0"/>
        <w:spacing w:after="0" w:line="240" w:lineRule="auto"/>
        <w:rPr>
          <w:rFonts w:ascii="Arial" w:eastAsia="Times New Roman" w:hAnsi="Arial" w:cs="Arial"/>
          <w:color w:val="000000"/>
          <w:spacing w:val="-18"/>
          <w:sz w:val="24"/>
          <w:szCs w:val="24"/>
          <w:lang w:eastAsia="pl-PL"/>
        </w:rPr>
      </w:pPr>
    </w:p>
    <w:p w:rsidR="00693F50" w:rsidRPr="00B271FB" w:rsidRDefault="00693F50" w:rsidP="0066689F">
      <w:pPr>
        <w:widowControl w:val="0"/>
        <w:numPr>
          <w:ilvl w:val="0"/>
          <w:numId w:val="137"/>
        </w:numPr>
        <w:shd w:val="clear" w:color="auto" w:fill="FFFFFF"/>
        <w:tabs>
          <w:tab w:val="left" w:pos="851"/>
        </w:tabs>
        <w:autoSpaceDE w:val="0"/>
        <w:autoSpaceDN w:val="0"/>
        <w:adjustRightInd w:val="0"/>
        <w:spacing w:after="0" w:line="278" w:lineRule="exact"/>
        <w:ind w:left="0" w:firstLine="567"/>
        <w:jc w:val="both"/>
        <w:rPr>
          <w:rFonts w:ascii="Arial" w:eastAsia="Times New Roman" w:hAnsi="Arial" w:cs="Arial"/>
          <w:color w:val="000000"/>
          <w:spacing w:val="-16"/>
          <w:sz w:val="24"/>
          <w:szCs w:val="24"/>
          <w:lang w:eastAsia="pl-PL"/>
        </w:rPr>
      </w:pPr>
      <w:r w:rsidRPr="00B271FB">
        <w:rPr>
          <w:rFonts w:ascii="Arial" w:eastAsia="Times New Roman" w:hAnsi="Arial" w:cs="Arial"/>
          <w:color w:val="000000"/>
          <w:spacing w:val="-4"/>
          <w:sz w:val="24"/>
          <w:szCs w:val="24"/>
          <w:lang w:eastAsia="pl-PL"/>
        </w:rPr>
        <w:t>Inwentaryzacja aktyw</w:t>
      </w:r>
      <w:r w:rsidRPr="00B271FB">
        <w:rPr>
          <w:rFonts w:ascii="Arial" w:eastAsia="Times New Roman" w:hAnsi="Arial" w:cs="Times New Roman"/>
          <w:color w:val="000000"/>
          <w:spacing w:val="-4"/>
          <w:sz w:val="24"/>
          <w:szCs w:val="24"/>
          <w:lang w:eastAsia="pl-PL"/>
        </w:rPr>
        <w:t>ó</w:t>
      </w:r>
      <w:r w:rsidRPr="00B271FB">
        <w:rPr>
          <w:rFonts w:ascii="Arial" w:eastAsia="Times New Roman" w:hAnsi="Arial" w:cs="Arial"/>
          <w:color w:val="000000"/>
          <w:spacing w:val="-4"/>
          <w:sz w:val="24"/>
          <w:szCs w:val="24"/>
          <w:lang w:eastAsia="pl-PL"/>
        </w:rPr>
        <w:t>w i pasyw</w:t>
      </w:r>
      <w:r w:rsidRPr="00B271FB">
        <w:rPr>
          <w:rFonts w:ascii="Arial" w:eastAsia="Times New Roman" w:hAnsi="Arial" w:cs="Times New Roman"/>
          <w:color w:val="000000"/>
          <w:spacing w:val="-4"/>
          <w:sz w:val="24"/>
          <w:szCs w:val="24"/>
          <w:lang w:eastAsia="pl-PL"/>
        </w:rPr>
        <w:t>ó</w:t>
      </w:r>
      <w:r w:rsidRPr="00B271FB">
        <w:rPr>
          <w:rFonts w:ascii="Arial" w:eastAsia="Times New Roman" w:hAnsi="Arial" w:cs="Arial"/>
          <w:color w:val="000000"/>
          <w:spacing w:val="-4"/>
          <w:sz w:val="24"/>
          <w:szCs w:val="24"/>
          <w:lang w:eastAsia="pl-PL"/>
        </w:rPr>
        <w:t xml:space="preserve">w w drodze weryfikacji polega na ustaleniu </w:t>
      </w:r>
      <w:r w:rsidR="00B271FB">
        <w:rPr>
          <w:rFonts w:ascii="Arial" w:eastAsia="Times New Roman" w:hAnsi="Arial" w:cs="Arial"/>
          <w:color w:val="000000"/>
          <w:spacing w:val="-4"/>
          <w:sz w:val="24"/>
          <w:szCs w:val="24"/>
          <w:lang w:eastAsia="pl-PL"/>
        </w:rPr>
        <w:br/>
      </w:r>
      <w:r w:rsidRPr="00B271FB">
        <w:rPr>
          <w:rFonts w:ascii="Arial" w:eastAsia="Times New Roman" w:hAnsi="Arial" w:cs="Arial"/>
          <w:color w:val="000000"/>
          <w:spacing w:val="-4"/>
          <w:sz w:val="24"/>
          <w:szCs w:val="24"/>
          <w:lang w:eastAsia="pl-PL"/>
        </w:rPr>
        <w:t>ich realno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ci przez por</w:t>
      </w:r>
      <w:r w:rsidRPr="00B271FB">
        <w:rPr>
          <w:rFonts w:ascii="Arial" w:eastAsia="Times New Roman" w:hAnsi="Arial" w:cs="Times New Roman"/>
          <w:color w:val="000000"/>
          <w:spacing w:val="-4"/>
          <w:sz w:val="24"/>
          <w:szCs w:val="24"/>
          <w:lang w:eastAsia="pl-PL"/>
        </w:rPr>
        <w:t>ó</w:t>
      </w:r>
      <w:r w:rsidRPr="00B271FB">
        <w:rPr>
          <w:rFonts w:ascii="Arial" w:eastAsia="Times New Roman" w:hAnsi="Arial" w:cs="Arial"/>
          <w:color w:val="000000"/>
          <w:spacing w:val="-4"/>
          <w:sz w:val="24"/>
          <w:szCs w:val="24"/>
          <w:lang w:eastAsia="pl-PL"/>
        </w:rPr>
        <w:t>wnanie z w</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a</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ciwymi dowodami, sprawdzeniu rozlicze</w:t>
      </w:r>
      <w:r w:rsidRPr="00B271FB">
        <w:rPr>
          <w:rFonts w:ascii="Arial" w:eastAsia="Times New Roman" w:hAnsi="Arial" w:cs="Times New Roman"/>
          <w:color w:val="000000"/>
          <w:spacing w:val="-4"/>
          <w:sz w:val="24"/>
          <w:szCs w:val="24"/>
          <w:lang w:eastAsia="pl-PL"/>
        </w:rPr>
        <w:t>ń</w:t>
      </w:r>
      <w:r w:rsidRPr="00B271FB">
        <w:rPr>
          <w:rFonts w:ascii="Arial" w:eastAsia="Times New Roman" w:hAnsi="Arial" w:cs="Arial"/>
          <w:color w:val="000000"/>
          <w:spacing w:val="-4"/>
          <w:sz w:val="24"/>
          <w:szCs w:val="24"/>
          <w:lang w:eastAsia="pl-PL"/>
        </w:rPr>
        <w:t xml:space="preserve">, </w:t>
      </w:r>
      <w:r w:rsidR="00B271FB">
        <w:rPr>
          <w:rFonts w:ascii="Arial" w:eastAsia="Times New Roman" w:hAnsi="Arial" w:cs="Arial"/>
          <w:color w:val="000000"/>
          <w:spacing w:val="-4"/>
          <w:sz w:val="24"/>
          <w:szCs w:val="24"/>
          <w:lang w:eastAsia="pl-PL"/>
        </w:rPr>
        <w:br/>
      </w:r>
      <w:r w:rsidRPr="00B271FB">
        <w:rPr>
          <w:rFonts w:ascii="Arial" w:eastAsia="Times New Roman" w:hAnsi="Arial" w:cs="Arial"/>
          <w:color w:val="000000"/>
          <w:spacing w:val="-4"/>
          <w:sz w:val="24"/>
          <w:szCs w:val="24"/>
          <w:lang w:eastAsia="pl-PL"/>
        </w:rPr>
        <w:t xml:space="preserve">czy </w:t>
      </w:r>
      <w:r w:rsidRPr="00B271FB">
        <w:rPr>
          <w:rFonts w:ascii="Arial" w:eastAsia="Times New Roman" w:hAnsi="Arial" w:cs="Arial"/>
          <w:color w:val="000000"/>
          <w:spacing w:val="-5"/>
          <w:sz w:val="24"/>
          <w:szCs w:val="24"/>
          <w:lang w:eastAsia="pl-PL"/>
        </w:rPr>
        <w:t>wykazane salda nie zawieraj</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 xml:space="preserve"> sum b</w:t>
      </w:r>
      <w:r w:rsidRPr="00B271FB">
        <w:rPr>
          <w:rFonts w:ascii="Arial" w:eastAsia="Times New Roman" w:hAnsi="Arial" w:cs="Times New Roman"/>
          <w:color w:val="000000"/>
          <w:spacing w:val="-5"/>
          <w:sz w:val="24"/>
          <w:szCs w:val="24"/>
          <w:lang w:eastAsia="pl-PL"/>
        </w:rPr>
        <w:t>łę</w:t>
      </w:r>
      <w:r w:rsidRPr="00B271FB">
        <w:rPr>
          <w:rFonts w:ascii="Arial" w:eastAsia="Times New Roman" w:hAnsi="Arial" w:cs="Arial"/>
          <w:color w:val="000000"/>
          <w:spacing w:val="-5"/>
          <w:sz w:val="24"/>
          <w:szCs w:val="24"/>
          <w:lang w:eastAsia="pl-PL"/>
        </w:rPr>
        <w:t>dnych.</w:t>
      </w:r>
    </w:p>
    <w:p w:rsidR="00693F50" w:rsidRPr="00B271FB" w:rsidRDefault="00693F50" w:rsidP="00693F50">
      <w:pPr>
        <w:widowControl w:val="0"/>
        <w:autoSpaceDE w:val="0"/>
        <w:autoSpaceDN w:val="0"/>
        <w:adjustRightInd w:val="0"/>
        <w:spacing w:after="0" w:line="240" w:lineRule="auto"/>
        <w:rPr>
          <w:rFonts w:ascii="Arial" w:eastAsia="Times New Roman" w:hAnsi="Arial" w:cs="Arial"/>
          <w:color w:val="000000"/>
          <w:spacing w:val="-16"/>
          <w:sz w:val="24"/>
          <w:szCs w:val="24"/>
          <w:lang w:eastAsia="pl-PL"/>
        </w:rPr>
      </w:pPr>
    </w:p>
    <w:p w:rsidR="00693F50" w:rsidRPr="00B271FB" w:rsidRDefault="00693F50" w:rsidP="0066689F">
      <w:pPr>
        <w:widowControl w:val="0"/>
        <w:numPr>
          <w:ilvl w:val="0"/>
          <w:numId w:val="137"/>
        </w:numPr>
        <w:shd w:val="clear" w:color="auto" w:fill="FFFFFF"/>
        <w:tabs>
          <w:tab w:val="left" w:pos="851"/>
        </w:tabs>
        <w:autoSpaceDE w:val="0"/>
        <w:autoSpaceDN w:val="0"/>
        <w:adjustRightInd w:val="0"/>
        <w:spacing w:after="0" w:line="278" w:lineRule="exact"/>
        <w:ind w:left="0" w:firstLine="567"/>
        <w:jc w:val="both"/>
        <w:rPr>
          <w:rFonts w:ascii="Arial" w:eastAsia="Times New Roman" w:hAnsi="Arial" w:cs="Arial"/>
          <w:color w:val="000000"/>
          <w:spacing w:val="-18"/>
          <w:sz w:val="24"/>
          <w:szCs w:val="24"/>
          <w:lang w:eastAsia="pl-PL"/>
        </w:rPr>
      </w:pPr>
      <w:r w:rsidRPr="00B271FB">
        <w:rPr>
          <w:rFonts w:ascii="Arial" w:eastAsia="Times New Roman" w:hAnsi="Arial" w:cs="Arial"/>
          <w:color w:val="000000"/>
          <w:spacing w:val="-5"/>
          <w:sz w:val="24"/>
          <w:szCs w:val="24"/>
          <w:lang w:eastAsia="pl-PL"/>
        </w:rPr>
        <w:t>Poszczeg</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lne aktywa i pasywa inwentaryzuje si</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 xml:space="preserve"> w spos</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b nast</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puj</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cy:</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20"/>
          <w:sz w:val="24"/>
          <w:szCs w:val="24"/>
          <w:lang w:eastAsia="pl-PL"/>
        </w:rPr>
      </w:pPr>
      <w:r w:rsidRPr="00B271FB">
        <w:rPr>
          <w:rFonts w:ascii="Arial" w:eastAsia="Times New Roman" w:hAnsi="Arial" w:cs="Arial"/>
          <w:color w:val="000000"/>
          <w:spacing w:val="1"/>
          <w:sz w:val="24"/>
          <w:szCs w:val="24"/>
          <w:lang w:eastAsia="pl-PL"/>
        </w:rPr>
        <w:t>sk</w:t>
      </w:r>
      <w:r w:rsidRPr="00B271FB">
        <w:rPr>
          <w:rFonts w:ascii="Arial" w:eastAsia="Times New Roman" w:hAnsi="Arial" w:cs="Times New Roman"/>
          <w:color w:val="000000"/>
          <w:spacing w:val="1"/>
          <w:sz w:val="24"/>
          <w:szCs w:val="24"/>
          <w:lang w:eastAsia="pl-PL"/>
        </w:rPr>
        <w:t>ł</w:t>
      </w:r>
      <w:r w:rsidRPr="00B271FB">
        <w:rPr>
          <w:rFonts w:ascii="Arial" w:eastAsia="Times New Roman" w:hAnsi="Arial" w:cs="Arial"/>
          <w:color w:val="000000"/>
          <w:spacing w:val="1"/>
          <w:sz w:val="24"/>
          <w:szCs w:val="24"/>
          <w:lang w:eastAsia="pl-PL"/>
        </w:rPr>
        <w:t>adniki maj</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tku trwa</w:t>
      </w:r>
      <w:r w:rsidRPr="00B271FB">
        <w:rPr>
          <w:rFonts w:ascii="Arial" w:eastAsia="Times New Roman" w:hAnsi="Arial" w:cs="Times New Roman"/>
          <w:color w:val="000000"/>
          <w:spacing w:val="1"/>
          <w:sz w:val="24"/>
          <w:szCs w:val="24"/>
          <w:lang w:eastAsia="pl-PL"/>
        </w:rPr>
        <w:t>ł</w:t>
      </w:r>
      <w:r w:rsidRPr="00B271FB">
        <w:rPr>
          <w:rFonts w:ascii="Arial" w:eastAsia="Times New Roman" w:hAnsi="Arial" w:cs="Arial"/>
          <w:color w:val="000000"/>
          <w:spacing w:val="1"/>
          <w:sz w:val="24"/>
          <w:szCs w:val="24"/>
          <w:lang w:eastAsia="pl-PL"/>
        </w:rPr>
        <w:t>ego przej</w:t>
      </w:r>
      <w:r w:rsidRPr="00B271FB">
        <w:rPr>
          <w:rFonts w:ascii="Arial" w:eastAsia="Times New Roman" w:hAnsi="Arial" w:cs="Times New Roman"/>
          <w:color w:val="000000"/>
          <w:spacing w:val="1"/>
          <w:sz w:val="24"/>
          <w:szCs w:val="24"/>
          <w:lang w:eastAsia="pl-PL"/>
        </w:rPr>
        <w:t>ś</w:t>
      </w:r>
      <w:r w:rsidRPr="00B271FB">
        <w:rPr>
          <w:rFonts w:ascii="Arial" w:eastAsia="Times New Roman" w:hAnsi="Arial" w:cs="Arial"/>
          <w:color w:val="000000"/>
          <w:spacing w:val="1"/>
          <w:sz w:val="24"/>
          <w:szCs w:val="24"/>
          <w:lang w:eastAsia="pl-PL"/>
        </w:rPr>
        <w:t>ciowo znajduj</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ce si</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 xml:space="preserve"> poza jednostk</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 xml:space="preserve"> </w:t>
      </w:r>
      <w:r w:rsidR="0078330A">
        <w:rPr>
          <w:rFonts w:ascii="Arial" w:eastAsia="Times New Roman" w:hAnsi="Arial" w:cs="Arial"/>
          <w:color w:val="000000"/>
          <w:spacing w:val="1"/>
          <w:sz w:val="24"/>
          <w:szCs w:val="24"/>
          <w:lang w:eastAsia="pl-PL"/>
        </w:rPr>
        <w:br/>
      </w:r>
      <w:r w:rsidRPr="00B271FB">
        <w:rPr>
          <w:rFonts w:ascii="Arial" w:eastAsia="Times New Roman" w:hAnsi="Arial" w:cs="Arial"/>
          <w:color w:val="000000"/>
          <w:spacing w:val="1"/>
          <w:sz w:val="24"/>
          <w:szCs w:val="24"/>
          <w:lang w:eastAsia="pl-PL"/>
        </w:rPr>
        <w:t>np.</w:t>
      </w:r>
      <w:r w:rsidR="0078330A">
        <w:rPr>
          <w:rFonts w:ascii="Arial" w:eastAsia="Times New Roman" w:hAnsi="Arial" w:cs="Arial"/>
          <w:color w:val="000000"/>
          <w:spacing w:val="1"/>
          <w:sz w:val="24"/>
          <w:szCs w:val="24"/>
          <w:lang w:eastAsia="pl-PL"/>
        </w:rPr>
        <w:t xml:space="preserve"> </w:t>
      </w:r>
      <w:r w:rsidRPr="00B271FB">
        <w:rPr>
          <w:rFonts w:ascii="Arial" w:eastAsia="Times New Roman" w:hAnsi="Arial" w:cs="Arial"/>
          <w:color w:val="000000"/>
          <w:spacing w:val="-5"/>
          <w:sz w:val="24"/>
          <w:szCs w:val="24"/>
          <w:lang w:eastAsia="pl-PL"/>
        </w:rPr>
        <w:t>wydzier</w:t>
      </w:r>
      <w:r w:rsidRPr="00B271FB">
        <w:rPr>
          <w:rFonts w:ascii="Arial" w:eastAsia="Times New Roman" w:hAnsi="Arial" w:cs="Times New Roman"/>
          <w:color w:val="000000"/>
          <w:spacing w:val="-5"/>
          <w:sz w:val="24"/>
          <w:szCs w:val="24"/>
          <w:lang w:eastAsia="pl-PL"/>
        </w:rPr>
        <w:t>ż</w:t>
      </w:r>
      <w:r w:rsidRPr="00B271FB">
        <w:rPr>
          <w:rFonts w:ascii="Arial" w:eastAsia="Times New Roman" w:hAnsi="Arial" w:cs="Arial"/>
          <w:color w:val="000000"/>
          <w:spacing w:val="-5"/>
          <w:sz w:val="24"/>
          <w:szCs w:val="24"/>
          <w:lang w:eastAsia="pl-PL"/>
        </w:rPr>
        <w:t>awione oraz trudno dost</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pne,</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2"/>
          <w:sz w:val="24"/>
          <w:szCs w:val="24"/>
          <w:lang w:eastAsia="pl-PL"/>
        </w:rPr>
      </w:pPr>
      <w:r w:rsidRPr="00B271FB">
        <w:rPr>
          <w:rFonts w:ascii="Arial" w:eastAsia="Times New Roman" w:hAnsi="Arial" w:cs="Arial"/>
          <w:color w:val="000000"/>
          <w:spacing w:val="-4"/>
          <w:sz w:val="24"/>
          <w:szCs w:val="24"/>
          <w:lang w:eastAsia="pl-PL"/>
        </w:rPr>
        <w:t xml:space="preserve">place, chodniki, drogi, grunty, tereny, </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rodki trwa</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 xml:space="preserve">e w budowie (inwestycje </w:t>
      </w:r>
      <w:r w:rsidR="00A4472A">
        <w:rPr>
          <w:rFonts w:ascii="Arial" w:eastAsia="Times New Roman" w:hAnsi="Arial" w:cs="Arial"/>
          <w:color w:val="000000"/>
          <w:spacing w:val="-4"/>
          <w:sz w:val="24"/>
          <w:szCs w:val="24"/>
          <w:lang w:eastAsia="pl-PL"/>
        </w:rPr>
        <w:br/>
      </w:r>
      <w:r w:rsidRPr="00B271FB">
        <w:rPr>
          <w:rFonts w:ascii="Arial" w:eastAsia="Times New Roman" w:hAnsi="Arial" w:cs="Arial"/>
          <w:color w:val="000000"/>
          <w:spacing w:val="-4"/>
          <w:sz w:val="24"/>
          <w:szCs w:val="24"/>
          <w:lang w:eastAsia="pl-PL"/>
        </w:rPr>
        <w:t>nie</w:t>
      </w:r>
      <w:r w:rsidR="00A4472A">
        <w:rPr>
          <w:rFonts w:ascii="Arial" w:eastAsia="Times New Roman" w:hAnsi="Arial" w:cs="Arial"/>
          <w:color w:val="000000"/>
          <w:spacing w:val="-4"/>
          <w:sz w:val="24"/>
          <w:szCs w:val="24"/>
          <w:lang w:eastAsia="pl-PL"/>
        </w:rPr>
        <w:t xml:space="preserve"> </w:t>
      </w:r>
      <w:r w:rsidRPr="00B271FB">
        <w:rPr>
          <w:rFonts w:ascii="Arial" w:eastAsia="Times New Roman" w:hAnsi="Arial" w:cs="Arial"/>
          <w:color w:val="000000"/>
          <w:spacing w:val="-1"/>
          <w:sz w:val="24"/>
          <w:szCs w:val="24"/>
          <w:lang w:eastAsia="pl-PL"/>
        </w:rPr>
        <w:t>zako</w:t>
      </w:r>
      <w:r w:rsidRPr="00B271FB">
        <w:rPr>
          <w:rFonts w:ascii="Arial" w:eastAsia="Times New Roman" w:hAnsi="Arial" w:cs="Times New Roman"/>
          <w:color w:val="000000"/>
          <w:spacing w:val="-1"/>
          <w:sz w:val="24"/>
          <w:szCs w:val="24"/>
          <w:lang w:eastAsia="pl-PL"/>
        </w:rPr>
        <w:t>ń</w:t>
      </w:r>
      <w:r w:rsidRPr="00B271FB">
        <w:rPr>
          <w:rFonts w:ascii="Arial" w:eastAsia="Times New Roman" w:hAnsi="Arial" w:cs="Arial"/>
          <w:color w:val="000000"/>
          <w:spacing w:val="-1"/>
          <w:sz w:val="24"/>
          <w:szCs w:val="24"/>
          <w:lang w:eastAsia="pl-PL"/>
        </w:rPr>
        <w:t xml:space="preserve">czone oraz </w:t>
      </w:r>
      <w:r w:rsidR="00A4472A">
        <w:rPr>
          <w:rFonts w:ascii="Arial" w:eastAsia="Times New Roman" w:hAnsi="Arial" w:cs="Arial"/>
          <w:color w:val="000000"/>
          <w:spacing w:val="-1"/>
          <w:sz w:val="24"/>
          <w:szCs w:val="24"/>
          <w:lang w:eastAsia="pl-PL"/>
        </w:rPr>
        <w:t>z</w:t>
      </w:r>
      <w:r w:rsidRPr="00B271FB">
        <w:rPr>
          <w:rFonts w:ascii="Arial" w:eastAsia="Times New Roman" w:hAnsi="Arial" w:cs="Arial"/>
          <w:color w:val="000000"/>
          <w:spacing w:val="-1"/>
          <w:sz w:val="24"/>
          <w:szCs w:val="24"/>
          <w:lang w:eastAsia="pl-PL"/>
        </w:rPr>
        <w:t>ako</w:t>
      </w:r>
      <w:r w:rsidRPr="00B271FB">
        <w:rPr>
          <w:rFonts w:ascii="Arial" w:eastAsia="Times New Roman" w:hAnsi="Arial" w:cs="Times New Roman"/>
          <w:color w:val="000000"/>
          <w:spacing w:val="-1"/>
          <w:sz w:val="24"/>
          <w:szCs w:val="24"/>
          <w:lang w:eastAsia="pl-PL"/>
        </w:rPr>
        <w:t>ń</w:t>
      </w:r>
      <w:r w:rsidRPr="00B271FB">
        <w:rPr>
          <w:rFonts w:ascii="Arial" w:eastAsia="Times New Roman" w:hAnsi="Arial" w:cs="Arial"/>
          <w:color w:val="000000"/>
          <w:spacing w:val="-1"/>
          <w:sz w:val="24"/>
          <w:szCs w:val="24"/>
          <w:lang w:eastAsia="pl-PL"/>
        </w:rPr>
        <w:t>czone i nierozliczone), chocia</w:t>
      </w:r>
      <w:r w:rsidRPr="00B271FB">
        <w:rPr>
          <w:rFonts w:ascii="Arial" w:eastAsia="Times New Roman" w:hAnsi="Arial" w:cs="Times New Roman"/>
          <w:color w:val="000000"/>
          <w:spacing w:val="-1"/>
          <w:sz w:val="24"/>
          <w:szCs w:val="24"/>
          <w:lang w:eastAsia="pl-PL"/>
        </w:rPr>
        <w:t>ż</w:t>
      </w:r>
      <w:r w:rsidRPr="00B271FB">
        <w:rPr>
          <w:rFonts w:ascii="Arial" w:eastAsia="Times New Roman" w:hAnsi="Arial" w:cs="Arial"/>
          <w:color w:val="000000"/>
          <w:spacing w:val="-1"/>
          <w:sz w:val="24"/>
          <w:szCs w:val="24"/>
          <w:lang w:eastAsia="pl-PL"/>
        </w:rPr>
        <w:t xml:space="preserve"> </w:t>
      </w:r>
      <w:r w:rsidR="00A4472A">
        <w:rPr>
          <w:rFonts w:ascii="Arial" w:eastAsia="Times New Roman" w:hAnsi="Arial" w:cs="Arial"/>
          <w:color w:val="000000"/>
          <w:spacing w:val="-1"/>
          <w:sz w:val="24"/>
          <w:szCs w:val="24"/>
          <w:lang w:eastAsia="pl-PL"/>
        </w:rPr>
        <w:t>w</w:t>
      </w:r>
      <w:r w:rsidRPr="00B271FB">
        <w:rPr>
          <w:rFonts w:ascii="Arial" w:eastAsia="Times New Roman" w:hAnsi="Arial" w:cs="Arial"/>
          <w:color w:val="000000"/>
          <w:spacing w:val="-1"/>
          <w:sz w:val="24"/>
          <w:szCs w:val="24"/>
          <w:lang w:eastAsia="pl-PL"/>
        </w:rPr>
        <w:t>yst</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puj</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 xml:space="preserve"> </w:t>
      </w:r>
      <w:r w:rsidR="0078330A">
        <w:rPr>
          <w:rFonts w:ascii="Arial" w:eastAsia="Times New Roman" w:hAnsi="Arial" w:cs="Arial"/>
          <w:color w:val="000000"/>
          <w:spacing w:val="-1"/>
          <w:sz w:val="24"/>
          <w:szCs w:val="24"/>
          <w:lang w:eastAsia="pl-PL"/>
        </w:rPr>
        <w:br/>
      </w:r>
      <w:r w:rsidRPr="00B271FB">
        <w:rPr>
          <w:rFonts w:ascii="Arial" w:eastAsia="Times New Roman" w:hAnsi="Arial" w:cs="Arial"/>
          <w:color w:val="000000"/>
          <w:spacing w:val="-1"/>
          <w:sz w:val="24"/>
          <w:szCs w:val="24"/>
          <w:lang w:eastAsia="pl-PL"/>
        </w:rPr>
        <w:t>jako</w:t>
      </w:r>
      <w:r w:rsidR="0078330A">
        <w:rPr>
          <w:rFonts w:ascii="Arial" w:eastAsia="Times New Roman" w:hAnsi="Arial" w:cs="Arial"/>
          <w:color w:val="000000"/>
          <w:spacing w:val="-1"/>
          <w:sz w:val="24"/>
          <w:szCs w:val="24"/>
          <w:lang w:eastAsia="pl-PL"/>
        </w:rPr>
        <w:t xml:space="preserve"> </w:t>
      </w:r>
      <w:r w:rsidRPr="00B271FB">
        <w:rPr>
          <w:rFonts w:ascii="Arial" w:eastAsia="Times New Roman" w:hAnsi="Arial" w:cs="Arial"/>
          <w:color w:val="000000"/>
          <w:spacing w:val="-3"/>
          <w:sz w:val="24"/>
          <w:szCs w:val="24"/>
          <w:lang w:eastAsia="pl-PL"/>
        </w:rPr>
        <w:t>rzeczowe sk</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adniki maj</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tku trwa</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ego nie podlegaj</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 xml:space="preserve"> spisowi z natury, to jednak</w:t>
      </w:r>
      <w:r w:rsidRPr="00B271FB">
        <w:rPr>
          <w:rFonts w:ascii="Arial" w:eastAsia="Times New Roman" w:hAnsi="Arial" w:cs="Arial"/>
          <w:color w:val="000000"/>
          <w:spacing w:val="-3"/>
          <w:sz w:val="24"/>
          <w:szCs w:val="24"/>
          <w:lang w:eastAsia="pl-PL"/>
        </w:rPr>
        <w:br/>
      </w:r>
      <w:r w:rsidRPr="00B271FB">
        <w:rPr>
          <w:rFonts w:ascii="Arial" w:eastAsia="Times New Roman" w:hAnsi="Arial" w:cs="Arial"/>
          <w:color w:val="000000"/>
          <w:spacing w:val="-5"/>
          <w:sz w:val="24"/>
          <w:szCs w:val="24"/>
          <w:lang w:eastAsia="pl-PL"/>
        </w:rPr>
        <w:t>ich inwentaryzacja powinna polega</w:t>
      </w:r>
      <w:r w:rsidRPr="00B271FB">
        <w:rPr>
          <w:rFonts w:ascii="Arial" w:eastAsia="Times New Roman" w:hAnsi="Arial" w:cs="Times New Roman"/>
          <w:color w:val="000000"/>
          <w:spacing w:val="-5"/>
          <w:sz w:val="24"/>
          <w:szCs w:val="24"/>
          <w:lang w:eastAsia="pl-PL"/>
        </w:rPr>
        <w:t>ć</w:t>
      </w:r>
      <w:r w:rsidRPr="00B271FB">
        <w:rPr>
          <w:rFonts w:ascii="Arial" w:eastAsia="Times New Roman" w:hAnsi="Arial" w:cs="Arial"/>
          <w:color w:val="000000"/>
          <w:spacing w:val="-5"/>
          <w:sz w:val="24"/>
          <w:szCs w:val="24"/>
          <w:lang w:eastAsia="pl-PL"/>
        </w:rPr>
        <w:t xml:space="preserve"> na sprawdzeniu stanu ewidencyjnego.</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2"/>
          <w:sz w:val="24"/>
          <w:szCs w:val="24"/>
          <w:lang w:eastAsia="pl-PL"/>
        </w:rPr>
      </w:pPr>
      <w:r w:rsidRPr="00B271FB">
        <w:rPr>
          <w:rFonts w:ascii="Arial" w:eastAsia="Times New Roman" w:hAnsi="Arial" w:cs="Arial"/>
          <w:color w:val="000000"/>
          <w:spacing w:val="-2"/>
          <w:sz w:val="24"/>
          <w:szCs w:val="24"/>
          <w:lang w:eastAsia="pl-PL"/>
        </w:rPr>
        <w:t>warto</w:t>
      </w:r>
      <w:r w:rsidRPr="00B271FB">
        <w:rPr>
          <w:rFonts w:ascii="Arial" w:eastAsia="Times New Roman" w:hAnsi="Arial" w:cs="Times New Roman"/>
          <w:color w:val="000000"/>
          <w:spacing w:val="-2"/>
          <w:sz w:val="24"/>
          <w:szCs w:val="24"/>
          <w:lang w:eastAsia="pl-PL"/>
        </w:rPr>
        <w:t>ś</w:t>
      </w:r>
      <w:r w:rsidRPr="00B271FB">
        <w:rPr>
          <w:rFonts w:ascii="Arial" w:eastAsia="Times New Roman" w:hAnsi="Arial" w:cs="Arial"/>
          <w:color w:val="000000"/>
          <w:spacing w:val="-2"/>
          <w:sz w:val="24"/>
          <w:szCs w:val="24"/>
          <w:lang w:eastAsia="pl-PL"/>
        </w:rPr>
        <w:t>ci    niematerialne    i    prawne    -    przez    sprawdzenie    wysoko</w:t>
      </w:r>
      <w:r w:rsidRPr="00B271FB">
        <w:rPr>
          <w:rFonts w:ascii="Arial" w:eastAsia="Times New Roman" w:hAnsi="Arial" w:cs="Times New Roman"/>
          <w:color w:val="000000"/>
          <w:spacing w:val="-2"/>
          <w:sz w:val="24"/>
          <w:szCs w:val="24"/>
          <w:lang w:eastAsia="pl-PL"/>
        </w:rPr>
        <w:t>ś</w:t>
      </w:r>
      <w:r w:rsidRPr="00B271FB">
        <w:rPr>
          <w:rFonts w:ascii="Arial" w:eastAsia="Times New Roman" w:hAnsi="Arial" w:cs="Arial"/>
          <w:color w:val="000000"/>
          <w:spacing w:val="-2"/>
          <w:sz w:val="24"/>
          <w:szCs w:val="24"/>
          <w:lang w:eastAsia="pl-PL"/>
        </w:rPr>
        <w:t>ci</w:t>
      </w:r>
      <w:r w:rsidRPr="00B271FB">
        <w:rPr>
          <w:rFonts w:ascii="Arial" w:eastAsia="Times New Roman" w:hAnsi="Arial" w:cs="Arial"/>
          <w:color w:val="000000"/>
          <w:spacing w:val="-2"/>
          <w:sz w:val="24"/>
          <w:szCs w:val="24"/>
          <w:lang w:eastAsia="pl-PL"/>
        </w:rPr>
        <w:br/>
      </w:r>
      <w:r w:rsidRPr="00B271FB">
        <w:rPr>
          <w:rFonts w:ascii="Arial" w:eastAsia="Times New Roman" w:hAnsi="Arial" w:cs="Arial"/>
          <w:color w:val="000000"/>
          <w:spacing w:val="-5"/>
          <w:sz w:val="24"/>
          <w:szCs w:val="24"/>
          <w:lang w:eastAsia="pl-PL"/>
        </w:rPr>
        <w:t>i terminowo</w:t>
      </w:r>
      <w:r w:rsidRPr="00B271FB">
        <w:rPr>
          <w:rFonts w:ascii="Arial" w:eastAsia="Times New Roman" w:hAnsi="Arial" w:cs="Times New Roman"/>
          <w:color w:val="000000"/>
          <w:spacing w:val="-5"/>
          <w:sz w:val="24"/>
          <w:szCs w:val="24"/>
          <w:lang w:eastAsia="pl-PL"/>
        </w:rPr>
        <w:t>ś</w:t>
      </w:r>
      <w:r w:rsidRPr="00B271FB">
        <w:rPr>
          <w:rFonts w:ascii="Arial" w:eastAsia="Times New Roman" w:hAnsi="Arial" w:cs="Arial"/>
          <w:color w:val="000000"/>
          <w:spacing w:val="-5"/>
          <w:sz w:val="24"/>
          <w:szCs w:val="24"/>
          <w:lang w:eastAsia="pl-PL"/>
        </w:rPr>
        <w:t>ci odpis</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oraz ich zgodno</w:t>
      </w:r>
      <w:r w:rsidRPr="00B271FB">
        <w:rPr>
          <w:rFonts w:ascii="Arial" w:eastAsia="Times New Roman" w:hAnsi="Arial" w:cs="Times New Roman"/>
          <w:color w:val="000000"/>
          <w:spacing w:val="-5"/>
          <w:sz w:val="24"/>
          <w:szCs w:val="24"/>
          <w:lang w:eastAsia="pl-PL"/>
        </w:rPr>
        <w:t>ś</w:t>
      </w:r>
      <w:r w:rsidRPr="00B271FB">
        <w:rPr>
          <w:rFonts w:ascii="Arial" w:eastAsia="Times New Roman" w:hAnsi="Arial" w:cs="Arial"/>
          <w:color w:val="000000"/>
          <w:spacing w:val="-5"/>
          <w:sz w:val="24"/>
          <w:szCs w:val="24"/>
          <w:lang w:eastAsia="pl-PL"/>
        </w:rPr>
        <w:t>ci z obowi</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zuj</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cymi przepisami,</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B271FB">
        <w:rPr>
          <w:rFonts w:ascii="Arial" w:eastAsia="Times New Roman" w:hAnsi="Arial" w:cs="Arial"/>
          <w:color w:val="000000"/>
          <w:spacing w:val="4"/>
          <w:sz w:val="24"/>
          <w:szCs w:val="24"/>
          <w:lang w:eastAsia="pl-PL"/>
        </w:rPr>
        <w:t>udzia</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y - czy nabyte udzia</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y zosta</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y wprowadzone do ewidencji pod dat</w:t>
      </w:r>
      <w:r w:rsidRPr="00B271FB">
        <w:rPr>
          <w:rFonts w:ascii="Arial" w:eastAsia="Times New Roman" w:hAnsi="Arial" w:cs="Times New Roman"/>
          <w:color w:val="000000"/>
          <w:spacing w:val="4"/>
          <w:sz w:val="24"/>
          <w:szCs w:val="24"/>
          <w:lang w:eastAsia="pl-PL"/>
        </w:rPr>
        <w:t>ą</w:t>
      </w:r>
      <w:r w:rsidRPr="00B271FB">
        <w:rPr>
          <w:rFonts w:ascii="Arial" w:eastAsia="Times New Roman" w:hAnsi="Arial" w:cs="Times New Roman"/>
          <w:color w:val="000000"/>
          <w:spacing w:val="4"/>
          <w:sz w:val="24"/>
          <w:szCs w:val="24"/>
          <w:lang w:eastAsia="pl-PL"/>
        </w:rPr>
        <w:br/>
      </w:r>
      <w:r w:rsidRPr="00B271FB">
        <w:rPr>
          <w:rFonts w:ascii="Arial" w:eastAsia="Times New Roman" w:hAnsi="Arial" w:cs="Arial"/>
          <w:color w:val="000000"/>
          <w:spacing w:val="-4"/>
          <w:sz w:val="24"/>
          <w:szCs w:val="24"/>
          <w:lang w:eastAsia="pl-PL"/>
        </w:rPr>
        <w:t>nabycia oraz czy jest dokonana prawid</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owa wycena warto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ci. Weryfikacj</w:t>
      </w:r>
      <w:r w:rsidRPr="00B271FB">
        <w:rPr>
          <w:rFonts w:ascii="Arial" w:eastAsia="Times New Roman" w:hAnsi="Arial" w:cs="Times New Roman"/>
          <w:color w:val="000000"/>
          <w:spacing w:val="-4"/>
          <w:sz w:val="24"/>
          <w:szCs w:val="24"/>
          <w:lang w:eastAsia="pl-PL"/>
        </w:rPr>
        <w:t>ę</w:t>
      </w:r>
      <w:r w:rsidRPr="00B271FB">
        <w:rPr>
          <w:rFonts w:ascii="Arial" w:eastAsia="Times New Roman" w:hAnsi="Arial" w:cs="Arial"/>
          <w:color w:val="000000"/>
          <w:spacing w:val="-4"/>
          <w:sz w:val="24"/>
          <w:szCs w:val="24"/>
          <w:lang w:eastAsia="pl-PL"/>
        </w:rPr>
        <w:t xml:space="preserve"> tych</w:t>
      </w:r>
      <w:r w:rsidRPr="00B271FB">
        <w:rPr>
          <w:rFonts w:ascii="Arial" w:eastAsia="Times New Roman" w:hAnsi="Arial" w:cs="Arial"/>
          <w:color w:val="000000"/>
          <w:spacing w:val="-4"/>
          <w:sz w:val="24"/>
          <w:szCs w:val="24"/>
          <w:lang w:eastAsia="pl-PL"/>
        </w:rPr>
        <w:br/>
      </w:r>
      <w:r w:rsidRPr="00B271FB">
        <w:rPr>
          <w:rFonts w:ascii="Arial" w:eastAsia="Times New Roman" w:hAnsi="Arial" w:cs="Arial"/>
          <w:color w:val="000000"/>
          <w:spacing w:val="-5"/>
          <w:sz w:val="24"/>
          <w:szCs w:val="24"/>
          <w:lang w:eastAsia="pl-PL"/>
        </w:rPr>
        <w:t>aktyw</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nale</w:t>
      </w:r>
      <w:r w:rsidRPr="00B271FB">
        <w:rPr>
          <w:rFonts w:ascii="Arial" w:eastAsia="Times New Roman" w:hAnsi="Arial" w:cs="Times New Roman"/>
          <w:color w:val="000000"/>
          <w:spacing w:val="-5"/>
          <w:sz w:val="24"/>
          <w:szCs w:val="24"/>
          <w:lang w:eastAsia="pl-PL"/>
        </w:rPr>
        <w:t>ż</w:t>
      </w:r>
      <w:r w:rsidRPr="00B271FB">
        <w:rPr>
          <w:rFonts w:ascii="Arial" w:eastAsia="Times New Roman" w:hAnsi="Arial" w:cs="Arial"/>
          <w:color w:val="000000"/>
          <w:spacing w:val="-5"/>
          <w:sz w:val="24"/>
          <w:szCs w:val="24"/>
          <w:lang w:eastAsia="pl-PL"/>
        </w:rPr>
        <w:t>y przeprowadzi</w:t>
      </w:r>
      <w:r w:rsidRPr="00B271FB">
        <w:rPr>
          <w:rFonts w:ascii="Arial" w:eastAsia="Times New Roman" w:hAnsi="Arial" w:cs="Times New Roman"/>
          <w:color w:val="000000"/>
          <w:spacing w:val="-5"/>
          <w:sz w:val="24"/>
          <w:szCs w:val="24"/>
          <w:lang w:eastAsia="pl-PL"/>
        </w:rPr>
        <w:t>ć</w:t>
      </w:r>
      <w:r w:rsidRPr="00B271FB">
        <w:rPr>
          <w:rFonts w:ascii="Arial" w:eastAsia="Times New Roman" w:hAnsi="Arial" w:cs="Arial"/>
          <w:color w:val="000000"/>
          <w:spacing w:val="-5"/>
          <w:sz w:val="24"/>
          <w:szCs w:val="24"/>
          <w:lang w:eastAsia="pl-PL"/>
        </w:rPr>
        <w:t xml:space="preserve"> na ostatni dzie</w:t>
      </w:r>
      <w:r w:rsidRPr="00B271FB">
        <w:rPr>
          <w:rFonts w:ascii="Arial" w:eastAsia="Times New Roman" w:hAnsi="Arial" w:cs="Times New Roman"/>
          <w:color w:val="000000"/>
          <w:spacing w:val="-5"/>
          <w:sz w:val="24"/>
          <w:szCs w:val="24"/>
          <w:lang w:eastAsia="pl-PL"/>
        </w:rPr>
        <w:t>ń</w:t>
      </w:r>
      <w:r w:rsidRPr="00B271FB">
        <w:rPr>
          <w:rFonts w:ascii="Arial" w:eastAsia="Times New Roman" w:hAnsi="Arial" w:cs="Arial"/>
          <w:color w:val="000000"/>
          <w:spacing w:val="-5"/>
          <w:sz w:val="24"/>
          <w:szCs w:val="24"/>
          <w:lang w:eastAsia="pl-PL"/>
        </w:rPr>
        <w:t xml:space="preserve"> roku,</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before="5" w:after="0" w:line="278" w:lineRule="exact"/>
        <w:ind w:left="426" w:hanging="426"/>
        <w:jc w:val="both"/>
        <w:rPr>
          <w:rFonts w:ascii="Arial" w:eastAsia="Times New Roman" w:hAnsi="Arial" w:cs="Arial"/>
          <w:color w:val="000000"/>
          <w:spacing w:val="-13"/>
          <w:sz w:val="24"/>
          <w:szCs w:val="24"/>
          <w:lang w:eastAsia="pl-PL"/>
        </w:rPr>
      </w:pPr>
      <w:r w:rsidRPr="00B271FB">
        <w:rPr>
          <w:rFonts w:ascii="Arial" w:eastAsia="Times New Roman" w:hAnsi="Arial" w:cs="Arial"/>
          <w:color w:val="000000"/>
          <w:spacing w:val="-3"/>
          <w:sz w:val="24"/>
          <w:szCs w:val="24"/>
          <w:lang w:eastAsia="pl-PL"/>
        </w:rPr>
        <w:t xml:space="preserve">fundusz jednostki </w:t>
      </w:r>
      <w:r w:rsidR="0078330A">
        <w:rPr>
          <w:rFonts w:ascii="Arial" w:eastAsia="Times New Roman" w:hAnsi="Arial" w:cs="Arial"/>
          <w:color w:val="000000"/>
          <w:spacing w:val="-3"/>
          <w:sz w:val="24"/>
          <w:szCs w:val="24"/>
          <w:lang w:eastAsia="pl-PL"/>
        </w:rPr>
        <w:t>-</w:t>
      </w:r>
      <w:r w:rsidRPr="00B271FB">
        <w:rPr>
          <w:rFonts w:ascii="Arial" w:eastAsia="Times New Roman" w:hAnsi="Arial" w:cs="Arial"/>
          <w:color w:val="000000"/>
          <w:spacing w:val="-3"/>
          <w:sz w:val="24"/>
          <w:szCs w:val="24"/>
          <w:lang w:eastAsia="pl-PL"/>
        </w:rPr>
        <w:t xml:space="preserve"> przez sprawdzenie prawid</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owo</w:t>
      </w:r>
      <w:r w:rsidRPr="00B271FB">
        <w:rPr>
          <w:rFonts w:ascii="Arial" w:eastAsia="Times New Roman" w:hAnsi="Arial" w:cs="Times New Roman"/>
          <w:color w:val="000000"/>
          <w:spacing w:val="-3"/>
          <w:sz w:val="24"/>
          <w:szCs w:val="24"/>
          <w:lang w:eastAsia="pl-PL"/>
        </w:rPr>
        <w:t>ś</w:t>
      </w:r>
      <w:r w:rsidRPr="00B271FB">
        <w:rPr>
          <w:rFonts w:ascii="Arial" w:eastAsia="Times New Roman" w:hAnsi="Arial" w:cs="Arial"/>
          <w:color w:val="000000"/>
          <w:spacing w:val="-3"/>
          <w:sz w:val="24"/>
          <w:szCs w:val="24"/>
          <w:lang w:eastAsia="pl-PL"/>
        </w:rPr>
        <w:t>ci ewidencji i wysoko</w:t>
      </w:r>
      <w:r w:rsidRPr="00B271FB">
        <w:rPr>
          <w:rFonts w:ascii="Arial" w:eastAsia="Times New Roman" w:hAnsi="Arial" w:cs="Times New Roman"/>
          <w:color w:val="000000"/>
          <w:spacing w:val="-3"/>
          <w:sz w:val="24"/>
          <w:szCs w:val="24"/>
          <w:lang w:eastAsia="pl-PL"/>
        </w:rPr>
        <w:t>ś</w:t>
      </w:r>
      <w:r w:rsidRPr="00B271FB">
        <w:rPr>
          <w:rFonts w:ascii="Arial" w:eastAsia="Times New Roman" w:hAnsi="Arial" w:cs="Arial"/>
          <w:color w:val="000000"/>
          <w:spacing w:val="-3"/>
          <w:sz w:val="24"/>
          <w:szCs w:val="24"/>
          <w:lang w:eastAsia="pl-PL"/>
        </w:rPr>
        <w:t>ci</w:t>
      </w:r>
      <w:r w:rsidR="0078330A">
        <w:rPr>
          <w:rFonts w:ascii="Arial" w:eastAsia="Times New Roman" w:hAnsi="Arial" w:cs="Arial"/>
          <w:color w:val="000000"/>
          <w:spacing w:val="-3"/>
          <w:sz w:val="24"/>
          <w:szCs w:val="24"/>
          <w:lang w:eastAsia="pl-PL"/>
        </w:rPr>
        <w:t xml:space="preserve"> </w:t>
      </w:r>
      <w:r w:rsidRPr="00B271FB">
        <w:rPr>
          <w:rFonts w:ascii="Arial" w:eastAsia="Times New Roman" w:hAnsi="Arial" w:cs="Arial"/>
          <w:color w:val="000000"/>
          <w:spacing w:val="-10"/>
          <w:sz w:val="24"/>
          <w:szCs w:val="24"/>
          <w:lang w:eastAsia="pl-PL"/>
        </w:rPr>
        <w:t>salda,</w:t>
      </w:r>
    </w:p>
    <w:p w:rsidR="00693F50" w:rsidRPr="00B271FB" w:rsidRDefault="00693F50" w:rsidP="0066689F">
      <w:pPr>
        <w:widowControl w:val="0"/>
        <w:numPr>
          <w:ilvl w:val="0"/>
          <w:numId w:val="127"/>
        </w:numPr>
        <w:shd w:val="clear" w:color="auto" w:fill="FFFFFF"/>
        <w:tabs>
          <w:tab w:val="left" w:pos="426"/>
        </w:tabs>
        <w:autoSpaceDE w:val="0"/>
        <w:autoSpaceDN w:val="0"/>
        <w:adjustRightInd w:val="0"/>
        <w:spacing w:after="0" w:line="278" w:lineRule="exact"/>
        <w:ind w:left="426" w:hanging="426"/>
        <w:jc w:val="both"/>
        <w:rPr>
          <w:rFonts w:ascii="Arial" w:eastAsia="Times New Roman" w:hAnsi="Arial" w:cs="Arial"/>
          <w:color w:val="000000"/>
          <w:spacing w:val="-10"/>
          <w:sz w:val="24"/>
          <w:szCs w:val="24"/>
          <w:lang w:eastAsia="pl-PL"/>
        </w:rPr>
      </w:pPr>
      <w:r w:rsidRPr="00B271FB">
        <w:rPr>
          <w:rFonts w:ascii="Arial" w:eastAsia="Times New Roman" w:hAnsi="Arial" w:cs="Arial"/>
          <w:color w:val="000000"/>
          <w:spacing w:val="5"/>
          <w:sz w:val="24"/>
          <w:szCs w:val="24"/>
          <w:lang w:eastAsia="pl-PL"/>
        </w:rPr>
        <w:t>inne nie wymienione aktywa i pasywa przez szczeg</w:t>
      </w:r>
      <w:r w:rsidRPr="00B271FB">
        <w:rPr>
          <w:rFonts w:ascii="Arial" w:eastAsia="Times New Roman" w:hAnsi="Arial" w:cs="Times New Roman"/>
          <w:color w:val="000000"/>
          <w:spacing w:val="5"/>
          <w:sz w:val="24"/>
          <w:szCs w:val="24"/>
          <w:lang w:eastAsia="pl-PL"/>
        </w:rPr>
        <w:t>ół</w:t>
      </w:r>
      <w:r w:rsidRPr="00B271FB">
        <w:rPr>
          <w:rFonts w:ascii="Arial" w:eastAsia="Times New Roman" w:hAnsi="Arial" w:cs="Arial"/>
          <w:color w:val="000000"/>
          <w:spacing w:val="5"/>
          <w:sz w:val="24"/>
          <w:szCs w:val="24"/>
          <w:lang w:eastAsia="pl-PL"/>
        </w:rPr>
        <w:t>owe sprawdzenia</w:t>
      </w:r>
      <w:r w:rsidRPr="00B271FB">
        <w:rPr>
          <w:rFonts w:ascii="Arial" w:eastAsia="Times New Roman" w:hAnsi="Arial" w:cs="Arial"/>
          <w:color w:val="000000"/>
          <w:spacing w:val="5"/>
          <w:sz w:val="24"/>
          <w:szCs w:val="24"/>
          <w:lang w:eastAsia="pl-PL"/>
        </w:rPr>
        <w:br/>
      </w:r>
      <w:r w:rsidRPr="00B271FB">
        <w:rPr>
          <w:rFonts w:ascii="Arial" w:eastAsia="Times New Roman" w:hAnsi="Arial" w:cs="Arial"/>
          <w:color w:val="000000"/>
          <w:spacing w:val="-4"/>
          <w:sz w:val="24"/>
          <w:szCs w:val="24"/>
          <w:lang w:eastAsia="pl-PL"/>
        </w:rPr>
        <w:t>prawid</w:t>
      </w:r>
      <w:r w:rsidRPr="00B271FB">
        <w:rPr>
          <w:rFonts w:ascii="Arial" w:eastAsia="Times New Roman" w:hAnsi="Arial" w:cs="Times New Roman"/>
          <w:color w:val="000000"/>
          <w:spacing w:val="-4"/>
          <w:sz w:val="24"/>
          <w:szCs w:val="24"/>
          <w:lang w:eastAsia="pl-PL"/>
        </w:rPr>
        <w:t>ł</w:t>
      </w:r>
      <w:r w:rsidRPr="00B271FB">
        <w:rPr>
          <w:rFonts w:ascii="Arial" w:eastAsia="Times New Roman" w:hAnsi="Arial" w:cs="Arial"/>
          <w:color w:val="000000"/>
          <w:spacing w:val="-4"/>
          <w:sz w:val="24"/>
          <w:szCs w:val="24"/>
          <w:lang w:eastAsia="pl-PL"/>
        </w:rPr>
        <w:t>owo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ci ewidencji i wysoko</w:t>
      </w:r>
      <w:r w:rsidRPr="00B271FB">
        <w:rPr>
          <w:rFonts w:ascii="Arial" w:eastAsia="Times New Roman" w:hAnsi="Arial" w:cs="Times New Roman"/>
          <w:color w:val="000000"/>
          <w:spacing w:val="-4"/>
          <w:sz w:val="24"/>
          <w:szCs w:val="24"/>
          <w:lang w:eastAsia="pl-PL"/>
        </w:rPr>
        <w:t>ś</w:t>
      </w:r>
      <w:r w:rsidRPr="00B271FB">
        <w:rPr>
          <w:rFonts w:ascii="Arial" w:eastAsia="Times New Roman" w:hAnsi="Arial" w:cs="Arial"/>
          <w:color w:val="000000"/>
          <w:spacing w:val="-4"/>
          <w:sz w:val="24"/>
          <w:szCs w:val="24"/>
          <w:lang w:eastAsia="pl-PL"/>
        </w:rPr>
        <w:t>ci salda na dzie</w:t>
      </w:r>
      <w:r w:rsidRPr="00B271FB">
        <w:rPr>
          <w:rFonts w:ascii="Arial" w:eastAsia="Times New Roman" w:hAnsi="Arial" w:cs="Times New Roman"/>
          <w:color w:val="000000"/>
          <w:spacing w:val="-4"/>
          <w:sz w:val="24"/>
          <w:szCs w:val="24"/>
          <w:lang w:eastAsia="pl-PL"/>
        </w:rPr>
        <w:t>ń</w:t>
      </w:r>
      <w:r w:rsidRPr="00B271FB">
        <w:rPr>
          <w:rFonts w:ascii="Arial" w:eastAsia="Times New Roman" w:hAnsi="Arial" w:cs="Arial"/>
          <w:color w:val="000000"/>
          <w:spacing w:val="-4"/>
          <w:sz w:val="24"/>
          <w:szCs w:val="24"/>
          <w:lang w:eastAsia="pl-PL"/>
        </w:rPr>
        <w:t xml:space="preserve"> inwentaryzacji.</w:t>
      </w:r>
    </w:p>
    <w:p w:rsidR="00693F50" w:rsidRPr="00B271FB" w:rsidRDefault="00693F50" w:rsidP="0078330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p w:rsidR="00693F50" w:rsidRPr="00B271FB" w:rsidRDefault="00693F50" w:rsidP="0066689F">
      <w:pPr>
        <w:widowControl w:val="0"/>
        <w:numPr>
          <w:ilvl w:val="0"/>
          <w:numId w:val="128"/>
        </w:numPr>
        <w:shd w:val="clear" w:color="auto" w:fill="FFFFFF"/>
        <w:tabs>
          <w:tab w:val="left" w:pos="851"/>
        </w:tabs>
        <w:autoSpaceDE w:val="0"/>
        <w:autoSpaceDN w:val="0"/>
        <w:adjustRightInd w:val="0"/>
        <w:spacing w:after="0" w:line="278" w:lineRule="exact"/>
        <w:ind w:firstLine="567"/>
        <w:jc w:val="both"/>
        <w:rPr>
          <w:rFonts w:ascii="Arial" w:eastAsia="Times New Roman" w:hAnsi="Arial" w:cs="Arial"/>
          <w:color w:val="000000"/>
          <w:spacing w:val="-16"/>
          <w:sz w:val="24"/>
          <w:szCs w:val="24"/>
          <w:lang w:eastAsia="pl-PL"/>
        </w:rPr>
      </w:pPr>
      <w:r w:rsidRPr="00B271FB">
        <w:rPr>
          <w:rFonts w:ascii="Arial" w:eastAsia="Times New Roman" w:hAnsi="Arial" w:cs="Arial"/>
          <w:color w:val="000000"/>
          <w:spacing w:val="-4"/>
          <w:sz w:val="24"/>
          <w:szCs w:val="24"/>
          <w:lang w:eastAsia="pl-PL"/>
        </w:rPr>
        <w:t>Wyniki inwentaryzacji sald ujmuje si</w:t>
      </w:r>
      <w:r w:rsidRPr="00B271FB">
        <w:rPr>
          <w:rFonts w:ascii="Arial" w:eastAsia="Times New Roman" w:hAnsi="Arial" w:cs="Times New Roman"/>
          <w:color w:val="000000"/>
          <w:spacing w:val="-4"/>
          <w:sz w:val="24"/>
          <w:szCs w:val="24"/>
          <w:lang w:eastAsia="pl-PL"/>
        </w:rPr>
        <w:t>ę</w:t>
      </w:r>
      <w:r w:rsidRPr="00B271FB">
        <w:rPr>
          <w:rFonts w:ascii="Arial" w:eastAsia="Times New Roman" w:hAnsi="Arial" w:cs="Arial"/>
          <w:color w:val="000000"/>
          <w:spacing w:val="-4"/>
          <w:sz w:val="24"/>
          <w:szCs w:val="24"/>
          <w:lang w:eastAsia="pl-PL"/>
        </w:rPr>
        <w:t xml:space="preserve"> w odpowiedniej ewidencji ksi</w:t>
      </w:r>
      <w:r w:rsidRPr="00B271FB">
        <w:rPr>
          <w:rFonts w:ascii="Arial" w:eastAsia="Times New Roman" w:hAnsi="Arial" w:cs="Times New Roman"/>
          <w:color w:val="000000"/>
          <w:spacing w:val="-4"/>
          <w:sz w:val="24"/>
          <w:szCs w:val="24"/>
          <w:lang w:eastAsia="pl-PL"/>
        </w:rPr>
        <w:t>ę</w:t>
      </w:r>
      <w:r w:rsidRPr="00B271FB">
        <w:rPr>
          <w:rFonts w:ascii="Arial" w:eastAsia="Times New Roman" w:hAnsi="Arial" w:cs="Arial"/>
          <w:color w:val="000000"/>
          <w:spacing w:val="-4"/>
          <w:sz w:val="24"/>
          <w:szCs w:val="24"/>
          <w:lang w:eastAsia="pl-PL"/>
        </w:rPr>
        <w:t>gowej.</w:t>
      </w:r>
    </w:p>
    <w:p w:rsidR="00693F50" w:rsidRPr="00B271FB" w:rsidRDefault="00693F50" w:rsidP="0078330A">
      <w:pPr>
        <w:widowControl w:val="0"/>
        <w:shd w:val="clear" w:color="auto" w:fill="FFFFFF"/>
        <w:tabs>
          <w:tab w:val="left" w:pos="851"/>
        </w:tabs>
        <w:autoSpaceDE w:val="0"/>
        <w:autoSpaceDN w:val="0"/>
        <w:adjustRightInd w:val="0"/>
        <w:spacing w:after="0" w:line="278" w:lineRule="exact"/>
        <w:jc w:val="both"/>
        <w:rPr>
          <w:rFonts w:ascii="Arial" w:eastAsia="Times New Roman" w:hAnsi="Arial" w:cs="Arial"/>
          <w:color w:val="000000"/>
          <w:spacing w:val="-16"/>
          <w:sz w:val="24"/>
          <w:szCs w:val="24"/>
          <w:lang w:eastAsia="pl-PL"/>
        </w:rPr>
      </w:pPr>
    </w:p>
    <w:p w:rsidR="00693F50" w:rsidRPr="00B271FB" w:rsidRDefault="00693F50" w:rsidP="0066689F">
      <w:pPr>
        <w:widowControl w:val="0"/>
        <w:numPr>
          <w:ilvl w:val="0"/>
          <w:numId w:val="128"/>
        </w:numPr>
        <w:shd w:val="clear" w:color="auto" w:fill="FFFFFF"/>
        <w:tabs>
          <w:tab w:val="left" w:pos="851"/>
        </w:tabs>
        <w:autoSpaceDE w:val="0"/>
        <w:autoSpaceDN w:val="0"/>
        <w:adjustRightInd w:val="0"/>
        <w:spacing w:after="0" w:line="278" w:lineRule="exact"/>
        <w:ind w:firstLine="567"/>
        <w:jc w:val="both"/>
        <w:rPr>
          <w:rFonts w:ascii="Arial" w:eastAsia="Times New Roman" w:hAnsi="Arial" w:cs="Arial"/>
          <w:sz w:val="24"/>
          <w:szCs w:val="24"/>
          <w:lang w:eastAsia="pl-PL"/>
        </w:rPr>
      </w:pPr>
      <w:r w:rsidRPr="00B271FB">
        <w:rPr>
          <w:rFonts w:ascii="Arial" w:eastAsia="Times New Roman" w:hAnsi="Arial" w:cs="Arial"/>
          <w:color w:val="000000"/>
          <w:spacing w:val="-3"/>
          <w:sz w:val="24"/>
          <w:szCs w:val="24"/>
          <w:lang w:eastAsia="pl-PL"/>
        </w:rPr>
        <w:t>Osoby dokonuj</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ce weryfikacji odnotowuj</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 xml:space="preserve"> fakt przeprowadzenia inwentaryzacji </w:t>
      </w:r>
      <w:r w:rsidRPr="00B271FB">
        <w:rPr>
          <w:rFonts w:ascii="Arial" w:eastAsia="Times New Roman" w:hAnsi="Arial" w:cs="Arial"/>
          <w:color w:val="000000"/>
          <w:spacing w:val="-2"/>
          <w:sz w:val="24"/>
          <w:szCs w:val="24"/>
          <w:lang w:eastAsia="pl-PL"/>
        </w:rPr>
        <w:t>zamieszczaj</w:t>
      </w:r>
      <w:r w:rsidRPr="00B271FB">
        <w:rPr>
          <w:rFonts w:ascii="Arial" w:eastAsia="Times New Roman" w:hAnsi="Arial" w:cs="Times New Roman"/>
          <w:color w:val="000000"/>
          <w:spacing w:val="-2"/>
          <w:sz w:val="24"/>
          <w:szCs w:val="24"/>
          <w:lang w:eastAsia="pl-PL"/>
        </w:rPr>
        <w:t>ą</w:t>
      </w:r>
      <w:r w:rsidRPr="00B271FB">
        <w:rPr>
          <w:rFonts w:ascii="Arial" w:eastAsia="Times New Roman" w:hAnsi="Arial" w:cs="Arial"/>
          <w:color w:val="000000"/>
          <w:spacing w:val="-2"/>
          <w:sz w:val="24"/>
          <w:szCs w:val="24"/>
          <w:lang w:eastAsia="pl-PL"/>
        </w:rPr>
        <w:t>c    klauzul</w:t>
      </w:r>
      <w:r w:rsidRPr="00B271FB">
        <w:rPr>
          <w:rFonts w:ascii="Arial" w:eastAsia="Times New Roman" w:hAnsi="Arial" w:cs="Times New Roman"/>
          <w:color w:val="000000"/>
          <w:spacing w:val="-2"/>
          <w:sz w:val="24"/>
          <w:szCs w:val="24"/>
          <w:lang w:eastAsia="pl-PL"/>
        </w:rPr>
        <w:t>ę</w:t>
      </w:r>
      <w:r w:rsidRPr="00B271FB">
        <w:rPr>
          <w:rFonts w:ascii="Arial" w:eastAsia="Times New Roman" w:hAnsi="Arial" w:cs="Arial"/>
          <w:color w:val="000000"/>
          <w:spacing w:val="-2"/>
          <w:sz w:val="24"/>
          <w:szCs w:val="24"/>
          <w:lang w:eastAsia="pl-PL"/>
        </w:rPr>
        <w:t xml:space="preserve">    </w:t>
      </w:r>
      <w:r w:rsidRPr="00B271FB">
        <w:rPr>
          <w:rFonts w:ascii="Arial" w:eastAsia="Times New Roman" w:hAnsi="Arial" w:cs="Times New Roman"/>
          <w:color w:val="000000"/>
          <w:spacing w:val="-2"/>
          <w:sz w:val="24"/>
          <w:szCs w:val="24"/>
          <w:lang w:eastAsia="pl-PL"/>
        </w:rPr>
        <w:t>„</w:t>
      </w:r>
      <w:r w:rsidRPr="00B271FB">
        <w:rPr>
          <w:rFonts w:ascii="Arial" w:eastAsia="Times New Roman" w:hAnsi="Arial" w:cs="Arial"/>
          <w:color w:val="000000"/>
          <w:spacing w:val="-2"/>
          <w:sz w:val="24"/>
          <w:szCs w:val="24"/>
          <w:lang w:eastAsia="pl-PL"/>
        </w:rPr>
        <w:t>dokonano    weryfikacji    salda    na    dzie</w:t>
      </w:r>
      <w:r w:rsidRPr="00B271FB">
        <w:rPr>
          <w:rFonts w:ascii="Arial" w:eastAsia="Times New Roman" w:hAnsi="Arial" w:cs="Times New Roman"/>
          <w:color w:val="000000"/>
          <w:spacing w:val="-2"/>
          <w:sz w:val="24"/>
          <w:szCs w:val="24"/>
          <w:lang w:eastAsia="pl-PL"/>
        </w:rPr>
        <w:t>ń</w:t>
      </w:r>
      <w:r w:rsidRPr="00B271FB">
        <w:rPr>
          <w:rFonts w:ascii="Arial" w:eastAsia="Times New Roman" w:hAnsi="Arial" w:cs="Arial"/>
          <w:color w:val="000000"/>
          <w:sz w:val="24"/>
          <w:szCs w:val="24"/>
          <w:lang w:eastAsia="pl-PL"/>
        </w:rPr>
        <w:t xml:space="preserve">" </w:t>
      </w:r>
      <w:r w:rsidRPr="00B271FB">
        <w:rPr>
          <w:rFonts w:ascii="Arial" w:eastAsia="Times New Roman" w:hAnsi="Arial" w:cs="Arial"/>
          <w:color w:val="000000"/>
          <w:spacing w:val="-5"/>
          <w:sz w:val="24"/>
          <w:szCs w:val="24"/>
          <w:lang w:eastAsia="pl-PL"/>
        </w:rPr>
        <w:t>i umieszczaj</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c sw</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j podpis czytelny i dat</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 xml:space="preserve"> dokonania weryfikacji.</w:t>
      </w:r>
      <w:r w:rsidR="00831EDC">
        <w:rPr>
          <w:rFonts w:ascii="Arial" w:eastAsia="Times New Roman" w:hAnsi="Arial" w:cs="Arial"/>
          <w:color w:val="000000"/>
          <w:spacing w:val="-5"/>
          <w:sz w:val="24"/>
          <w:szCs w:val="24"/>
          <w:lang w:eastAsia="pl-PL"/>
        </w:rPr>
        <w:t xml:space="preserve"> Wyniki tej inwentaryzacji przedstawia się w protokole z inwentaryzacji sald metodą weryfikacji (</w:t>
      </w:r>
      <w:r w:rsidR="00831EDC" w:rsidRPr="00831EDC">
        <w:rPr>
          <w:rFonts w:ascii="Arial" w:eastAsia="Times New Roman" w:hAnsi="Arial" w:cs="Arial"/>
          <w:color w:val="00B050"/>
          <w:spacing w:val="-5"/>
          <w:sz w:val="24"/>
          <w:szCs w:val="24"/>
          <w:lang w:eastAsia="pl-PL"/>
        </w:rPr>
        <w:t xml:space="preserve">załącznik nr </w:t>
      </w:r>
      <w:r w:rsidR="00831EDC">
        <w:rPr>
          <w:rFonts w:ascii="Arial" w:eastAsia="Times New Roman" w:hAnsi="Arial" w:cs="Arial"/>
          <w:color w:val="00B050"/>
          <w:spacing w:val="-5"/>
          <w:sz w:val="24"/>
          <w:szCs w:val="24"/>
          <w:lang w:eastAsia="pl-PL"/>
        </w:rPr>
        <w:t>6</w:t>
      </w:r>
      <w:r w:rsidR="00831EDC">
        <w:rPr>
          <w:rFonts w:ascii="Arial" w:eastAsia="Times New Roman" w:hAnsi="Arial" w:cs="Arial"/>
          <w:color w:val="000000"/>
          <w:spacing w:val="-5"/>
          <w:sz w:val="24"/>
          <w:szCs w:val="24"/>
          <w:lang w:eastAsia="pl-PL"/>
        </w:rPr>
        <w:t>).</w:t>
      </w:r>
    </w:p>
    <w:p w:rsidR="00693F50" w:rsidRPr="00B271FB" w:rsidRDefault="00693F50" w:rsidP="0078330A">
      <w:pPr>
        <w:widowControl w:val="0"/>
        <w:autoSpaceDE w:val="0"/>
        <w:autoSpaceDN w:val="0"/>
        <w:adjustRightInd w:val="0"/>
        <w:spacing w:after="0" w:line="240" w:lineRule="auto"/>
        <w:jc w:val="both"/>
        <w:rPr>
          <w:rFonts w:ascii="Arial" w:eastAsia="Times New Roman" w:hAnsi="Arial" w:cs="Arial"/>
          <w:sz w:val="24"/>
          <w:szCs w:val="24"/>
          <w:lang w:eastAsia="pl-PL"/>
        </w:rPr>
      </w:pPr>
    </w:p>
    <w:p w:rsidR="00693F50" w:rsidRPr="00B271FB" w:rsidRDefault="00831EDC" w:rsidP="0078330A">
      <w:pPr>
        <w:widowControl w:val="0"/>
        <w:shd w:val="clear" w:color="auto" w:fill="FFFFFF"/>
        <w:tabs>
          <w:tab w:val="left" w:pos="442"/>
          <w:tab w:val="left" w:pos="851"/>
        </w:tabs>
        <w:autoSpaceDE w:val="0"/>
        <w:autoSpaceDN w:val="0"/>
        <w:adjustRightInd w:val="0"/>
        <w:spacing w:after="0" w:line="240" w:lineRule="auto"/>
        <w:ind w:firstLine="567"/>
        <w:jc w:val="both"/>
        <w:rPr>
          <w:rFonts w:ascii="Arial" w:eastAsia="Times New Roman" w:hAnsi="Arial" w:cs="Arial"/>
          <w:sz w:val="24"/>
          <w:szCs w:val="24"/>
          <w:lang w:eastAsia="pl-PL"/>
        </w:rPr>
      </w:pPr>
      <w:r>
        <w:rPr>
          <w:rFonts w:ascii="Arial" w:eastAsia="Times New Roman" w:hAnsi="Arial" w:cs="Arial"/>
          <w:color w:val="000000"/>
          <w:spacing w:val="-19"/>
          <w:sz w:val="24"/>
          <w:szCs w:val="24"/>
          <w:lang w:eastAsia="pl-PL"/>
        </w:rPr>
        <w:t>8</w:t>
      </w:r>
      <w:r w:rsidR="00693F50" w:rsidRPr="00B271FB">
        <w:rPr>
          <w:rFonts w:ascii="Arial" w:eastAsia="Times New Roman" w:hAnsi="Arial" w:cs="Arial"/>
          <w:color w:val="000000"/>
          <w:spacing w:val="-19"/>
          <w:sz w:val="24"/>
          <w:szCs w:val="24"/>
          <w:lang w:eastAsia="pl-PL"/>
        </w:rPr>
        <w:t>.</w:t>
      </w:r>
      <w:r w:rsidR="00693F50" w:rsidRPr="00B271FB">
        <w:rPr>
          <w:rFonts w:ascii="Arial" w:eastAsia="Times New Roman" w:hAnsi="Arial" w:cs="Arial"/>
          <w:color w:val="000000"/>
          <w:sz w:val="24"/>
          <w:szCs w:val="24"/>
          <w:lang w:eastAsia="pl-PL"/>
        </w:rPr>
        <w:tab/>
      </w:r>
      <w:r w:rsidR="00693F50" w:rsidRPr="00B271FB">
        <w:rPr>
          <w:rFonts w:ascii="Arial" w:eastAsia="Times New Roman" w:hAnsi="Arial" w:cs="Arial"/>
          <w:color w:val="000000"/>
          <w:spacing w:val="-4"/>
          <w:sz w:val="24"/>
          <w:szCs w:val="24"/>
          <w:lang w:eastAsia="pl-PL"/>
        </w:rPr>
        <w:t>Po   zako</w:t>
      </w:r>
      <w:r w:rsidR="00693F50" w:rsidRPr="00B271FB">
        <w:rPr>
          <w:rFonts w:ascii="Arial" w:eastAsia="Times New Roman" w:hAnsi="Arial" w:cs="Times New Roman"/>
          <w:color w:val="000000"/>
          <w:spacing w:val="-4"/>
          <w:sz w:val="24"/>
          <w:szCs w:val="24"/>
          <w:lang w:eastAsia="pl-PL"/>
        </w:rPr>
        <w:t>ń</w:t>
      </w:r>
      <w:r w:rsidR="00693F50" w:rsidRPr="00B271FB">
        <w:rPr>
          <w:rFonts w:ascii="Arial" w:eastAsia="Times New Roman" w:hAnsi="Arial" w:cs="Arial"/>
          <w:color w:val="000000"/>
          <w:spacing w:val="-4"/>
          <w:sz w:val="24"/>
          <w:szCs w:val="24"/>
          <w:lang w:eastAsia="pl-PL"/>
        </w:rPr>
        <w:t>czeniu   inwentaryzacji   wszystkich   aktyw</w:t>
      </w:r>
      <w:r w:rsidR="00693F50" w:rsidRPr="00B271FB">
        <w:rPr>
          <w:rFonts w:ascii="Arial" w:eastAsia="Times New Roman" w:hAnsi="Arial" w:cs="Times New Roman"/>
          <w:color w:val="000000"/>
          <w:spacing w:val="-4"/>
          <w:sz w:val="24"/>
          <w:szCs w:val="24"/>
          <w:lang w:eastAsia="pl-PL"/>
        </w:rPr>
        <w:t>ó</w:t>
      </w:r>
      <w:r w:rsidR="00693F50" w:rsidRPr="00B271FB">
        <w:rPr>
          <w:rFonts w:ascii="Arial" w:eastAsia="Times New Roman" w:hAnsi="Arial" w:cs="Arial"/>
          <w:color w:val="000000"/>
          <w:spacing w:val="-4"/>
          <w:sz w:val="24"/>
          <w:szCs w:val="24"/>
          <w:lang w:eastAsia="pl-PL"/>
        </w:rPr>
        <w:t>w   i   pasyw</w:t>
      </w:r>
      <w:r w:rsidR="00693F50" w:rsidRPr="00B271FB">
        <w:rPr>
          <w:rFonts w:ascii="Arial" w:eastAsia="Times New Roman" w:hAnsi="Arial" w:cs="Times New Roman"/>
          <w:color w:val="000000"/>
          <w:spacing w:val="-4"/>
          <w:sz w:val="24"/>
          <w:szCs w:val="24"/>
          <w:lang w:eastAsia="pl-PL"/>
        </w:rPr>
        <w:t>ó</w:t>
      </w:r>
      <w:r w:rsidR="00693F50" w:rsidRPr="00B271FB">
        <w:rPr>
          <w:rFonts w:ascii="Arial" w:eastAsia="Times New Roman" w:hAnsi="Arial" w:cs="Arial"/>
          <w:color w:val="000000"/>
          <w:spacing w:val="-4"/>
          <w:sz w:val="24"/>
          <w:szCs w:val="24"/>
          <w:lang w:eastAsia="pl-PL"/>
        </w:rPr>
        <w:t xml:space="preserve">w  </w:t>
      </w:r>
      <w:r w:rsidR="00693F50" w:rsidRPr="00B271FB">
        <w:rPr>
          <w:rFonts w:ascii="Arial" w:eastAsia="Times New Roman" w:hAnsi="Arial" w:cs="Arial"/>
          <w:color w:val="000000"/>
          <w:spacing w:val="-5"/>
          <w:sz w:val="24"/>
          <w:szCs w:val="24"/>
          <w:lang w:eastAsia="pl-PL"/>
        </w:rPr>
        <w:t>sporz</w:t>
      </w:r>
      <w:r w:rsidR="00693F50" w:rsidRPr="00B271FB">
        <w:rPr>
          <w:rFonts w:ascii="Arial" w:eastAsia="Times New Roman" w:hAnsi="Arial" w:cs="Times New Roman"/>
          <w:color w:val="000000"/>
          <w:spacing w:val="-5"/>
          <w:sz w:val="24"/>
          <w:szCs w:val="24"/>
          <w:lang w:eastAsia="pl-PL"/>
        </w:rPr>
        <w:t>ą</w:t>
      </w:r>
      <w:r w:rsidR="00693F50" w:rsidRPr="00B271FB">
        <w:rPr>
          <w:rFonts w:ascii="Arial" w:eastAsia="Times New Roman" w:hAnsi="Arial" w:cs="Arial"/>
          <w:color w:val="000000"/>
          <w:spacing w:val="-5"/>
          <w:sz w:val="24"/>
          <w:szCs w:val="24"/>
          <w:lang w:eastAsia="pl-PL"/>
        </w:rPr>
        <w:t xml:space="preserve">dza </w:t>
      </w:r>
      <w:r w:rsidR="00DC5AFD" w:rsidRPr="00B271FB">
        <w:rPr>
          <w:rFonts w:ascii="Arial" w:eastAsia="Times New Roman" w:hAnsi="Arial" w:cs="Arial"/>
          <w:color w:val="000000"/>
          <w:spacing w:val="-5"/>
          <w:sz w:val="24"/>
          <w:szCs w:val="24"/>
          <w:lang w:eastAsia="pl-PL"/>
        </w:rPr>
        <w:t xml:space="preserve">się </w:t>
      </w:r>
      <w:r w:rsidR="00693F50" w:rsidRPr="00B271FB">
        <w:rPr>
          <w:rFonts w:ascii="Arial" w:eastAsia="Times New Roman" w:hAnsi="Arial" w:cs="Arial"/>
          <w:color w:val="000000"/>
          <w:spacing w:val="-5"/>
          <w:sz w:val="24"/>
          <w:szCs w:val="24"/>
          <w:lang w:eastAsia="pl-PL"/>
        </w:rPr>
        <w:t>protok</w:t>
      </w:r>
      <w:r w:rsidR="00693F50" w:rsidRPr="00B271FB">
        <w:rPr>
          <w:rFonts w:ascii="Arial" w:eastAsia="Times New Roman" w:hAnsi="Arial" w:cs="Times New Roman"/>
          <w:color w:val="000000"/>
          <w:spacing w:val="-5"/>
          <w:sz w:val="24"/>
          <w:szCs w:val="24"/>
          <w:lang w:eastAsia="pl-PL"/>
        </w:rPr>
        <w:t>ół</w:t>
      </w:r>
      <w:r w:rsidR="00DC5AFD" w:rsidRPr="00B271FB">
        <w:rPr>
          <w:rFonts w:ascii="Arial" w:eastAsia="Times New Roman" w:hAnsi="Arial" w:cs="Arial"/>
          <w:color w:val="000000"/>
          <w:spacing w:val="-5"/>
          <w:sz w:val="24"/>
          <w:szCs w:val="24"/>
          <w:lang w:eastAsia="pl-PL"/>
        </w:rPr>
        <w:t xml:space="preserve"> (</w:t>
      </w:r>
      <w:r w:rsidR="00DC5AFD" w:rsidRPr="00B271FB">
        <w:rPr>
          <w:rFonts w:ascii="Arial" w:eastAsia="Times New Roman" w:hAnsi="Arial" w:cs="Arial"/>
          <w:color w:val="00B050"/>
          <w:spacing w:val="-5"/>
          <w:sz w:val="24"/>
          <w:szCs w:val="24"/>
          <w:lang w:eastAsia="pl-PL"/>
        </w:rPr>
        <w:t xml:space="preserve">załącznik nr </w:t>
      </w:r>
      <w:r>
        <w:rPr>
          <w:rFonts w:ascii="Arial" w:eastAsia="Times New Roman" w:hAnsi="Arial" w:cs="Arial"/>
          <w:color w:val="00B050"/>
          <w:spacing w:val="-5"/>
          <w:sz w:val="24"/>
          <w:szCs w:val="24"/>
          <w:lang w:eastAsia="pl-PL"/>
        </w:rPr>
        <w:t>7</w:t>
      </w:r>
      <w:r w:rsidR="00DC5AFD" w:rsidRPr="00B271FB">
        <w:rPr>
          <w:rFonts w:ascii="Arial" w:eastAsia="Times New Roman" w:hAnsi="Arial" w:cs="Arial"/>
          <w:color w:val="000000"/>
          <w:spacing w:val="-5"/>
          <w:sz w:val="24"/>
          <w:szCs w:val="24"/>
          <w:lang w:eastAsia="pl-PL"/>
        </w:rPr>
        <w:t>)</w:t>
      </w:r>
      <w:r w:rsidR="00693F50" w:rsidRPr="00B271FB">
        <w:rPr>
          <w:rFonts w:ascii="Arial" w:eastAsia="Times New Roman" w:hAnsi="Arial" w:cs="Arial"/>
          <w:color w:val="000000"/>
          <w:spacing w:val="-5"/>
          <w:sz w:val="24"/>
          <w:szCs w:val="24"/>
          <w:lang w:eastAsia="pl-PL"/>
        </w:rPr>
        <w:t>.</w:t>
      </w:r>
      <w:r w:rsidR="00DC5AFD" w:rsidRPr="00B271FB">
        <w:rPr>
          <w:rFonts w:ascii="Arial" w:eastAsia="Times New Roman" w:hAnsi="Arial" w:cs="Arial"/>
          <w:color w:val="000000"/>
          <w:spacing w:val="-5"/>
          <w:sz w:val="24"/>
          <w:szCs w:val="24"/>
          <w:lang w:eastAsia="pl-PL"/>
        </w:rPr>
        <w:t xml:space="preserve"> Wzór protokołu może ulec zmianie w treści </w:t>
      </w:r>
      <w:r w:rsidR="00DC5AFD" w:rsidRPr="00B271FB">
        <w:rPr>
          <w:rFonts w:ascii="Arial" w:eastAsia="Times New Roman" w:hAnsi="Arial" w:cs="Arial"/>
          <w:color w:val="000000"/>
          <w:spacing w:val="-5"/>
          <w:sz w:val="24"/>
          <w:szCs w:val="24"/>
          <w:lang w:eastAsia="pl-PL"/>
        </w:rPr>
        <w:br/>
        <w:t xml:space="preserve">o informacje znaczące ustalone w trakcie inwentaryzacji. </w:t>
      </w:r>
    </w:p>
    <w:p w:rsidR="00DC5AFD" w:rsidRDefault="00DC5AFD" w:rsidP="0078330A">
      <w:pPr>
        <w:widowControl w:val="0"/>
        <w:shd w:val="clear" w:color="auto" w:fill="FFFFFF"/>
        <w:autoSpaceDE w:val="0"/>
        <w:autoSpaceDN w:val="0"/>
        <w:adjustRightInd w:val="0"/>
        <w:spacing w:after="0" w:line="240" w:lineRule="auto"/>
        <w:ind w:right="2"/>
        <w:jc w:val="both"/>
        <w:rPr>
          <w:rFonts w:ascii="Arial" w:eastAsia="Times New Roman" w:hAnsi="Arial" w:cs="Arial"/>
          <w:b/>
          <w:bCs/>
          <w:color w:val="000000"/>
          <w:spacing w:val="11"/>
          <w:sz w:val="24"/>
          <w:szCs w:val="24"/>
          <w:lang w:eastAsia="pl-PL"/>
        </w:rPr>
      </w:pPr>
    </w:p>
    <w:p w:rsidR="00693F50" w:rsidRPr="00693F50" w:rsidRDefault="00693F50" w:rsidP="0078330A">
      <w:pPr>
        <w:widowControl w:val="0"/>
        <w:shd w:val="clear" w:color="auto" w:fill="FFFFFF"/>
        <w:autoSpaceDE w:val="0"/>
        <w:autoSpaceDN w:val="0"/>
        <w:adjustRightInd w:val="0"/>
        <w:spacing w:after="0" w:line="240" w:lineRule="auto"/>
        <w:ind w:right="2"/>
        <w:jc w:val="both"/>
        <w:rPr>
          <w:rFonts w:ascii="Arial" w:eastAsia="Times New Roman" w:hAnsi="Arial" w:cs="Arial"/>
          <w:b/>
          <w:bCs/>
          <w:color w:val="000000"/>
          <w:spacing w:val="11"/>
          <w:sz w:val="24"/>
          <w:szCs w:val="24"/>
          <w:lang w:eastAsia="pl-PL"/>
        </w:rPr>
      </w:pPr>
    </w:p>
    <w:p w:rsidR="00693F50" w:rsidRPr="00693F50" w:rsidRDefault="00693F50" w:rsidP="0078330A">
      <w:pPr>
        <w:widowControl w:val="0"/>
        <w:shd w:val="clear" w:color="auto" w:fill="FFFFFF"/>
        <w:autoSpaceDE w:val="0"/>
        <w:autoSpaceDN w:val="0"/>
        <w:adjustRightInd w:val="0"/>
        <w:spacing w:after="0" w:line="240" w:lineRule="auto"/>
        <w:ind w:right="2"/>
        <w:jc w:val="both"/>
        <w:rPr>
          <w:rFonts w:ascii="Arial" w:eastAsia="Times New Roman" w:hAnsi="Arial" w:cs="Arial"/>
          <w:b/>
          <w:bCs/>
          <w:color w:val="000000"/>
          <w:sz w:val="28"/>
          <w:szCs w:val="24"/>
          <w:lang w:eastAsia="pl-PL"/>
        </w:rPr>
      </w:pPr>
      <w:r w:rsidRPr="00693F50">
        <w:rPr>
          <w:rFonts w:ascii="Arial" w:eastAsia="Times New Roman" w:hAnsi="Arial" w:cs="Arial"/>
          <w:b/>
          <w:bCs/>
          <w:color w:val="000000"/>
          <w:sz w:val="28"/>
          <w:szCs w:val="24"/>
          <w:lang w:eastAsia="pl-PL"/>
        </w:rPr>
        <w:t>ROZDZIAŁ VII</w:t>
      </w:r>
    </w:p>
    <w:p w:rsidR="00693F50" w:rsidRPr="00693F50" w:rsidRDefault="00693F50" w:rsidP="0078330A">
      <w:pPr>
        <w:widowControl w:val="0"/>
        <w:shd w:val="clear" w:color="auto" w:fill="FFFFFF"/>
        <w:autoSpaceDE w:val="0"/>
        <w:autoSpaceDN w:val="0"/>
        <w:adjustRightInd w:val="0"/>
        <w:spacing w:after="0" w:line="240" w:lineRule="auto"/>
        <w:ind w:right="2"/>
        <w:jc w:val="both"/>
        <w:rPr>
          <w:rFonts w:ascii="Arial" w:eastAsia="Times New Roman" w:hAnsi="Arial" w:cs="Arial"/>
          <w:b/>
          <w:bCs/>
          <w:color w:val="000000"/>
          <w:sz w:val="28"/>
          <w:szCs w:val="24"/>
          <w:lang w:eastAsia="pl-PL"/>
        </w:rPr>
      </w:pPr>
    </w:p>
    <w:p w:rsidR="00693F50" w:rsidRPr="00B271FB" w:rsidRDefault="00693F50" w:rsidP="0078330A">
      <w:pPr>
        <w:widowControl w:val="0"/>
        <w:shd w:val="clear" w:color="auto" w:fill="FFFFFF"/>
        <w:autoSpaceDE w:val="0"/>
        <w:autoSpaceDN w:val="0"/>
        <w:adjustRightInd w:val="0"/>
        <w:spacing w:after="0" w:line="240" w:lineRule="auto"/>
        <w:ind w:right="2"/>
        <w:jc w:val="both"/>
        <w:rPr>
          <w:rFonts w:ascii="Arial" w:eastAsia="Times New Roman" w:hAnsi="Arial" w:cs="Arial"/>
          <w:b/>
          <w:bCs/>
          <w:color w:val="000000"/>
          <w:sz w:val="24"/>
          <w:szCs w:val="24"/>
          <w:lang w:eastAsia="pl-PL"/>
        </w:rPr>
      </w:pPr>
      <w:r w:rsidRPr="00B271FB">
        <w:rPr>
          <w:rFonts w:ascii="Arial" w:eastAsia="Times New Roman" w:hAnsi="Arial" w:cs="Arial"/>
          <w:b/>
          <w:bCs/>
          <w:color w:val="000000"/>
          <w:sz w:val="24"/>
          <w:szCs w:val="24"/>
          <w:lang w:eastAsia="pl-PL"/>
        </w:rPr>
        <w:t>CZEKI, DEPOZYTY I POZOSTAŁE WARTOŚCI KASOWE</w:t>
      </w:r>
    </w:p>
    <w:p w:rsidR="00693F50" w:rsidRPr="00B271FB" w:rsidRDefault="00693F50" w:rsidP="00693F50">
      <w:pPr>
        <w:widowControl w:val="0"/>
        <w:shd w:val="clear" w:color="auto" w:fill="FFFFFF"/>
        <w:autoSpaceDE w:val="0"/>
        <w:autoSpaceDN w:val="0"/>
        <w:adjustRightInd w:val="0"/>
        <w:spacing w:after="0" w:line="240" w:lineRule="auto"/>
        <w:ind w:right="2"/>
        <w:jc w:val="center"/>
        <w:rPr>
          <w:rFonts w:ascii="Arial" w:eastAsia="Times New Roman" w:hAnsi="Arial" w:cs="Arial"/>
          <w:sz w:val="24"/>
          <w:szCs w:val="24"/>
          <w:lang w:eastAsia="pl-PL"/>
        </w:rPr>
      </w:pPr>
    </w:p>
    <w:p w:rsidR="00693F50" w:rsidRPr="00B271FB" w:rsidRDefault="00693F50" w:rsidP="00693F50">
      <w:pPr>
        <w:widowControl w:val="0"/>
        <w:shd w:val="clear" w:color="auto" w:fill="FFFFFF"/>
        <w:tabs>
          <w:tab w:val="left" w:pos="298"/>
        </w:tabs>
        <w:autoSpaceDE w:val="0"/>
        <w:autoSpaceDN w:val="0"/>
        <w:adjustRightInd w:val="0"/>
        <w:spacing w:after="0" w:line="240" w:lineRule="auto"/>
        <w:rPr>
          <w:rFonts w:ascii="Arial" w:eastAsia="Times New Roman" w:hAnsi="Arial" w:cs="Arial"/>
          <w:color w:val="000000"/>
          <w:spacing w:val="-4"/>
          <w:sz w:val="24"/>
          <w:szCs w:val="24"/>
          <w:lang w:eastAsia="pl-PL"/>
        </w:rPr>
      </w:pPr>
      <w:r w:rsidRPr="00B271FB">
        <w:rPr>
          <w:rFonts w:ascii="Arial" w:eastAsia="Times New Roman" w:hAnsi="Arial" w:cs="Arial"/>
          <w:b/>
          <w:color w:val="000000"/>
          <w:spacing w:val="3"/>
          <w:sz w:val="24"/>
          <w:szCs w:val="24"/>
          <w:lang w:eastAsia="pl-PL"/>
        </w:rPr>
        <w:t>§ 10.</w:t>
      </w:r>
      <w:r w:rsidRPr="00B271FB">
        <w:rPr>
          <w:rFonts w:ascii="Arial" w:eastAsia="Times New Roman" w:hAnsi="Arial" w:cs="Arial"/>
          <w:color w:val="000000"/>
          <w:spacing w:val="3"/>
          <w:sz w:val="24"/>
          <w:szCs w:val="24"/>
          <w:lang w:eastAsia="pl-PL"/>
        </w:rPr>
        <w:t xml:space="preserve"> 1. Inwentaryzacj</w:t>
      </w:r>
      <w:r w:rsidRPr="00B271FB">
        <w:rPr>
          <w:rFonts w:ascii="Arial" w:eastAsia="Times New Roman" w:hAnsi="Arial" w:cs="Times New Roman"/>
          <w:color w:val="000000"/>
          <w:spacing w:val="3"/>
          <w:sz w:val="24"/>
          <w:szCs w:val="24"/>
          <w:lang w:eastAsia="pl-PL"/>
        </w:rPr>
        <w:t>ę</w:t>
      </w:r>
      <w:r w:rsidRPr="00B271FB">
        <w:rPr>
          <w:rFonts w:ascii="Arial" w:eastAsia="Times New Roman" w:hAnsi="Arial" w:cs="Arial"/>
          <w:color w:val="000000"/>
          <w:spacing w:val="3"/>
          <w:sz w:val="24"/>
          <w:szCs w:val="24"/>
          <w:lang w:eastAsia="pl-PL"/>
        </w:rPr>
        <w:t xml:space="preserve"> czek</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w, depozyt</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w i pozosta</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ych warto</w:t>
      </w:r>
      <w:r w:rsidRPr="00B271FB">
        <w:rPr>
          <w:rFonts w:ascii="Arial" w:eastAsia="Times New Roman" w:hAnsi="Arial" w:cs="Times New Roman"/>
          <w:color w:val="000000"/>
          <w:spacing w:val="3"/>
          <w:sz w:val="24"/>
          <w:szCs w:val="24"/>
          <w:lang w:eastAsia="pl-PL"/>
        </w:rPr>
        <w:t>ś</w:t>
      </w:r>
      <w:r w:rsidRPr="00B271FB">
        <w:rPr>
          <w:rFonts w:ascii="Arial" w:eastAsia="Times New Roman" w:hAnsi="Arial" w:cs="Arial"/>
          <w:color w:val="000000"/>
          <w:spacing w:val="3"/>
          <w:sz w:val="24"/>
          <w:szCs w:val="24"/>
          <w:lang w:eastAsia="pl-PL"/>
        </w:rPr>
        <w:t>ci kasowych nale</w:t>
      </w:r>
      <w:r w:rsidRPr="00B271FB">
        <w:rPr>
          <w:rFonts w:ascii="Arial" w:eastAsia="Times New Roman" w:hAnsi="Arial" w:cs="Times New Roman"/>
          <w:color w:val="000000"/>
          <w:spacing w:val="3"/>
          <w:sz w:val="24"/>
          <w:szCs w:val="24"/>
          <w:lang w:eastAsia="pl-PL"/>
        </w:rPr>
        <w:t>ż</w:t>
      </w:r>
      <w:r w:rsidRPr="00B271FB">
        <w:rPr>
          <w:rFonts w:ascii="Arial" w:eastAsia="Times New Roman" w:hAnsi="Arial" w:cs="Arial"/>
          <w:color w:val="000000"/>
          <w:spacing w:val="3"/>
          <w:sz w:val="24"/>
          <w:szCs w:val="24"/>
          <w:lang w:eastAsia="pl-PL"/>
        </w:rPr>
        <w:t xml:space="preserve">y </w:t>
      </w:r>
      <w:r w:rsidRPr="00B271FB">
        <w:rPr>
          <w:rFonts w:ascii="Arial" w:eastAsia="Times New Roman" w:hAnsi="Arial" w:cs="Arial"/>
          <w:color w:val="000000"/>
          <w:spacing w:val="-4"/>
          <w:sz w:val="24"/>
          <w:szCs w:val="24"/>
          <w:lang w:eastAsia="pl-PL"/>
        </w:rPr>
        <w:t>przeprowadzi</w:t>
      </w:r>
      <w:r w:rsidRPr="00B271FB">
        <w:rPr>
          <w:rFonts w:ascii="Arial" w:eastAsia="Times New Roman" w:hAnsi="Arial" w:cs="Times New Roman"/>
          <w:color w:val="000000"/>
          <w:spacing w:val="-4"/>
          <w:sz w:val="24"/>
          <w:szCs w:val="24"/>
          <w:lang w:eastAsia="pl-PL"/>
        </w:rPr>
        <w:t>ć</w:t>
      </w:r>
      <w:r w:rsidRPr="00B271FB">
        <w:rPr>
          <w:rFonts w:ascii="Arial" w:eastAsia="Times New Roman" w:hAnsi="Arial" w:cs="Arial"/>
          <w:color w:val="000000"/>
          <w:spacing w:val="-4"/>
          <w:sz w:val="24"/>
          <w:szCs w:val="24"/>
          <w:lang w:eastAsia="pl-PL"/>
        </w:rPr>
        <w:t xml:space="preserve"> nie rzadziej jak raz na rok, w ostatnim dniu roku obrotowego.</w:t>
      </w:r>
    </w:p>
    <w:p w:rsidR="00693F50" w:rsidRPr="00B271FB" w:rsidRDefault="00693F50" w:rsidP="00B271FB">
      <w:pPr>
        <w:widowControl w:val="0"/>
        <w:shd w:val="clear" w:color="auto" w:fill="FFFFFF"/>
        <w:tabs>
          <w:tab w:val="left" w:pos="298"/>
        </w:tabs>
        <w:autoSpaceDE w:val="0"/>
        <w:autoSpaceDN w:val="0"/>
        <w:adjustRightInd w:val="0"/>
        <w:spacing w:after="0" w:line="240" w:lineRule="auto"/>
        <w:jc w:val="both"/>
        <w:rPr>
          <w:rFonts w:ascii="Arial" w:eastAsia="Times New Roman" w:hAnsi="Arial" w:cs="Arial"/>
          <w:color w:val="000000"/>
          <w:spacing w:val="-20"/>
          <w:sz w:val="24"/>
          <w:szCs w:val="24"/>
          <w:lang w:eastAsia="pl-PL"/>
        </w:rPr>
      </w:pPr>
    </w:p>
    <w:p w:rsidR="00693F50" w:rsidRPr="00B271FB" w:rsidRDefault="00693F50" w:rsidP="0066689F">
      <w:pPr>
        <w:widowControl w:val="0"/>
        <w:numPr>
          <w:ilvl w:val="0"/>
          <w:numId w:val="138"/>
        </w:numPr>
        <w:shd w:val="clear" w:color="auto" w:fill="FFFFFF"/>
        <w:tabs>
          <w:tab w:val="left" w:pos="851"/>
        </w:tabs>
        <w:autoSpaceDE w:val="0"/>
        <w:autoSpaceDN w:val="0"/>
        <w:adjustRightInd w:val="0"/>
        <w:spacing w:after="0" w:line="283" w:lineRule="exact"/>
        <w:ind w:left="0" w:firstLine="567"/>
        <w:jc w:val="both"/>
        <w:rPr>
          <w:rFonts w:ascii="Arial" w:eastAsia="Times New Roman" w:hAnsi="Arial" w:cs="Arial"/>
          <w:color w:val="000000"/>
          <w:spacing w:val="-16"/>
          <w:sz w:val="24"/>
          <w:szCs w:val="24"/>
          <w:lang w:eastAsia="pl-PL"/>
        </w:rPr>
      </w:pPr>
      <w:r w:rsidRPr="00B271FB">
        <w:rPr>
          <w:rFonts w:ascii="Arial" w:eastAsia="Times New Roman" w:hAnsi="Arial" w:cs="Arial"/>
          <w:color w:val="000000"/>
          <w:spacing w:val="-1"/>
          <w:sz w:val="24"/>
          <w:szCs w:val="24"/>
          <w:lang w:eastAsia="pl-PL"/>
        </w:rPr>
        <w:t>Roczn</w:t>
      </w:r>
      <w:r w:rsidRPr="00B271FB">
        <w:rPr>
          <w:rFonts w:ascii="Arial" w:eastAsia="Times New Roman" w:hAnsi="Arial" w:cs="Times New Roman"/>
          <w:color w:val="000000"/>
          <w:spacing w:val="-1"/>
          <w:sz w:val="24"/>
          <w:szCs w:val="24"/>
          <w:lang w:eastAsia="pl-PL"/>
        </w:rPr>
        <w:t>ą</w:t>
      </w:r>
      <w:r w:rsidRPr="00B271FB">
        <w:rPr>
          <w:rFonts w:ascii="Arial" w:eastAsia="Times New Roman" w:hAnsi="Arial" w:cs="Arial"/>
          <w:color w:val="000000"/>
          <w:spacing w:val="-1"/>
          <w:sz w:val="24"/>
          <w:szCs w:val="24"/>
          <w:lang w:eastAsia="pl-PL"/>
        </w:rPr>
        <w:t xml:space="preserve"> inwentaryzacj</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 xml:space="preserve"> depozyt</w:t>
      </w:r>
      <w:r w:rsidRPr="00B271FB">
        <w:rPr>
          <w:rFonts w:ascii="Arial" w:eastAsia="Times New Roman" w:hAnsi="Arial" w:cs="Times New Roman"/>
          <w:color w:val="000000"/>
          <w:spacing w:val="-1"/>
          <w:sz w:val="24"/>
          <w:szCs w:val="24"/>
          <w:lang w:eastAsia="pl-PL"/>
        </w:rPr>
        <w:t>ó</w:t>
      </w:r>
      <w:r w:rsidRPr="00B271FB">
        <w:rPr>
          <w:rFonts w:ascii="Arial" w:eastAsia="Times New Roman" w:hAnsi="Arial" w:cs="Arial"/>
          <w:color w:val="000000"/>
          <w:spacing w:val="-1"/>
          <w:sz w:val="24"/>
          <w:szCs w:val="24"/>
          <w:lang w:eastAsia="pl-PL"/>
        </w:rPr>
        <w:t>w i innych warto</w:t>
      </w:r>
      <w:r w:rsidRPr="00B271FB">
        <w:rPr>
          <w:rFonts w:ascii="Arial" w:eastAsia="Times New Roman" w:hAnsi="Arial" w:cs="Times New Roman"/>
          <w:color w:val="000000"/>
          <w:spacing w:val="-1"/>
          <w:sz w:val="24"/>
          <w:szCs w:val="24"/>
          <w:lang w:eastAsia="pl-PL"/>
        </w:rPr>
        <w:t>ś</w:t>
      </w:r>
      <w:r w:rsidRPr="00B271FB">
        <w:rPr>
          <w:rFonts w:ascii="Arial" w:eastAsia="Times New Roman" w:hAnsi="Arial" w:cs="Arial"/>
          <w:color w:val="000000"/>
          <w:spacing w:val="-1"/>
          <w:sz w:val="24"/>
          <w:szCs w:val="24"/>
          <w:lang w:eastAsia="pl-PL"/>
        </w:rPr>
        <w:t>ci przeprowadza si</w:t>
      </w:r>
      <w:r w:rsidRPr="00B271FB">
        <w:rPr>
          <w:rFonts w:ascii="Arial" w:eastAsia="Times New Roman" w:hAnsi="Arial" w:cs="Times New Roman"/>
          <w:color w:val="000000"/>
          <w:spacing w:val="-1"/>
          <w:sz w:val="24"/>
          <w:szCs w:val="24"/>
          <w:lang w:eastAsia="pl-PL"/>
        </w:rPr>
        <w:t>ę</w:t>
      </w:r>
      <w:r w:rsidRPr="00B271FB">
        <w:rPr>
          <w:rFonts w:ascii="Arial" w:eastAsia="Times New Roman" w:hAnsi="Arial" w:cs="Arial"/>
          <w:color w:val="000000"/>
          <w:spacing w:val="-1"/>
          <w:sz w:val="24"/>
          <w:szCs w:val="24"/>
          <w:lang w:eastAsia="pl-PL"/>
        </w:rPr>
        <w:t xml:space="preserve"> </w:t>
      </w:r>
      <w:r w:rsidRPr="00B271FB">
        <w:rPr>
          <w:rFonts w:ascii="Arial" w:eastAsia="Times New Roman" w:hAnsi="Arial" w:cs="Times New Roman"/>
          <w:color w:val="000000"/>
          <w:spacing w:val="-1"/>
          <w:sz w:val="24"/>
          <w:szCs w:val="24"/>
          <w:lang w:eastAsia="pl-PL"/>
        </w:rPr>
        <w:t>łą</w:t>
      </w:r>
      <w:r w:rsidRPr="00B271FB">
        <w:rPr>
          <w:rFonts w:ascii="Arial" w:eastAsia="Times New Roman" w:hAnsi="Arial" w:cs="Arial"/>
          <w:color w:val="000000"/>
          <w:spacing w:val="-1"/>
          <w:sz w:val="24"/>
          <w:szCs w:val="24"/>
          <w:lang w:eastAsia="pl-PL"/>
        </w:rPr>
        <w:t xml:space="preserve">cznie </w:t>
      </w:r>
      <w:r w:rsidR="00B271FB">
        <w:rPr>
          <w:rFonts w:ascii="Arial" w:eastAsia="Times New Roman" w:hAnsi="Arial" w:cs="Arial"/>
          <w:color w:val="000000"/>
          <w:spacing w:val="-1"/>
          <w:sz w:val="24"/>
          <w:szCs w:val="24"/>
          <w:lang w:eastAsia="pl-PL"/>
        </w:rPr>
        <w:br/>
      </w:r>
      <w:r w:rsidRPr="00B271FB">
        <w:rPr>
          <w:rFonts w:ascii="Arial" w:eastAsia="Times New Roman" w:hAnsi="Arial" w:cs="Arial"/>
          <w:color w:val="000000"/>
          <w:spacing w:val="-6"/>
          <w:sz w:val="24"/>
          <w:szCs w:val="24"/>
          <w:lang w:eastAsia="pl-PL"/>
        </w:rPr>
        <w:lastRenderedPageBreak/>
        <w:t>z inwentaryzacj</w:t>
      </w:r>
      <w:r w:rsidRPr="00B271FB">
        <w:rPr>
          <w:rFonts w:ascii="Arial" w:eastAsia="Times New Roman" w:hAnsi="Arial" w:cs="Times New Roman"/>
          <w:color w:val="000000"/>
          <w:spacing w:val="-6"/>
          <w:sz w:val="24"/>
          <w:szCs w:val="24"/>
          <w:lang w:eastAsia="pl-PL"/>
        </w:rPr>
        <w:t>ą</w:t>
      </w:r>
      <w:r w:rsidRPr="00B271FB">
        <w:rPr>
          <w:rFonts w:ascii="Arial" w:eastAsia="Times New Roman" w:hAnsi="Arial" w:cs="Arial"/>
          <w:color w:val="000000"/>
          <w:spacing w:val="-6"/>
          <w:sz w:val="24"/>
          <w:szCs w:val="24"/>
          <w:lang w:eastAsia="pl-PL"/>
        </w:rPr>
        <w:t xml:space="preserve"> czek</w:t>
      </w:r>
      <w:r w:rsidRPr="00B271FB">
        <w:rPr>
          <w:rFonts w:ascii="Arial" w:eastAsia="Times New Roman" w:hAnsi="Arial" w:cs="Times New Roman"/>
          <w:color w:val="000000"/>
          <w:spacing w:val="-6"/>
          <w:sz w:val="24"/>
          <w:szCs w:val="24"/>
          <w:lang w:eastAsia="pl-PL"/>
        </w:rPr>
        <w:t>ó</w:t>
      </w:r>
      <w:r w:rsidRPr="00B271FB">
        <w:rPr>
          <w:rFonts w:ascii="Arial" w:eastAsia="Times New Roman" w:hAnsi="Arial" w:cs="Arial"/>
          <w:color w:val="000000"/>
          <w:spacing w:val="-6"/>
          <w:sz w:val="24"/>
          <w:szCs w:val="24"/>
          <w:lang w:eastAsia="pl-PL"/>
        </w:rPr>
        <w:t>w.</w:t>
      </w:r>
    </w:p>
    <w:p w:rsidR="00693F50" w:rsidRPr="00B271FB" w:rsidRDefault="00693F50" w:rsidP="00B271FB">
      <w:pPr>
        <w:widowControl w:val="0"/>
        <w:shd w:val="clear" w:color="auto" w:fill="FFFFFF"/>
        <w:tabs>
          <w:tab w:val="left" w:pos="851"/>
        </w:tabs>
        <w:autoSpaceDE w:val="0"/>
        <w:autoSpaceDN w:val="0"/>
        <w:adjustRightInd w:val="0"/>
        <w:spacing w:after="0" w:line="283" w:lineRule="exact"/>
        <w:jc w:val="both"/>
        <w:rPr>
          <w:rFonts w:ascii="Arial" w:eastAsia="Times New Roman" w:hAnsi="Arial" w:cs="Arial"/>
          <w:color w:val="000000"/>
          <w:spacing w:val="-16"/>
          <w:sz w:val="24"/>
          <w:szCs w:val="24"/>
          <w:lang w:eastAsia="pl-PL"/>
        </w:rPr>
      </w:pPr>
    </w:p>
    <w:p w:rsidR="00693F50" w:rsidRPr="00B271FB" w:rsidRDefault="00693F50" w:rsidP="0066689F">
      <w:pPr>
        <w:widowControl w:val="0"/>
        <w:numPr>
          <w:ilvl w:val="0"/>
          <w:numId w:val="138"/>
        </w:numPr>
        <w:shd w:val="clear" w:color="auto" w:fill="FFFFFF"/>
        <w:tabs>
          <w:tab w:val="left" w:pos="851"/>
        </w:tabs>
        <w:autoSpaceDE w:val="0"/>
        <w:autoSpaceDN w:val="0"/>
        <w:adjustRightInd w:val="0"/>
        <w:spacing w:after="0" w:line="283" w:lineRule="exact"/>
        <w:ind w:left="0" w:firstLine="567"/>
        <w:jc w:val="both"/>
        <w:rPr>
          <w:rFonts w:ascii="Arial" w:eastAsia="Times New Roman" w:hAnsi="Arial" w:cs="Arial"/>
          <w:color w:val="000000"/>
          <w:spacing w:val="-20"/>
          <w:sz w:val="24"/>
          <w:szCs w:val="24"/>
          <w:lang w:eastAsia="pl-PL"/>
        </w:rPr>
      </w:pPr>
      <w:r w:rsidRPr="00B271FB">
        <w:rPr>
          <w:rFonts w:ascii="Arial" w:eastAsia="Times New Roman" w:hAnsi="Arial" w:cs="Arial"/>
          <w:color w:val="000000"/>
          <w:spacing w:val="-5"/>
          <w:sz w:val="24"/>
          <w:szCs w:val="24"/>
          <w:lang w:eastAsia="pl-PL"/>
        </w:rPr>
        <w:t>Spis inwentaryzacyjny depozyt</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powinien zawiera</w:t>
      </w:r>
      <w:r w:rsidRPr="00B271FB">
        <w:rPr>
          <w:rFonts w:ascii="Arial" w:eastAsia="Times New Roman" w:hAnsi="Arial" w:cs="Times New Roman"/>
          <w:color w:val="000000"/>
          <w:spacing w:val="-5"/>
          <w:sz w:val="24"/>
          <w:szCs w:val="24"/>
          <w:lang w:eastAsia="pl-PL"/>
        </w:rPr>
        <w:t>ć</w:t>
      </w:r>
      <w:r w:rsidRPr="00B271FB">
        <w:rPr>
          <w:rFonts w:ascii="Arial" w:eastAsia="Times New Roman" w:hAnsi="Arial" w:cs="Arial"/>
          <w:color w:val="000000"/>
          <w:spacing w:val="-5"/>
          <w:sz w:val="24"/>
          <w:szCs w:val="24"/>
          <w:lang w:eastAsia="pl-PL"/>
        </w:rPr>
        <w:t>:</w:t>
      </w:r>
    </w:p>
    <w:p w:rsidR="00693F50" w:rsidRPr="00B271FB" w:rsidRDefault="00693F50" w:rsidP="0066689F">
      <w:pPr>
        <w:widowControl w:val="0"/>
        <w:numPr>
          <w:ilvl w:val="0"/>
          <w:numId w:val="139"/>
        </w:numPr>
        <w:shd w:val="clear" w:color="auto" w:fill="FFFFFF"/>
        <w:tabs>
          <w:tab w:val="left" w:pos="426"/>
        </w:tabs>
        <w:autoSpaceDE w:val="0"/>
        <w:autoSpaceDN w:val="0"/>
        <w:adjustRightInd w:val="0"/>
        <w:spacing w:before="5" w:after="0" w:line="283" w:lineRule="exact"/>
        <w:ind w:left="426" w:hanging="41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7"/>
          <w:sz w:val="24"/>
          <w:szCs w:val="24"/>
          <w:lang w:eastAsia="pl-PL"/>
        </w:rPr>
        <w:t>numer depozytu,</w:t>
      </w:r>
    </w:p>
    <w:p w:rsidR="00693F50" w:rsidRPr="00B271FB" w:rsidRDefault="00693F50" w:rsidP="0066689F">
      <w:pPr>
        <w:widowControl w:val="0"/>
        <w:numPr>
          <w:ilvl w:val="0"/>
          <w:numId w:val="139"/>
        </w:numPr>
        <w:shd w:val="clear" w:color="auto" w:fill="FFFFFF"/>
        <w:tabs>
          <w:tab w:val="left" w:pos="426"/>
        </w:tabs>
        <w:autoSpaceDE w:val="0"/>
        <w:autoSpaceDN w:val="0"/>
        <w:adjustRightInd w:val="0"/>
        <w:spacing w:before="5" w:after="0" w:line="283" w:lineRule="exact"/>
        <w:ind w:left="426" w:hanging="41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5"/>
          <w:sz w:val="24"/>
          <w:szCs w:val="24"/>
          <w:lang w:eastAsia="pl-PL"/>
        </w:rPr>
        <w:t>warto</w:t>
      </w:r>
      <w:r w:rsidRPr="00B271FB">
        <w:rPr>
          <w:rFonts w:ascii="Arial" w:eastAsia="Times New Roman" w:hAnsi="Arial" w:cs="Times New Roman"/>
          <w:color w:val="000000"/>
          <w:spacing w:val="-5"/>
          <w:sz w:val="24"/>
          <w:szCs w:val="24"/>
          <w:lang w:eastAsia="pl-PL"/>
        </w:rPr>
        <w:t>ść</w:t>
      </w:r>
      <w:r w:rsidRPr="00B271FB">
        <w:rPr>
          <w:rFonts w:ascii="Arial" w:eastAsia="Times New Roman" w:hAnsi="Arial" w:cs="Arial"/>
          <w:color w:val="000000"/>
          <w:spacing w:val="-5"/>
          <w:sz w:val="24"/>
          <w:szCs w:val="24"/>
          <w:lang w:eastAsia="pl-PL"/>
        </w:rPr>
        <w:t xml:space="preserve"> nominaln</w:t>
      </w:r>
      <w:r w:rsidRPr="00B271FB">
        <w:rPr>
          <w:rFonts w:ascii="Arial" w:eastAsia="Times New Roman" w:hAnsi="Arial" w:cs="Times New Roman"/>
          <w:color w:val="000000"/>
          <w:spacing w:val="-5"/>
          <w:sz w:val="24"/>
          <w:szCs w:val="24"/>
          <w:lang w:eastAsia="pl-PL"/>
        </w:rPr>
        <w:t>ą</w:t>
      </w:r>
      <w:r w:rsidRPr="00B271FB">
        <w:rPr>
          <w:rFonts w:ascii="Arial" w:eastAsia="Times New Roman" w:hAnsi="Arial" w:cs="Arial"/>
          <w:color w:val="000000"/>
          <w:spacing w:val="-5"/>
          <w:sz w:val="24"/>
          <w:szCs w:val="24"/>
          <w:lang w:eastAsia="pl-PL"/>
        </w:rPr>
        <w:t xml:space="preserve"> depozytu.</w:t>
      </w:r>
    </w:p>
    <w:p w:rsidR="00693F50" w:rsidRPr="00B271FB" w:rsidRDefault="00693F50" w:rsidP="0066689F">
      <w:pPr>
        <w:widowControl w:val="0"/>
        <w:numPr>
          <w:ilvl w:val="0"/>
          <w:numId w:val="139"/>
        </w:numPr>
        <w:shd w:val="clear" w:color="auto" w:fill="FFFFFF"/>
        <w:tabs>
          <w:tab w:val="left" w:pos="426"/>
        </w:tabs>
        <w:autoSpaceDE w:val="0"/>
        <w:autoSpaceDN w:val="0"/>
        <w:adjustRightInd w:val="0"/>
        <w:spacing w:before="5" w:after="0" w:line="283" w:lineRule="exact"/>
        <w:ind w:left="426" w:hanging="41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6"/>
          <w:sz w:val="24"/>
          <w:szCs w:val="24"/>
          <w:lang w:eastAsia="pl-PL"/>
        </w:rPr>
        <w:t>ilo</w:t>
      </w:r>
      <w:r w:rsidRPr="00B271FB">
        <w:rPr>
          <w:rFonts w:ascii="Arial" w:eastAsia="Times New Roman" w:hAnsi="Arial" w:cs="Times New Roman"/>
          <w:color w:val="000000"/>
          <w:spacing w:val="-6"/>
          <w:sz w:val="24"/>
          <w:szCs w:val="24"/>
          <w:lang w:eastAsia="pl-PL"/>
        </w:rPr>
        <w:t>ść</w:t>
      </w:r>
      <w:r w:rsidRPr="00B271FB">
        <w:rPr>
          <w:rFonts w:ascii="Arial" w:eastAsia="Times New Roman" w:hAnsi="Arial" w:cs="Arial"/>
          <w:color w:val="000000"/>
          <w:spacing w:val="-6"/>
          <w:sz w:val="24"/>
          <w:szCs w:val="24"/>
          <w:lang w:eastAsia="pl-PL"/>
        </w:rPr>
        <w:t xml:space="preserve"> posiadanych depozyt</w:t>
      </w:r>
      <w:r w:rsidRPr="00B271FB">
        <w:rPr>
          <w:rFonts w:ascii="Arial" w:eastAsia="Times New Roman" w:hAnsi="Arial" w:cs="Times New Roman"/>
          <w:color w:val="000000"/>
          <w:spacing w:val="-6"/>
          <w:sz w:val="24"/>
          <w:szCs w:val="24"/>
          <w:lang w:eastAsia="pl-PL"/>
        </w:rPr>
        <w:t>ó</w:t>
      </w:r>
      <w:r w:rsidRPr="00B271FB">
        <w:rPr>
          <w:rFonts w:ascii="Arial" w:eastAsia="Times New Roman" w:hAnsi="Arial" w:cs="Arial"/>
          <w:color w:val="000000"/>
          <w:spacing w:val="-6"/>
          <w:sz w:val="24"/>
          <w:szCs w:val="24"/>
          <w:lang w:eastAsia="pl-PL"/>
        </w:rPr>
        <w:t>w nale</w:t>
      </w:r>
      <w:r w:rsidRPr="00B271FB">
        <w:rPr>
          <w:rFonts w:ascii="Arial" w:eastAsia="Times New Roman" w:hAnsi="Arial" w:cs="Times New Roman"/>
          <w:color w:val="000000"/>
          <w:spacing w:val="-6"/>
          <w:sz w:val="24"/>
          <w:szCs w:val="24"/>
          <w:lang w:eastAsia="pl-PL"/>
        </w:rPr>
        <w:t>ż</w:t>
      </w:r>
      <w:r w:rsidRPr="00B271FB">
        <w:rPr>
          <w:rFonts w:ascii="Arial" w:eastAsia="Times New Roman" w:hAnsi="Arial" w:cs="Arial"/>
          <w:color w:val="000000"/>
          <w:spacing w:val="-6"/>
          <w:sz w:val="24"/>
          <w:szCs w:val="24"/>
          <w:lang w:eastAsia="pl-PL"/>
        </w:rPr>
        <w:t>y sprawdzi</w:t>
      </w:r>
      <w:r w:rsidRPr="00B271FB">
        <w:rPr>
          <w:rFonts w:ascii="Arial" w:eastAsia="Times New Roman" w:hAnsi="Arial" w:cs="Times New Roman"/>
          <w:color w:val="000000"/>
          <w:spacing w:val="-6"/>
          <w:sz w:val="24"/>
          <w:szCs w:val="24"/>
          <w:lang w:eastAsia="pl-PL"/>
        </w:rPr>
        <w:t>ć</w:t>
      </w:r>
      <w:r w:rsidRPr="00B271FB">
        <w:rPr>
          <w:rFonts w:ascii="Arial" w:eastAsia="Times New Roman" w:hAnsi="Arial" w:cs="Arial"/>
          <w:color w:val="000000"/>
          <w:spacing w:val="-6"/>
          <w:sz w:val="24"/>
          <w:szCs w:val="24"/>
          <w:lang w:eastAsia="pl-PL"/>
        </w:rPr>
        <w:t xml:space="preserve"> </w:t>
      </w:r>
      <w:r w:rsidRPr="00B271FB">
        <w:rPr>
          <w:rFonts w:ascii="Arial" w:eastAsia="Times New Roman" w:hAnsi="Arial" w:cs="Arial"/>
          <w:i/>
          <w:iCs/>
          <w:color w:val="000000"/>
          <w:spacing w:val="-6"/>
          <w:sz w:val="24"/>
          <w:szCs w:val="24"/>
          <w:lang w:eastAsia="pl-PL"/>
        </w:rPr>
        <w:t xml:space="preserve">z </w:t>
      </w:r>
      <w:r w:rsidRPr="00B271FB">
        <w:rPr>
          <w:rFonts w:ascii="Arial" w:eastAsia="Times New Roman" w:hAnsi="Arial" w:cs="Arial"/>
          <w:color w:val="000000"/>
          <w:spacing w:val="-6"/>
          <w:sz w:val="24"/>
          <w:szCs w:val="24"/>
          <w:lang w:eastAsia="pl-PL"/>
        </w:rPr>
        <w:t>zapisami w ksi</w:t>
      </w:r>
      <w:r w:rsidRPr="00B271FB">
        <w:rPr>
          <w:rFonts w:ascii="Arial" w:eastAsia="Times New Roman" w:hAnsi="Arial" w:cs="Times New Roman"/>
          <w:color w:val="000000"/>
          <w:spacing w:val="-6"/>
          <w:sz w:val="24"/>
          <w:szCs w:val="24"/>
          <w:lang w:eastAsia="pl-PL"/>
        </w:rPr>
        <w:t>ąż</w:t>
      </w:r>
      <w:r w:rsidRPr="00B271FB">
        <w:rPr>
          <w:rFonts w:ascii="Arial" w:eastAsia="Times New Roman" w:hAnsi="Arial" w:cs="Arial"/>
          <w:color w:val="000000"/>
          <w:spacing w:val="-6"/>
          <w:sz w:val="24"/>
          <w:szCs w:val="24"/>
          <w:lang w:eastAsia="pl-PL"/>
        </w:rPr>
        <w:t>ce depozyt</w:t>
      </w:r>
      <w:r w:rsidRPr="00B271FB">
        <w:rPr>
          <w:rFonts w:ascii="Arial" w:eastAsia="Times New Roman" w:hAnsi="Arial" w:cs="Times New Roman"/>
          <w:color w:val="000000"/>
          <w:spacing w:val="-6"/>
          <w:sz w:val="24"/>
          <w:szCs w:val="24"/>
          <w:lang w:eastAsia="pl-PL"/>
        </w:rPr>
        <w:t>ó</w:t>
      </w:r>
      <w:r w:rsidRPr="00B271FB">
        <w:rPr>
          <w:rFonts w:ascii="Arial" w:eastAsia="Times New Roman" w:hAnsi="Arial" w:cs="Arial"/>
          <w:color w:val="000000"/>
          <w:spacing w:val="-6"/>
          <w:sz w:val="24"/>
          <w:szCs w:val="24"/>
          <w:lang w:eastAsia="pl-PL"/>
        </w:rPr>
        <w:t>w.</w:t>
      </w:r>
    </w:p>
    <w:p w:rsidR="00693F50" w:rsidRPr="00B271FB" w:rsidRDefault="00693F50" w:rsidP="00B271FB">
      <w:pPr>
        <w:widowControl w:val="0"/>
        <w:shd w:val="clear" w:color="auto" w:fill="FFFFFF"/>
        <w:tabs>
          <w:tab w:val="left" w:pos="426"/>
        </w:tabs>
        <w:autoSpaceDE w:val="0"/>
        <w:autoSpaceDN w:val="0"/>
        <w:adjustRightInd w:val="0"/>
        <w:spacing w:before="5" w:after="0" w:line="283" w:lineRule="exact"/>
        <w:jc w:val="both"/>
        <w:rPr>
          <w:rFonts w:ascii="Arial" w:eastAsia="Times New Roman" w:hAnsi="Arial" w:cs="Arial"/>
          <w:color w:val="000000"/>
          <w:sz w:val="24"/>
          <w:szCs w:val="24"/>
          <w:lang w:eastAsia="pl-PL"/>
        </w:rPr>
      </w:pPr>
    </w:p>
    <w:p w:rsidR="00693F50" w:rsidRPr="00B271FB" w:rsidRDefault="00693F50" w:rsidP="00B271FB">
      <w:pPr>
        <w:widowControl w:val="0"/>
        <w:shd w:val="clear" w:color="auto" w:fill="FFFFFF"/>
        <w:tabs>
          <w:tab w:val="left" w:pos="851"/>
        </w:tabs>
        <w:autoSpaceDE w:val="0"/>
        <w:autoSpaceDN w:val="0"/>
        <w:adjustRightInd w:val="0"/>
        <w:spacing w:after="0" w:line="283" w:lineRule="exact"/>
        <w:ind w:firstLine="567"/>
        <w:jc w:val="both"/>
        <w:rPr>
          <w:rFonts w:ascii="Arial" w:eastAsia="Times New Roman" w:hAnsi="Arial" w:cs="Arial"/>
          <w:sz w:val="24"/>
          <w:szCs w:val="24"/>
          <w:lang w:eastAsia="pl-PL"/>
        </w:rPr>
      </w:pPr>
      <w:r w:rsidRPr="00B271FB">
        <w:rPr>
          <w:rFonts w:ascii="Arial" w:eastAsia="Times New Roman" w:hAnsi="Arial" w:cs="Arial"/>
          <w:color w:val="000000"/>
          <w:spacing w:val="-15"/>
          <w:sz w:val="24"/>
          <w:szCs w:val="24"/>
          <w:lang w:eastAsia="pl-PL"/>
        </w:rPr>
        <w:t>4.</w:t>
      </w:r>
      <w:r w:rsidRPr="00B271FB">
        <w:rPr>
          <w:rFonts w:ascii="Arial" w:eastAsia="Times New Roman" w:hAnsi="Arial" w:cs="Arial"/>
          <w:color w:val="000000"/>
          <w:sz w:val="24"/>
          <w:szCs w:val="24"/>
          <w:lang w:eastAsia="pl-PL"/>
        </w:rPr>
        <w:tab/>
      </w:r>
      <w:r w:rsidRPr="00B271FB">
        <w:rPr>
          <w:rFonts w:ascii="Arial" w:eastAsia="Times New Roman" w:hAnsi="Arial" w:cs="Arial"/>
          <w:color w:val="000000"/>
          <w:spacing w:val="-5"/>
          <w:sz w:val="24"/>
          <w:szCs w:val="24"/>
          <w:lang w:eastAsia="pl-PL"/>
        </w:rPr>
        <w:t>Spis inwentaryzacyjny czek</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w powinien zawiera</w:t>
      </w:r>
      <w:r w:rsidRPr="00B271FB">
        <w:rPr>
          <w:rFonts w:ascii="Arial" w:eastAsia="Times New Roman" w:hAnsi="Arial" w:cs="Times New Roman"/>
          <w:color w:val="000000"/>
          <w:spacing w:val="-5"/>
          <w:sz w:val="24"/>
          <w:szCs w:val="24"/>
          <w:lang w:eastAsia="pl-PL"/>
        </w:rPr>
        <w:t>ć</w:t>
      </w:r>
      <w:r w:rsidRPr="00B271FB">
        <w:rPr>
          <w:rFonts w:ascii="Arial" w:eastAsia="Times New Roman" w:hAnsi="Arial" w:cs="Arial"/>
          <w:color w:val="000000"/>
          <w:spacing w:val="-5"/>
          <w:sz w:val="24"/>
          <w:szCs w:val="24"/>
          <w:lang w:eastAsia="pl-PL"/>
        </w:rPr>
        <w:t>:</w:t>
      </w:r>
    </w:p>
    <w:p w:rsidR="00693F50" w:rsidRPr="00B271FB" w:rsidRDefault="00693F50" w:rsidP="0066689F">
      <w:pPr>
        <w:widowControl w:val="0"/>
        <w:numPr>
          <w:ilvl w:val="0"/>
          <w:numId w:val="140"/>
        </w:numPr>
        <w:shd w:val="clear" w:color="auto" w:fill="FFFFFF"/>
        <w:tabs>
          <w:tab w:val="left" w:pos="426"/>
        </w:tabs>
        <w:autoSpaceDE w:val="0"/>
        <w:autoSpaceDN w:val="0"/>
        <w:adjustRightInd w:val="0"/>
        <w:spacing w:before="5" w:after="0" w:line="283" w:lineRule="exact"/>
        <w:ind w:left="426" w:hanging="42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6"/>
          <w:sz w:val="24"/>
          <w:szCs w:val="24"/>
          <w:lang w:eastAsia="pl-PL"/>
        </w:rPr>
        <w:t>numery niewykorzystanych czek</w:t>
      </w:r>
      <w:r w:rsidRPr="00B271FB">
        <w:rPr>
          <w:rFonts w:ascii="Arial" w:eastAsia="Times New Roman" w:hAnsi="Arial" w:cs="Times New Roman"/>
          <w:color w:val="000000"/>
          <w:spacing w:val="-6"/>
          <w:sz w:val="24"/>
          <w:szCs w:val="24"/>
          <w:lang w:eastAsia="pl-PL"/>
        </w:rPr>
        <w:t>ó</w:t>
      </w:r>
      <w:r w:rsidRPr="00B271FB">
        <w:rPr>
          <w:rFonts w:ascii="Arial" w:eastAsia="Times New Roman" w:hAnsi="Arial" w:cs="Arial"/>
          <w:color w:val="000000"/>
          <w:spacing w:val="-6"/>
          <w:sz w:val="24"/>
          <w:szCs w:val="24"/>
          <w:lang w:eastAsia="pl-PL"/>
        </w:rPr>
        <w:t>w,</w:t>
      </w:r>
    </w:p>
    <w:p w:rsidR="00693F50" w:rsidRPr="00B271FB" w:rsidRDefault="00693F50" w:rsidP="0066689F">
      <w:pPr>
        <w:widowControl w:val="0"/>
        <w:numPr>
          <w:ilvl w:val="0"/>
          <w:numId w:val="140"/>
        </w:numPr>
        <w:shd w:val="clear" w:color="auto" w:fill="FFFFFF"/>
        <w:tabs>
          <w:tab w:val="left" w:pos="426"/>
        </w:tabs>
        <w:autoSpaceDE w:val="0"/>
        <w:autoSpaceDN w:val="0"/>
        <w:adjustRightInd w:val="0"/>
        <w:spacing w:before="5" w:after="0" w:line="283" w:lineRule="exact"/>
        <w:ind w:left="426" w:hanging="42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5"/>
          <w:sz w:val="24"/>
          <w:szCs w:val="24"/>
          <w:lang w:eastAsia="pl-PL"/>
        </w:rPr>
        <w:t>stron</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 xml:space="preserve"> i numer pozycji w ksi</w:t>
      </w:r>
      <w:r w:rsidRPr="00B271FB">
        <w:rPr>
          <w:rFonts w:ascii="Arial" w:eastAsia="Times New Roman" w:hAnsi="Arial" w:cs="Times New Roman"/>
          <w:color w:val="000000"/>
          <w:spacing w:val="-5"/>
          <w:sz w:val="24"/>
          <w:szCs w:val="24"/>
          <w:lang w:eastAsia="pl-PL"/>
        </w:rPr>
        <w:t>ę</w:t>
      </w:r>
      <w:r w:rsidRPr="00B271FB">
        <w:rPr>
          <w:rFonts w:ascii="Arial" w:eastAsia="Times New Roman" w:hAnsi="Arial" w:cs="Arial"/>
          <w:color w:val="000000"/>
          <w:spacing w:val="-5"/>
          <w:sz w:val="24"/>
          <w:szCs w:val="24"/>
          <w:lang w:eastAsia="pl-PL"/>
        </w:rPr>
        <w:t>dze druk</w:t>
      </w:r>
      <w:r w:rsidRPr="00B271FB">
        <w:rPr>
          <w:rFonts w:ascii="Arial" w:eastAsia="Times New Roman" w:hAnsi="Arial" w:cs="Times New Roman"/>
          <w:color w:val="000000"/>
          <w:spacing w:val="-5"/>
          <w:sz w:val="24"/>
          <w:szCs w:val="24"/>
          <w:lang w:eastAsia="pl-PL"/>
        </w:rPr>
        <w:t>ó</w:t>
      </w:r>
      <w:r w:rsidRPr="00B271FB">
        <w:rPr>
          <w:rFonts w:ascii="Arial" w:eastAsia="Times New Roman" w:hAnsi="Arial" w:cs="Arial"/>
          <w:color w:val="000000"/>
          <w:spacing w:val="-5"/>
          <w:sz w:val="24"/>
          <w:szCs w:val="24"/>
          <w:lang w:eastAsia="pl-PL"/>
        </w:rPr>
        <w:t xml:space="preserve">w </w:t>
      </w:r>
      <w:r w:rsidRPr="00B271FB">
        <w:rPr>
          <w:rFonts w:ascii="Arial" w:eastAsia="Times New Roman" w:hAnsi="Arial" w:cs="Times New Roman"/>
          <w:color w:val="000000"/>
          <w:spacing w:val="-5"/>
          <w:sz w:val="24"/>
          <w:szCs w:val="24"/>
          <w:lang w:eastAsia="pl-PL"/>
        </w:rPr>
        <w:t>ś</w:t>
      </w:r>
      <w:r w:rsidRPr="00B271FB">
        <w:rPr>
          <w:rFonts w:ascii="Arial" w:eastAsia="Times New Roman" w:hAnsi="Arial" w:cs="Arial"/>
          <w:color w:val="000000"/>
          <w:spacing w:val="-5"/>
          <w:sz w:val="24"/>
          <w:szCs w:val="24"/>
          <w:lang w:eastAsia="pl-PL"/>
        </w:rPr>
        <w:t>cis</w:t>
      </w:r>
      <w:r w:rsidRPr="00B271FB">
        <w:rPr>
          <w:rFonts w:ascii="Arial" w:eastAsia="Times New Roman" w:hAnsi="Arial" w:cs="Times New Roman"/>
          <w:color w:val="000000"/>
          <w:spacing w:val="-5"/>
          <w:sz w:val="24"/>
          <w:szCs w:val="24"/>
          <w:lang w:eastAsia="pl-PL"/>
        </w:rPr>
        <w:t>ł</w:t>
      </w:r>
      <w:r w:rsidRPr="00B271FB">
        <w:rPr>
          <w:rFonts w:ascii="Arial" w:eastAsia="Times New Roman" w:hAnsi="Arial" w:cs="Arial"/>
          <w:color w:val="000000"/>
          <w:spacing w:val="-5"/>
          <w:sz w:val="24"/>
          <w:szCs w:val="24"/>
          <w:lang w:eastAsia="pl-PL"/>
        </w:rPr>
        <w:t>ego zarachowania.</w:t>
      </w:r>
    </w:p>
    <w:p w:rsidR="00693F50" w:rsidRPr="00B271FB" w:rsidRDefault="00693F50" w:rsidP="00B271FB">
      <w:pPr>
        <w:widowControl w:val="0"/>
        <w:shd w:val="clear" w:color="auto" w:fill="FFFFFF"/>
        <w:tabs>
          <w:tab w:val="left" w:pos="426"/>
        </w:tabs>
        <w:autoSpaceDE w:val="0"/>
        <w:autoSpaceDN w:val="0"/>
        <w:adjustRightInd w:val="0"/>
        <w:spacing w:before="5" w:after="0" w:line="283" w:lineRule="exact"/>
        <w:jc w:val="both"/>
        <w:rPr>
          <w:rFonts w:ascii="Arial" w:eastAsia="Times New Roman" w:hAnsi="Arial" w:cs="Arial"/>
          <w:color w:val="000000"/>
          <w:sz w:val="24"/>
          <w:szCs w:val="24"/>
          <w:lang w:eastAsia="pl-PL"/>
        </w:rPr>
      </w:pPr>
    </w:p>
    <w:p w:rsidR="00693F50" w:rsidRPr="00B271FB" w:rsidRDefault="00693F50" w:rsidP="00B271FB">
      <w:pPr>
        <w:widowControl w:val="0"/>
        <w:shd w:val="clear" w:color="auto" w:fill="FFFFFF"/>
        <w:tabs>
          <w:tab w:val="left" w:pos="851"/>
        </w:tabs>
        <w:autoSpaceDE w:val="0"/>
        <w:autoSpaceDN w:val="0"/>
        <w:adjustRightInd w:val="0"/>
        <w:spacing w:after="0" w:line="283" w:lineRule="exact"/>
        <w:ind w:right="538" w:firstLine="567"/>
        <w:jc w:val="both"/>
        <w:rPr>
          <w:rFonts w:ascii="Arial" w:eastAsia="Times New Roman" w:hAnsi="Arial" w:cs="Arial"/>
          <w:sz w:val="24"/>
          <w:szCs w:val="24"/>
          <w:lang w:eastAsia="pl-PL"/>
        </w:rPr>
      </w:pPr>
      <w:r w:rsidRPr="00B271FB">
        <w:rPr>
          <w:rFonts w:ascii="Arial" w:eastAsia="Times New Roman" w:hAnsi="Arial" w:cs="Arial"/>
          <w:color w:val="000000"/>
          <w:spacing w:val="-18"/>
          <w:sz w:val="24"/>
          <w:szCs w:val="24"/>
          <w:lang w:eastAsia="pl-PL"/>
        </w:rPr>
        <w:t>5.</w:t>
      </w:r>
      <w:r w:rsidRPr="00B271FB">
        <w:rPr>
          <w:rFonts w:ascii="Arial" w:eastAsia="Times New Roman" w:hAnsi="Arial" w:cs="Arial"/>
          <w:color w:val="000000"/>
          <w:sz w:val="24"/>
          <w:szCs w:val="24"/>
          <w:lang w:eastAsia="pl-PL"/>
        </w:rPr>
        <w:tab/>
      </w:r>
      <w:r w:rsidRPr="00B271FB">
        <w:rPr>
          <w:rFonts w:ascii="Arial" w:eastAsia="Times New Roman" w:hAnsi="Arial" w:cs="Arial"/>
          <w:color w:val="000000"/>
          <w:spacing w:val="-5"/>
          <w:sz w:val="24"/>
          <w:szCs w:val="24"/>
          <w:lang w:eastAsia="pl-PL"/>
        </w:rPr>
        <w:t>Spis inwentaryzacyjny pozosta</w:t>
      </w:r>
      <w:r w:rsidRPr="00B271FB">
        <w:rPr>
          <w:rFonts w:ascii="Arial" w:eastAsia="Times New Roman" w:hAnsi="Arial" w:cs="Times New Roman"/>
          <w:color w:val="000000"/>
          <w:spacing w:val="-5"/>
          <w:sz w:val="24"/>
          <w:szCs w:val="24"/>
          <w:lang w:eastAsia="pl-PL"/>
        </w:rPr>
        <w:t>ł</w:t>
      </w:r>
      <w:r w:rsidRPr="00B271FB">
        <w:rPr>
          <w:rFonts w:ascii="Arial" w:eastAsia="Times New Roman" w:hAnsi="Arial" w:cs="Arial"/>
          <w:color w:val="000000"/>
          <w:spacing w:val="-5"/>
          <w:sz w:val="24"/>
          <w:szCs w:val="24"/>
          <w:lang w:eastAsia="pl-PL"/>
        </w:rPr>
        <w:t>ych warto</w:t>
      </w:r>
      <w:r w:rsidRPr="00B271FB">
        <w:rPr>
          <w:rFonts w:ascii="Arial" w:eastAsia="Times New Roman" w:hAnsi="Arial" w:cs="Times New Roman"/>
          <w:color w:val="000000"/>
          <w:spacing w:val="-5"/>
          <w:sz w:val="24"/>
          <w:szCs w:val="24"/>
          <w:lang w:eastAsia="pl-PL"/>
        </w:rPr>
        <w:t>ś</w:t>
      </w:r>
      <w:r w:rsidRPr="00B271FB">
        <w:rPr>
          <w:rFonts w:ascii="Arial" w:eastAsia="Times New Roman" w:hAnsi="Arial" w:cs="Arial"/>
          <w:color w:val="000000"/>
          <w:spacing w:val="-5"/>
          <w:sz w:val="24"/>
          <w:szCs w:val="24"/>
          <w:lang w:eastAsia="pl-PL"/>
        </w:rPr>
        <w:t>ci kasowych powinien zawiera</w:t>
      </w:r>
      <w:r w:rsidRPr="00B271FB">
        <w:rPr>
          <w:rFonts w:ascii="Arial" w:eastAsia="Times New Roman" w:hAnsi="Arial" w:cs="Times New Roman"/>
          <w:color w:val="000000"/>
          <w:spacing w:val="-5"/>
          <w:sz w:val="24"/>
          <w:szCs w:val="24"/>
          <w:lang w:eastAsia="pl-PL"/>
        </w:rPr>
        <w:t xml:space="preserve">ć </w:t>
      </w:r>
      <w:r w:rsidR="00B271FB">
        <w:rPr>
          <w:rFonts w:ascii="Arial" w:eastAsia="Times New Roman" w:hAnsi="Arial" w:cs="Times New Roman"/>
          <w:color w:val="000000"/>
          <w:spacing w:val="-5"/>
          <w:sz w:val="24"/>
          <w:szCs w:val="24"/>
          <w:lang w:eastAsia="pl-PL"/>
        </w:rPr>
        <w:br/>
      </w:r>
      <w:r w:rsidRPr="00B271FB">
        <w:rPr>
          <w:rFonts w:ascii="Arial" w:eastAsia="Times New Roman" w:hAnsi="Arial" w:cs="Arial"/>
          <w:color w:val="000000"/>
          <w:spacing w:val="-8"/>
          <w:sz w:val="24"/>
          <w:szCs w:val="24"/>
          <w:lang w:eastAsia="pl-PL"/>
        </w:rPr>
        <w:t>co najmniej:</w:t>
      </w:r>
    </w:p>
    <w:p w:rsidR="00693F50" w:rsidRPr="00B271FB" w:rsidRDefault="00693F50" w:rsidP="0066689F">
      <w:pPr>
        <w:widowControl w:val="0"/>
        <w:numPr>
          <w:ilvl w:val="0"/>
          <w:numId w:val="141"/>
        </w:numPr>
        <w:shd w:val="clear" w:color="auto" w:fill="FFFFFF"/>
        <w:tabs>
          <w:tab w:val="left" w:pos="426"/>
        </w:tabs>
        <w:autoSpaceDE w:val="0"/>
        <w:autoSpaceDN w:val="0"/>
        <w:adjustRightInd w:val="0"/>
        <w:spacing w:before="10" w:after="0" w:line="283" w:lineRule="exact"/>
        <w:ind w:left="426" w:hanging="42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6"/>
          <w:sz w:val="24"/>
          <w:szCs w:val="24"/>
          <w:lang w:eastAsia="pl-PL"/>
        </w:rPr>
        <w:t>nazw</w:t>
      </w:r>
      <w:r w:rsidRPr="00B271FB">
        <w:rPr>
          <w:rFonts w:ascii="Arial" w:eastAsia="Times New Roman" w:hAnsi="Arial" w:cs="Times New Roman"/>
          <w:color w:val="000000"/>
          <w:spacing w:val="-6"/>
          <w:sz w:val="24"/>
          <w:szCs w:val="24"/>
          <w:lang w:eastAsia="pl-PL"/>
        </w:rPr>
        <w:t>ę</w:t>
      </w:r>
      <w:r w:rsidRPr="00B271FB">
        <w:rPr>
          <w:rFonts w:ascii="Arial" w:eastAsia="Times New Roman" w:hAnsi="Arial" w:cs="Arial"/>
          <w:color w:val="000000"/>
          <w:spacing w:val="-6"/>
          <w:sz w:val="24"/>
          <w:szCs w:val="24"/>
          <w:lang w:eastAsia="pl-PL"/>
        </w:rPr>
        <w:t xml:space="preserve"> danej warto</w:t>
      </w:r>
      <w:r w:rsidRPr="00B271FB">
        <w:rPr>
          <w:rFonts w:ascii="Arial" w:eastAsia="Times New Roman" w:hAnsi="Arial" w:cs="Times New Roman"/>
          <w:color w:val="000000"/>
          <w:spacing w:val="-6"/>
          <w:sz w:val="24"/>
          <w:szCs w:val="24"/>
          <w:lang w:eastAsia="pl-PL"/>
        </w:rPr>
        <w:t>ś</w:t>
      </w:r>
      <w:r w:rsidRPr="00B271FB">
        <w:rPr>
          <w:rFonts w:ascii="Arial" w:eastAsia="Times New Roman" w:hAnsi="Arial" w:cs="Arial"/>
          <w:color w:val="000000"/>
          <w:spacing w:val="-6"/>
          <w:sz w:val="24"/>
          <w:szCs w:val="24"/>
          <w:lang w:eastAsia="pl-PL"/>
        </w:rPr>
        <w:t>ci kasowej,</w:t>
      </w:r>
    </w:p>
    <w:p w:rsidR="00693F50" w:rsidRPr="00B271FB" w:rsidRDefault="00693F50" w:rsidP="0066689F">
      <w:pPr>
        <w:widowControl w:val="0"/>
        <w:numPr>
          <w:ilvl w:val="0"/>
          <w:numId w:val="141"/>
        </w:numPr>
        <w:shd w:val="clear" w:color="auto" w:fill="FFFFFF"/>
        <w:tabs>
          <w:tab w:val="left" w:pos="426"/>
        </w:tabs>
        <w:autoSpaceDE w:val="0"/>
        <w:autoSpaceDN w:val="0"/>
        <w:adjustRightInd w:val="0"/>
        <w:spacing w:before="5" w:after="0" w:line="283" w:lineRule="exact"/>
        <w:ind w:left="426" w:hanging="426"/>
        <w:jc w:val="both"/>
        <w:rPr>
          <w:rFonts w:ascii="Arial" w:eastAsia="Times New Roman" w:hAnsi="Arial" w:cs="Arial"/>
          <w:color w:val="000000"/>
          <w:sz w:val="24"/>
          <w:szCs w:val="24"/>
          <w:lang w:eastAsia="pl-PL"/>
        </w:rPr>
      </w:pPr>
      <w:r w:rsidRPr="00B271FB">
        <w:rPr>
          <w:rFonts w:ascii="Arial" w:eastAsia="Times New Roman" w:hAnsi="Arial" w:cs="Arial"/>
          <w:color w:val="000000"/>
          <w:spacing w:val="-6"/>
          <w:sz w:val="24"/>
          <w:szCs w:val="24"/>
          <w:lang w:eastAsia="pl-PL"/>
        </w:rPr>
        <w:t>warto</w:t>
      </w:r>
      <w:r w:rsidRPr="00B271FB">
        <w:rPr>
          <w:rFonts w:ascii="Arial" w:eastAsia="Times New Roman" w:hAnsi="Arial" w:cs="Times New Roman"/>
          <w:color w:val="000000"/>
          <w:spacing w:val="-6"/>
          <w:sz w:val="24"/>
          <w:szCs w:val="24"/>
          <w:lang w:eastAsia="pl-PL"/>
        </w:rPr>
        <w:t>ść</w:t>
      </w:r>
      <w:r w:rsidRPr="00B271FB">
        <w:rPr>
          <w:rFonts w:ascii="Arial" w:eastAsia="Times New Roman" w:hAnsi="Arial" w:cs="Arial"/>
          <w:color w:val="000000"/>
          <w:spacing w:val="-6"/>
          <w:sz w:val="24"/>
          <w:szCs w:val="24"/>
          <w:lang w:eastAsia="pl-PL"/>
        </w:rPr>
        <w:t xml:space="preserve"> nominaln</w:t>
      </w:r>
      <w:r w:rsidRPr="00B271FB">
        <w:rPr>
          <w:rFonts w:ascii="Arial" w:eastAsia="Times New Roman" w:hAnsi="Arial" w:cs="Times New Roman"/>
          <w:color w:val="000000"/>
          <w:spacing w:val="-6"/>
          <w:sz w:val="24"/>
          <w:szCs w:val="24"/>
          <w:lang w:eastAsia="pl-PL"/>
        </w:rPr>
        <w:t>ą</w:t>
      </w:r>
      <w:r w:rsidRPr="00B271FB">
        <w:rPr>
          <w:rFonts w:ascii="Arial" w:eastAsia="Times New Roman" w:hAnsi="Arial" w:cs="Arial"/>
          <w:color w:val="000000"/>
          <w:spacing w:val="-6"/>
          <w:sz w:val="24"/>
          <w:szCs w:val="24"/>
          <w:lang w:eastAsia="pl-PL"/>
        </w:rPr>
        <w:t>.</w:t>
      </w:r>
    </w:p>
    <w:p w:rsidR="00693F50" w:rsidRPr="00B271FB" w:rsidRDefault="00693F50" w:rsidP="00B271FB">
      <w:pPr>
        <w:widowControl w:val="0"/>
        <w:shd w:val="clear" w:color="auto" w:fill="FFFFFF"/>
        <w:tabs>
          <w:tab w:val="left" w:pos="851"/>
        </w:tabs>
        <w:autoSpaceDE w:val="0"/>
        <w:autoSpaceDN w:val="0"/>
        <w:adjustRightInd w:val="0"/>
        <w:spacing w:after="0" w:line="240" w:lineRule="auto"/>
        <w:ind w:right="538"/>
        <w:jc w:val="both"/>
        <w:rPr>
          <w:rFonts w:ascii="Arial" w:eastAsia="Times New Roman" w:hAnsi="Arial" w:cs="Arial"/>
          <w:color w:val="000000"/>
          <w:spacing w:val="-5"/>
          <w:sz w:val="24"/>
          <w:szCs w:val="24"/>
          <w:lang w:eastAsia="pl-PL"/>
        </w:rPr>
      </w:pPr>
    </w:p>
    <w:p w:rsidR="00693F50" w:rsidRPr="00B271FB" w:rsidRDefault="00693F50" w:rsidP="0066689F">
      <w:pPr>
        <w:widowControl w:val="0"/>
        <w:numPr>
          <w:ilvl w:val="0"/>
          <w:numId w:val="137"/>
        </w:numPr>
        <w:shd w:val="clear" w:color="auto" w:fill="FFFFFF"/>
        <w:tabs>
          <w:tab w:val="left" w:pos="851"/>
        </w:tabs>
        <w:autoSpaceDE w:val="0"/>
        <w:autoSpaceDN w:val="0"/>
        <w:adjustRightInd w:val="0"/>
        <w:spacing w:after="0" w:line="240" w:lineRule="auto"/>
        <w:ind w:left="0" w:right="538" w:firstLine="567"/>
        <w:jc w:val="both"/>
        <w:rPr>
          <w:rFonts w:ascii="Arial" w:eastAsia="Times New Roman" w:hAnsi="Arial" w:cs="Arial"/>
          <w:sz w:val="24"/>
          <w:szCs w:val="24"/>
          <w:lang w:eastAsia="pl-PL"/>
        </w:rPr>
      </w:pPr>
      <w:r w:rsidRPr="00B271FB">
        <w:rPr>
          <w:rFonts w:ascii="Arial" w:eastAsia="Times New Roman" w:hAnsi="Arial" w:cs="Arial"/>
          <w:color w:val="000000"/>
          <w:spacing w:val="-4"/>
          <w:sz w:val="24"/>
          <w:szCs w:val="24"/>
          <w:lang w:eastAsia="pl-PL"/>
        </w:rPr>
        <w:t>Obowi</w:t>
      </w:r>
      <w:r w:rsidRPr="00B271FB">
        <w:rPr>
          <w:rFonts w:ascii="Arial" w:eastAsia="Times New Roman" w:hAnsi="Arial" w:cs="Times New Roman"/>
          <w:color w:val="000000"/>
          <w:spacing w:val="-4"/>
          <w:sz w:val="24"/>
          <w:szCs w:val="24"/>
          <w:lang w:eastAsia="pl-PL"/>
        </w:rPr>
        <w:t>ą</w:t>
      </w:r>
      <w:r w:rsidRPr="00B271FB">
        <w:rPr>
          <w:rFonts w:ascii="Arial" w:eastAsia="Times New Roman" w:hAnsi="Arial" w:cs="Arial"/>
          <w:color w:val="000000"/>
          <w:spacing w:val="-4"/>
          <w:sz w:val="24"/>
          <w:szCs w:val="24"/>
          <w:lang w:eastAsia="pl-PL"/>
        </w:rPr>
        <w:t>zek przeprowadzenia inwentaryzacji nie dotyczy sald zerowych.</w:t>
      </w:r>
    </w:p>
    <w:p w:rsidR="00693F50" w:rsidRPr="00B271FB" w:rsidRDefault="00693F50" w:rsidP="00B271FB">
      <w:pPr>
        <w:widowControl w:val="0"/>
        <w:shd w:val="clear" w:color="auto" w:fill="FFFFFF"/>
        <w:tabs>
          <w:tab w:val="left" w:pos="8931"/>
        </w:tabs>
        <w:autoSpaceDE w:val="0"/>
        <w:autoSpaceDN w:val="0"/>
        <w:adjustRightInd w:val="0"/>
        <w:spacing w:after="0" w:line="240" w:lineRule="auto"/>
        <w:ind w:right="2"/>
        <w:jc w:val="both"/>
        <w:rPr>
          <w:rFonts w:ascii="Arial" w:eastAsia="Times New Roman" w:hAnsi="Arial" w:cs="Arial"/>
          <w:b/>
          <w:sz w:val="24"/>
          <w:szCs w:val="24"/>
          <w:lang w:eastAsia="pl-PL"/>
        </w:rPr>
      </w:pPr>
    </w:p>
    <w:p w:rsidR="00693F50" w:rsidRPr="00693F50" w:rsidRDefault="00693F50" w:rsidP="00B271FB">
      <w:pPr>
        <w:widowControl w:val="0"/>
        <w:shd w:val="clear" w:color="auto" w:fill="FFFFFF"/>
        <w:tabs>
          <w:tab w:val="left" w:pos="851"/>
          <w:tab w:val="left" w:pos="8931"/>
        </w:tabs>
        <w:autoSpaceDE w:val="0"/>
        <w:autoSpaceDN w:val="0"/>
        <w:adjustRightInd w:val="0"/>
        <w:spacing w:after="0" w:line="240" w:lineRule="auto"/>
        <w:ind w:right="2"/>
        <w:jc w:val="center"/>
        <w:rPr>
          <w:rFonts w:ascii="Arial" w:eastAsia="Times New Roman" w:hAnsi="Arial" w:cs="Arial"/>
          <w:b/>
          <w:sz w:val="28"/>
          <w:szCs w:val="24"/>
          <w:lang w:eastAsia="pl-PL"/>
        </w:rPr>
      </w:pPr>
      <w:r w:rsidRPr="00693F50">
        <w:rPr>
          <w:rFonts w:ascii="Arial" w:eastAsia="Times New Roman" w:hAnsi="Arial" w:cs="Arial"/>
          <w:b/>
          <w:sz w:val="28"/>
          <w:szCs w:val="24"/>
          <w:lang w:eastAsia="pl-PL"/>
        </w:rPr>
        <w:t>ROZDZIAŁ VIII</w:t>
      </w:r>
    </w:p>
    <w:p w:rsidR="00693F50" w:rsidRPr="00693F50" w:rsidRDefault="00693F50" w:rsidP="00B271FB">
      <w:pPr>
        <w:widowControl w:val="0"/>
        <w:shd w:val="clear" w:color="auto" w:fill="FFFFFF"/>
        <w:tabs>
          <w:tab w:val="left" w:pos="8931"/>
        </w:tabs>
        <w:autoSpaceDE w:val="0"/>
        <w:autoSpaceDN w:val="0"/>
        <w:adjustRightInd w:val="0"/>
        <w:spacing w:after="0" w:line="240" w:lineRule="auto"/>
        <w:ind w:right="2"/>
        <w:jc w:val="center"/>
        <w:rPr>
          <w:rFonts w:ascii="Arial" w:eastAsia="Times New Roman" w:hAnsi="Arial" w:cs="Arial"/>
          <w:b/>
          <w:sz w:val="24"/>
          <w:szCs w:val="24"/>
          <w:lang w:eastAsia="pl-PL"/>
        </w:rPr>
      </w:pPr>
    </w:p>
    <w:p w:rsidR="00693F50" w:rsidRPr="00B271FB" w:rsidRDefault="00693F50" w:rsidP="00B271FB">
      <w:pPr>
        <w:widowControl w:val="0"/>
        <w:shd w:val="clear" w:color="auto" w:fill="FFFFFF"/>
        <w:tabs>
          <w:tab w:val="left" w:pos="8931"/>
        </w:tabs>
        <w:autoSpaceDE w:val="0"/>
        <w:autoSpaceDN w:val="0"/>
        <w:adjustRightInd w:val="0"/>
        <w:spacing w:after="0" w:line="240" w:lineRule="auto"/>
        <w:ind w:right="2"/>
        <w:jc w:val="center"/>
        <w:rPr>
          <w:rFonts w:ascii="Arial" w:eastAsia="Times New Roman" w:hAnsi="Arial" w:cs="Arial"/>
          <w:b/>
          <w:sz w:val="24"/>
          <w:szCs w:val="24"/>
          <w:lang w:eastAsia="pl-PL"/>
        </w:rPr>
      </w:pPr>
      <w:r w:rsidRPr="00B271FB">
        <w:rPr>
          <w:rFonts w:ascii="Arial" w:eastAsia="Times New Roman" w:hAnsi="Arial" w:cs="Arial"/>
          <w:b/>
          <w:sz w:val="24"/>
          <w:szCs w:val="24"/>
          <w:lang w:eastAsia="pl-PL"/>
        </w:rPr>
        <w:t>ROCZNE WYNIKI INWENTARYZACJI</w:t>
      </w:r>
    </w:p>
    <w:p w:rsidR="00693F50" w:rsidRPr="00B271FB" w:rsidRDefault="00693F50" w:rsidP="00B271FB">
      <w:pPr>
        <w:widowControl w:val="0"/>
        <w:shd w:val="clear" w:color="auto" w:fill="FFFFFF"/>
        <w:tabs>
          <w:tab w:val="left" w:pos="8931"/>
        </w:tabs>
        <w:autoSpaceDE w:val="0"/>
        <w:autoSpaceDN w:val="0"/>
        <w:adjustRightInd w:val="0"/>
        <w:spacing w:after="0" w:line="240" w:lineRule="auto"/>
        <w:ind w:right="2"/>
        <w:jc w:val="center"/>
        <w:rPr>
          <w:rFonts w:ascii="Arial" w:eastAsia="Times New Roman" w:hAnsi="Arial" w:cs="Arial"/>
          <w:b/>
          <w:sz w:val="24"/>
          <w:szCs w:val="24"/>
          <w:lang w:eastAsia="pl-PL"/>
        </w:rPr>
      </w:pPr>
    </w:p>
    <w:p w:rsidR="00693F50" w:rsidRPr="00B271FB" w:rsidRDefault="00693F50" w:rsidP="00B271FB">
      <w:pPr>
        <w:widowControl w:val="0"/>
        <w:shd w:val="clear" w:color="auto" w:fill="FFFFFF"/>
        <w:autoSpaceDE w:val="0"/>
        <w:autoSpaceDN w:val="0"/>
        <w:adjustRightInd w:val="0"/>
        <w:spacing w:after="0" w:line="240" w:lineRule="auto"/>
        <w:jc w:val="both"/>
        <w:rPr>
          <w:rFonts w:ascii="Arial" w:eastAsia="Times New Roman" w:hAnsi="Arial" w:cs="Arial"/>
          <w:color w:val="000000"/>
          <w:spacing w:val="-5"/>
          <w:sz w:val="24"/>
          <w:szCs w:val="24"/>
          <w:lang w:eastAsia="pl-PL"/>
        </w:rPr>
      </w:pPr>
      <w:r w:rsidRPr="00B271FB">
        <w:rPr>
          <w:rFonts w:ascii="Arial" w:eastAsia="Times New Roman" w:hAnsi="Arial" w:cs="Arial"/>
          <w:b/>
          <w:color w:val="000000"/>
          <w:spacing w:val="5"/>
          <w:sz w:val="24"/>
          <w:szCs w:val="24"/>
          <w:lang w:eastAsia="pl-PL"/>
        </w:rPr>
        <w:t>§ 11.</w:t>
      </w:r>
      <w:r w:rsidRPr="00B271FB">
        <w:rPr>
          <w:rFonts w:ascii="Arial" w:eastAsia="Times New Roman" w:hAnsi="Arial" w:cs="Arial"/>
          <w:color w:val="000000"/>
          <w:spacing w:val="5"/>
          <w:sz w:val="24"/>
          <w:szCs w:val="24"/>
          <w:lang w:eastAsia="pl-PL"/>
        </w:rPr>
        <w:t xml:space="preserve"> Wyniki przeprowadzonej inwentaryzacji danego roku obrotowego nale</w:t>
      </w:r>
      <w:r w:rsidRPr="00B271FB">
        <w:rPr>
          <w:rFonts w:ascii="Arial" w:eastAsia="Times New Roman" w:hAnsi="Arial" w:cs="Times New Roman"/>
          <w:color w:val="000000"/>
          <w:spacing w:val="5"/>
          <w:sz w:val="24"/>
          <w:szCs w:val="24"/>
          <w:lang w:eastAsia="pl-PL"/>
        </w:rPr>
        <w:t>ż</w:t>
      </w:r>
      <w:r w:rsidRPr="00B271FB">
        <w:rPr>
          <w:rFonts w:ascii="Arial" w:eastAsia="Times New Roman" w:hAnsi="Arial" w:cs="Arial"/>
          <w:color w:val="000000"/>
          <w:spacing w:val="5"/>
          <w:sz w:val="24"/>
          <w:szCs w:val="24"/>
          <w:lang w:eastAsia="pl-PL"/>
        </w:rPr>
        <w:t xml:space="preserve">y </w:t>
      </w:r>
      <w:r w:rsidRPr="00B271FB">
        <w:rPr>
          <w:rFonts w:ascii="Arial" w:eastAsia="Times New Roman" w:hAnsi="Arial" w:cs="Arial"/>
          <w:color w:val="000000"/>
          <w:spacing w:val="-3"/>
          <w:sz w:val="24"/>
          <w:szCs w:val="24"/>
          <w:lang w:eastAsia="pl-PL"/>
        </w:rPr>
        <w:t>przedstawi</w:t>
      </w:r>
      <w:r w:rsidRPr="00B271FB">
        <w:rPr>
          <w:rFonts w:ascii="Arial" w:eastAsia="Times New Roman" w:hAnsi="Arial" w:cs="Times New Roman"/>
          <w:color w:val="000000"/>
          <w:spacing w:val="-3"/>
          <w:sz w:val="24"/>
          <w:szCs w:val="24"/>
          <w:lang w:eastAsia="pl-PL"/>
        </w:rPr>
        <w:t>ć</w:t>
      </w:r>
      <w:r w:rsidRPr="00B271FB">
        <w:rPr>
          <w:rFonts w:ascii="Arial" w:eastAsia="Times New Roman" w:hAnsi="Arial" w:cs="Arial"/>
          <w:color w:val="000000"/>
          <w:spacing w:val="-3"/>
          <w:sz w:val="24"/>
          <w:szCs w:val="24"/>
          <w:lang w:eastAsia="pl-PL"/>
        </w:rPr>
        <w:t xml:space="preserve"> w zestawieniu </w:t>
      </w:r>
      <w:r w:rsidR="0078330A">
        <w:rPr>
          <w:rFonts w:ascii="Arial" w:eastAsia="Times New Roman" w:hAnsi="Arial" w:cs="Arial"/>
          <w:color w:val="000000"/>
          <w:spacing w:val="-3"/>
          <w:sz w:val="24"/>
          <w:szCs w:val="24"/>
          <w:lang w:eastAsia="pl-PL"/>
        </w:rPr>
        <w:t>„</w:t>
      </w:r>
      <w:r w:rsidR="00A4472A">
        <w:rPr>
          <w:rFonts w:ascii="Arial" w:eastAsia="Times New Roman" w:hAnsi="Arial" w:cs="Arial"/>
          <w:color w:val="000000"/>
          <w:spacing w:val="-3"/>
          <w:sz w:val="24"/>
          <w:szCs w:val="24"/>
          <w:lang w:eastAsia="pl-PL"/>
        </w:rPr>
        <w:t>inwentaryzacja</w:t>
      </w:r>
      <w:r w:rsidRPr="00B271FB">
        <w:rPr>
          <w:rFonts w:ascii="Arial" w:eastAsia="Times New Roman" w:hAnsi="Arial" w:cs="Arial"/>
          <w:color w:val="000000"/>
          <w:spacing w:val="-3"/>
          <w:sz w:val="24"/>
          <w:szCs w:val="24"/>
          <w:lang w:eastAsia="pl-PL"/>
        </w:rPr>
        <w:t xml:space="preserve"> aktyw</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w i pasyw</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 xml:space="preserve">w </w:t>
      </w:r>
      <w:r w:rsidR="00A4472A">
        <w:rPr>
          <w:rFonts w:ascii="Arial" w:eastAsia="Times New Roman" w:hAnsi="Arial" w:cs="Arial"/>
          <w:color w:val="000000"/>
          <w:spacing w:val="-3"/>
          <w:sz w:val="24"/>
          <w:szCs w:val="24"/>
          <w:lang w:eastAsia="pl-PL"/>
        </w:rPr>
        <w:t>Gminy Police</w:t>
      </w:r>
      <w:r w:rsidR="0078330A">
        <w:rPr>
          <w:rFonts w:ascii="Arial" w:eastAsia="Times New Roman" w:hAnsi="Arial" w:cs="Arial"/>
          <w:color w:val="000000"/>
          <w:spacing w:val="-3"/>
          <w:sz w:val="24"/>
          <w:szCs w:val="24"/>
          <w:lang w:eastAsia="pl-PL"/>
        </w:rPr>
        <w:t>”</w:t>
      </w:r>
      <w:r w:rsidR="006E1872">
        <w:rPr>
          <w:rFonts w:ascii="Arial" w:eastAsia="Times New Roman" w:hAnsi="Arial" w:cs="Arial"/>
          <w:color w:val="000000"/>
          <w:spacing w:val="-3"/>
          <w:sz w:val="24"/>
          <w:szCs w:val="24"/>
          <w:lang w:eastAsia="pl-PL"/>
        </w:rPr>
        <w:t xml:space="preserve">, </w:t>
      </w:r>
      <w:r w:rsidR="006E1872">
        <w:rPr>
          <w:rFonts w:ascii="Arial" w:eastAsia="Times New Roman" w:hAnsi="Arial" w:cs="Arial"/>
          <w:color w:val="000000"/>
          <w:spacing w:val="-3"/>
          <w:sz w:val="24"/>
          <w:szCs w:val="24"/>
          <w:lang w:eastAsia="pl-PL"/>
        </w:rPr>
        <w:br/>
      </w:r>
      <w:r w:rsidRPr="00B271FB">
        <w:rPr>
          <w:rFonts w:ascii="Arial" w:eastAsia="Times New Roman" w:hAnsi="Arial" w:cs="Arial"/>
          <w:color w:val="000000"/>
          <w:spacing w:val="-3"/>
          <w:sz w:val="24"/>
          <w:szCs w:val="24"/>
          <w:lang w:eastAsia="pl-PL"/>
        </w:rPr>
        <w:t>kt</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 xml:space="preserve">ry </w:t>
      </w:r>
      <w:r w:rsidRPr="00B271FB">
        <w:rPr>
          <w:rFonts w:ascii="Arial" w:eastAsia="Times New Roman" w:hAnsi="Arial" w:cs="Arial"/>
          <w:color w:val="000000"/>
          <w:spacing w:val="3"/>
          <w:sz w:val="24"/>
          <w:szCs w:val="24"/>
          <w:lang w:eastAsia="pl-PL"/>
        </w:rPr>
        <w:t xml:space="preserve">stanowi </w:t>
      </w:r>
      <w:r w:rsidRPr="00B271FB">
        <w:rPr>
          <w:rFonts w:ascii="Arial" w:eastAsia="Times New Roman" w:hAnsi="Arial" w:cs="Arial"/>
          <w:color w:val="00B050"/>
          <w:spacing w:val="3"/>
          <w:sz w:val="24"/>
          <w:szCs w:val="24"/>
          <w:lang w:eastAsia="pl-PL"/>
        </w:rPr>
        <w:t>za</w:t>
      </w:r>
      <w:r w:rsidRPr="00B271FB">
        <w:rPr>
          <w:rFonts w:ascii="Arial" w:eastAsia="Times New Roman" w:hAnsi="Arial" w:cs="Times New Roman"/>
          <w:color w:val="00B050"/>
          <w:spacing w:val="3"/>
          <w:sz w:val="24"/>
          <w:szCs w:val="24"/>
          <w:lang w:eastAsia="pl-PL"/>
        </w:rPr>
        <w:t>łą</w:t>
      </w:r>
      <w:r w:rsidRPr="00B271FB">
        <w:rPr>
          <w:rFonts w:ascii="Arial" w:eastAsia="Times New Roman" w:hAnsi="Arial" w:cs="Arial"/>
          <w:color w:val="00B050"/>
          <w:spacing w:val="3"/>
          <w:sz w:val="24"/>
          <w:szCs w:val="24"/>
          <w:lang w:eastAsia="pl-PL"/>
        </w:rPr>
        <w:t xml:space="preserve">cznik Nr </w:t>
      </w:r>
      <w:r w:rsidR="001632CA">
        <w:rPr>
          <w:rFonts w:ascii="Arial" w:eastAsia="Times New Roman" w:hAnsi="Arial" w:cs="Arial"/>
          <w:color w:val="00B050"/>
          <w:spacing w:val="3"/>
          <w:sz w:val="24"/>
          <w:szCs w:val="24"/>
          <w:lang w:eastAsia="pl-PL"/>
        </w:rPr>
        <w:t>8</w:t>
      </w:r>
      <w:r w:rsidRPr="00B271FB">
        <w:rPr>
          <w:rFonts w:ascii="Arial" w:eastAsia="Times New Roman" w:hAnsi="Arial" w:cs="Arial"/>
          <w:color w:val="000000"/>
          <w:spacing w:val="3"/>
          <w:sz w:val="24"/>
          <w:szCs w:val="24"/>
          <w:lang w:eastAsia="pl-PL"/>
        </w:rPr>
        <w:t>. Zestawienie to, sporz</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 xml:space="preserve">dza odpowiedni pracownik </w:t>
      </w:r>
      <w:r w:rsidRPr="00B271FB">
        <w:rPr>
          <w:rFonts w:ascii="Arial" w:eastAsia="Times New Roman" w:hAnsi="Arial" w:cs="Arial"/>
          <w:color w:val="000000"/>
          <w:spacing w:val="-3"/>
          <w:sz w:val="24"/>
          <w:szCs w:val="24"/>
          <w:lang w:eastAsia="pl-PL"/>
        </w:rPr>
        <w:t>Wydzia</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u Finansowo-Bud</w:t>
      </w:r>
      <w:r w:rsidRPr="00B271FB">
        <w:rPr>
          <w:rFonts w:ascii="Arial" w:eastAsia="Times New Roman" w:hAnsi="Arial" w:cs="Times New Roman"/>
          <w:color w:val="000000"/>
          <w:spacing w:val="-3"/>
          <w:sz w:val="24"/>
          <w:szCs w:val="24"/>
          <w:lang w:eastAsia="pl-PL"/>
        </w:rPr>
        <w:t>ż</w:t>
      </w:r>
      <w:r w:rsidRPr="00B271FB">
        <w:rPr>
          <w:rFonts w:ascii="Arial" w:eastAsia="Times New Roman" w:hAnsi="Arial" w:cs="Arial"/>
          <w:color w:val="000000"/>
          <w:spacing w:val="-3"/>
          <w:sz w:val="24"/>
          <w:szCs w:val="24"/>
          <w:lang w:eastAsia="pl-PL"/>
        </w:rPr>
        <w:t>etowego prowadz</w:t>
      </w:r>
      <w:r w:rsidRPr="00B271FB">
        <w:rPr>
          <w:rFonts w:ascii="Arial" w:eastAsia="Times New Roman" w:hAnsi="Arial" w:cs="Times New Roman"/>
          <w:color w:val="000000"/>
          <w:spacing w:val="-3"/>
          <w:sz w:val="24"/>
          <w:szCs w:val="24"/>
          <w:lang w:eastAsia="pl-PL"/>
        </w:rPr>
        <w:t>ą</w:t>
      </w:r>
      <w:r w:rsidRPr="00B271FB">
        <w:rPr>
          <w:rFonts w:ascii="Arial" w:eastAsia="Times New Roman" w:hAnsi="Arial" w:cs="Arial"/>
          <w:color w:val="000000"/>
          <w:spacing w:val="-3"/>
          <w:sz w:val="24"/>
          <w:szCs w:val="24"/>
          <w:lang w:eastAsia="pl-PL"/>
        </w:rPr>
        <w:t>cy ksi</w:t>
      </w:r>
      <w:r w:rsidRPr="00B271FB">
        <w:rPr>
          <w:rFonts w:ascii="Arial" w:eastAsia="Times New Roman" w:hAnsi="Arial" w:cs="Times New Roman"/>
          <w:color w:val="000000"/>
          <w:spacing w:val="-3"/>
          <w:sz w:val="24"/>
          <w:szCs w:val="24"/>
          <w:lang w:eastAsia="pl-PL"/>
        </w:rPr>
        <w:t>ę</w:t>
      </w:r>
      <w:r w:rsidRPr="00B271FB">
        <w:rPr>
          <w:rFonts w:ascii="Arial" w:eastAsia="Times New Roman" w:hAnsi="Arial" w:cs="Arial"/>
          <w:color w:val="000000"/>
          <w:spacing w:val="-3"/>
          <w:sz w:val="24"/>
          <w:szCs w:val="24"/>
          <w:lang w:eastAsia="pl-PL"/>
        </w:rPr>
        <w:t>gowo</w:t>
      </w:r>
      <w:r w:rsidRPr="00B271FB">
        <w:rPr>
          <w:rFonts w:ascii="Arial" w:eastAsia="Times New Roman" w:hAnsi="Arial" w:cs="Times New Roman"/>
          <w:color w:val="000000"/>
          <w:spacing w:val="-3"/>
          <w:sz w:val="24"/>
          <w:szCs w:val="24"/>
          <w:lang w:eastAsia="pl-PL"/>
        </w:rPr>
        <w:t>ść</w:t>
      </w:r>
      <w:r w:rsidRPr="00B271FB">
        <w:rPr>
          <w:rFonts w:ascii="Arial" w:eastAsia="Times New Roman" w:hAnsi="Arial" w:cs="Arial"/>
          <w:color w:val="000000"/>
          <w:spacing w:val="-3"/>
          <w:sz w:val="24"/>
          <w:szCs w:val="24"/>
          <w:lang w:eastAsia="pl-PL"/>
        </w:rPr>
        <w:t xml:space="preserve"> </w:t>
      </w:r>
      <w:r w:rsidRPr="00B271FB">
        <w:rPr>
          <w:rFonts w:ascii="Arial" w:eastAsia="Times New Roman" w:hAnsi="Arial" w:cs="Times New Roman"/>
          <w:color w:val="000000"/>
          <w:spacing w:val="-3"/>
          <w:sz w:val="24"/>
          <w:szCs w:val="24"/>
          <w:lang w:eastAsia="pl-PL"/>
        </w:rPr>
        <w:t>ś</w:t>
      </w:r>
      <w:r w:rsidRPr="00B271FB">
        <w:rPr>
          <w:rFonts w:ascii="Arial" w:eastAsia="Times New Roman" w:hAnsi="Arial" w:cs="Arial"/>
          <w:color w:val="000000"/>
          <w:spacing w:val="-3"/>
          <w:sz w:val="24"/>
          <w:szCs w:val="24"/>
          <w:lang w:eastAsia="pl-PL"/>
        </w:rPr>
        <w:t>rodk</w:t>
      </w:r>
      <w:r w:rsidRPr="00B271FB">
        <w:rPr>
          <w:rFonts w:ascii="Arial" w:eastAsia="Times New Roman" w:hAnsi="Arial" w:cs="Times New Roman"/>
          <w:color w:val="000000"/>
          <w:spacing w:val="-3"/>
          <w:sz w:val="24"/>
          <w:szCs w:val="24"/>
          <w:lang w:eastAsia="pl-PL"/>
        </w:rPr>
        <w:t>ó</w:t>
      </w:r>
      <w:r w:rsidRPr="00B271FB">
        <w:rPr>
          <w:rFonts w:ascii="Arial" w:eastAsia="Times New Roman" w:hAnsi="Arial" w:cs="Arial"/>
          <w:color w:val="000000"/>
          <w:spacing w:val="-3"/>
          <w:sz w:val="24"/>
          <w:szCs w:val="24"/>
          <w:lang w:eastAsia="pl-PL"/>
        </w:rPr>
        <w:t>w trwa</w:t>
      </w:r>
      <w:r w:rsidRPr="00B271FB">
        <w:rPr>
          <w:rFonts w:ascii="Arial" w:eastAsia="Times New Roman" w:hAnsi="Arial" w:cs="Times New Roman"/>
          <w:color w:val="000000"/>
          <w:spacing w:val="-3"/>
          <w:sz w:val="24"/>
          <w:szCs w:val="24"/>
          <w:lang w:eastAsia="pl-PL"/>
        </w:rPr>
        <w:t>ł</w:t>
      </w:r>
      <w:r w:rsidRPr="00B271FB">
        <w:rPr>
          <w:rFonts w:ascii="Arial" w:eastAsia="Times New Roman" w:hAnsi="Arial" w:cs="Arial"/>
          <w:color w:val="000000"/>
          <w:spacing w:val="-3"/>
          <w:sz w:val="24"/>
          <w:szCs w:val="24"/>
          <w:lang w:eastAsia="pl-PL"/>
        </w:rPr>
        <w:t xml:space="preserve">ych. </w:t>
      </w:r>
      <w:r w:rsidRPr="00B271FB">
        <w:rPr>
          <w:rFonts w:ascii="Arial" w:eastAsia="Times New Roman" w:hAnsi="Arial" w:cs="Arial"/>
          <w:color w:val="000000"/>
          <w:sz w:val="24"/>
          <w:szCs w:val="24"/>
          <w:lang w:eastAsia="pl-PL"/>
        </w:rPr>
        <w:t xml:space="preserve">Zestawienie podlega zatwierdzeniu przez Skarbnika i Burmistrza </w:t>
      </w:r>
      <w:r w:rsidRPr="00B271FB">
        <w:rPr>
          <w:rFonts w:ascii="Arial" w:eastAsia="Times New Roman" w:hAnsi="Arial" w:cs="Arial"/>
          <w:color w:val="000000"/>
          <w:spacing w:val="4"/>
          <w:sz w:val="24"/>
          <w:szCs w:val="24"/>
          <w:lang w:eastAsia="pl-PL"/>
        </w:rPr>
        <w:t>oraz stanowi podstaw</w:t>
      </w:r>
      <w:r w:rsidRPr="00B271FB">
        <w:rPr>
          <w:rFonts w:ascii="Arial" w:eastAsia="Times New Roman" w:hAnsi="Arial" w:cs="Times New Roman"/>
          <w:color w:val="000000"/>
          <w:spacing w:val="4"/>
          <w:sz w:val="24"/>
          <w:szCs w:val="24"/>
          <w:lang w:eastAsia="pl-PL"/>
        </w:rPr>
        <w:t>ę</w:t>
      </w:r>
      <w:r w:rsidRPr="00B271FB">
        <w:rPr>
          <w:rFonts w:ascii="Arial" w:eastAsia="Times New Roman" w:hAnsi="Arial" w:cs="Arial"/>
          <w:color w:val="000000"/>
          <w:spacing w:val="4"/>
          <w:sz w:val="24"/>
          <w:szCs w:val="24"/>
          <w:lang w:eastAsia="pl-PL"/>
        </w:rPr>
        <w:t xml:space="preserve"> do sporz</w:t>
      </w:r>
      <w:r w:rsidRPr="00B271FB">
        <w:rPr>
          <w:rFonts w:ascii="Arial" w:eastAsia="Times New Roman" w:hAnsi="Arial" w:cs="Times New Roman"/>
          <w:color w:val="000000"/>
          <w:spacing w:val="4"/>
          <w:sz w:val="24"/>
          <w:szCs w:val="24"/>
          <w:lang w:eastAsia="pl-PL"/>
        </w:rPr>
        <w:t>ą</w:t>
      </w:r>
      <w:r w:rsidRPr="00B271FB">
        <w:rPr>
          <w:rFonts w:ascii="Arial" w:eastAsia="Times New Roman" w:hAnsi="Arial" w:cs="Arial"/>
          <w:color w:val="000000"/>
          <w:spacing w:val="4"/>
          <w:sz w:val="24"/>
          <w:szCs w:val="24"/>
          <w:lang w:eastAsia="pl-PL"/>
        </w:rPr>
        <w:t>dzenia sprawozdania rocznego Rb-27S,  Rb-28S</w:t>
      </w:r>
      <w:r w:rsidR="00A4472A">
        <w:rPr>
          <w:rFonts w:ascii="Arial" w:eastAsia="Times New Roman" w:hAnsi="Arial" w:cs="Arial"/>
          <w:color w:val="000000"/>
          <w:spacing w:val="4"/>
          <w:sz w:val="24"/>
          <w:szCs w:val="24"/>
          <w:lang w:eastAsia="pl-PL"/>
        </w:rPr>
        <w:t xml:space="preserve"> </w:t>
      </w:r>
      <w:r w:rsidRPr="00B271FB">
        <w:rPr>
          <w:rFonts w:ascii="Arial" w:eastAsia="Times New Roman" w:hAnsi="Arial" w:cs="Arial"/>
          <w:color w:val="000000"/>
          <w:spacing w:val="4"/>
          <w:sz w:val="24"/>
          <w:szCs w:val="24"/>
          <w:lang w:eastAsia="pl-PL"/>
        </w:rPr>
        <w:t xml:space="preserve">i bilansu </w:t>
      </w:r>
      <w:r w:rsidRPr="00B271FB">
        <w:rPr>
          <w:rFonts w:ascii="Arial" w:eastAsia="Times New Roman" w:hAnsi="Arial" w:cs="Arial"/>
          <w:color w:val="000000"/>
          <w:spacing w:val="-5"/>
          <w:sz w:val="24"/>
          <w:szCs w:val="24"/>
          <w:lang w:eastAsia="pl-PL"/>
        </w:rPr>
        <w:t>jednostki.</w:t>
      </w:r>
    </w:p>
    <w:p w:rsidR="00693F50" w:rsidRPr="00693F50" w:rsidRDefault="00693F50" w:rsidP="00B271FB">
      <w:pPr>
        <w:widowControl w:val="0"/>
        <w:shd w:val="clear" w:color="auto" w:fill="FFFFFF"/>
        <w:autoSpaceDE w:val="0"/>
        <w:autoSpaceDN w:val="0"/>
        <w:adjustRightInd w:val="0"/>
        <w:spacing w:after="0" w:line="240" w:lineRule="auto"/>
        <w:jc w:val="both"/>
        <w:rPr>
          <w:rFonts w:ascii="Arial" w:eastAsia="Times New Roman" w:hAnsi="Arial" w:cs="Arial"/>
          <w:color w:val="000000"/>
          <w:spacing w:val="-5"/>
          <w:sz w:val="25"/>
          <w:szCs w:val="25"/>
          <w:lang w:eastAsia="pl-PL"/>
        </w:rPr>
      </w:pPr>
    </w:p>
    <w:p w:rsidR="00693F50" w:rsidRPr="00693F50" w:rsidRDefault="00693F50" w:rsidP="00B271FB">
      <w:pPr>
        <w:widowControl w:val="0"/>
        <w:shd w:val="clear" w:color="auto" w:fill="FFFFFF"/>
        <w:autoSpaceDE w:val="0"/>
        <w:autoSpaceDN w:val="0"/>
        <w:adjustRightInd w:val="0"/>
        <w:spacing w:after="0" w:line="240" w:lineRule="auto"/>
        <w:jc w:val="center"/>
        <w:rPr>
          <w:rFonts w:ascii="Arial" w:eastAsia="Times New Roman" w:hAnsi="Arial" w:cs="Arial"/>
          <w:b/>
          <w:color w:val="000000"/>
          <w:spacing w:val="-5"/>
          <w:sz w:val="28"/>
          <w:szCs w:val="25"/>
          <w:lang w:eastAsia="pl-PL"/>
        </w:rPr>
      </w:pPr>
      <w:r w:rsidRPr="00693F50">
        <w:rPr>
          <w:rFonts w:ascii="Arial" w:eastAsia="Times New Roman" w:hAnsi="Arial" w:cs="Arial"/>
          <w:b/>
          <w:color w:val="000000"/>
          <w:spacing w:val="-5"/>
          <w:sz w:val="28"/>
          <w:szCs w:val="25"/>
          <w:lang w:eastAsia="pl-PL"/>
        </w:rPr>
        <w:t>ROZDZIAŁ IX</w:t>
      </w:r>
    </w:p>
    <w:p w:rsidR="00693F50" w:rsidRPr="00693F50" w:rsidRDefault="00693F50" w:rsidP="00B271FB">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p>
    <w:p w:rsidR="00693F50" w:rsidRPr="00693F50" w:rsidRDefault="00693F50" w:rsidP="00B271FB">
      <w:pPr>
        <w:widowControl w:val="0"/>
        <w:shd w:val="clear" w:color="auto" w:fill="FFFFFF"/>
        <w:autoSpaceDE w:val="0"/>
        <w:autoSpaceDN w:val="0"/>
        <w:adjustRightInd w:val="0"/>
        <w:spacing w:after="0" w:line="240" w:lineRule="auto"/>
        <w:ind w:right="5"/>
        <w:jc w:val="center"/>
        <w:rPr>
          <w:rFonts w:ascii="Arial" w:eastAsia="Times New Roman" w:hAnsi="Arial" w:cs="Arial"/>
          <w:b/>
          <w:color w:val="000000"/>
          <w:spacing w:val="-1"/>
          <w:sz w:val="24"/>
          <w:szCs w:val="24"/>
          <w:lang w:eastAsia="pl-PL"/>
        </w:rPr>
      </w:pPr>
      <w:r w:rsidRPr="00693F50">
        <w:rPr>
          <w:rFonts w:ascii="Arial" w:eastAsia="Times New Roman" w:hAnsi="Arial" w:cs="Arial"/>
          <w:b/>
          <w:color w:val="000000"/>
          <w:spacing w:val="-1"/>
          <w:sz w:val="24"/>
          <w:szCs w:val="24"/>
          <w:lang w:eastAsia="pl-PL"/>
        </w:rPr>
        <w:t>OCHRONA DOKUMENTÓW INWENTARYZACYJNYCH</w:t>
      </w:r>
    </w:p>
    <w:p w:rsidR="00693F50" w:rsidRPr="00693F50" w:rsidRDefault="00693F50" w:rsidP="00B271FB">
      <w:pPr>
        <w:widowControl w:val="0"/>
        <w:shd w:val="clear" w:color="auto" w:fill="FFFFFF"/>
        <w:autoSpaceDE w:val="0"/>
        <w:autoSpaceDN w:val="0"/>
        <w:adjustRightInd w:val="0"/>
        <w:spacing w:after="0" w:line="240" w:lineRule="auto"/>
        <w:ind w:right="5"/>
        <w:jc w:val="both"/>
        <w:rPr>
          <w:rFonts w:ascii="Arial" w:eastAsia="Times New Roman" w:hAnsi="Arial" w:cs="Arial"/>
          <w:b/>
          <w:color w:val="000000"/>
          <w:spacing w:val="-1"/>
          <w:sz w:val="24"/>
          <w:szCs w:val="24"/>
          <w:lang w:eastAsia="pl-PL"/>
        </w:rPr>
      </w:pPr>
    </w:p>
    <w:p w:rsidR="00693F50" w:rsidRPr="00693F50" w:rsidRDefault="00693F50" w:rsidP="00B271FB">
      <w:pPr>
        <w:widowControl w:val="0"/>
        <w:shd w:val="clear" w:color="auto" w:fill="FFFFFF"/>
        <w:autoSpaceDE w:val="0"/>
        <w:autoSpaceDN w:val="0"/>
        <w:adjustRightInd w:val="0"/>
        <w:spacing w:after="0" w:line="240" w:lineRule="auto"/>
        <w:ind w:right="5"/>
        <w:jc w:val="both"/>
        <w:rPr>
          <w:rFonts w:ascii="Arial" w:eastAsia="Times New Roman" w:hAnsi="Arial" w:cs="Arial"/>
          <w:sz w:val="24"/>
          <w:szCs w:val="24"/>
          <w:lang w:eastAsia="pl-PL"/>
        </w:rPr>
      </w:pPr>
      <w:r w:rsidRPr="00693F50">
        <w:rPr>
          <w:rFonts w:ascii="Arial" w:eastAsia="Times New Roman" w:hAnsi="Arial" w:cs="Arial"/>
          <w:b/>
          <w:color w:val="000000"/>
          <w:spacing w:val="-1"/>
          <w:sz w:val="24"/>
          <w:szCs w:val="24"/>
          <w:lang w:eastAsia="pl-PL"/>
        </w:rPr>
        <w:t>§ 12.</w:t>
      </w:r>
      <w:r w:rsidRPr="00693F50">
        <w:rPr>
          <w:rFonts w:ascii="Arial" w:eastAsia="Times New Roman" w:hAnsi="Arial" w:cs="Arial"/>
          <w:color w:val="000000"/>
          <w:spacing w:val="-1"/>
          <w:sz w:val="24"/>
          <w:szCs w:val="24"/>
          <w:lang w:eastAsia="pl-PL"/>
        </w:rPr>
        <w:t xml:space="preserve"> Wszystkie dokumenty inwentaryzacyjne nale</w:t>
      </w:r>
      <w:r w:rsidRPr="00693F50">
        <w:rPr>
          <w:rFonts w:ascii="Arial" w:eastAsia="Times New Roman" w:hAnsi="Arial" w:cs="Times New Roman"/>
          <w:color w:val="000000"/>
          <w:spacing w:val="-1"/>
          <w:sz w:val="24"/>
          <w:szCs w:val="24"/>
          <w:lang w:eastAsia="pl-PL"/>
        </w:rPr>
        <w:t>ż</w:t>
      </w:r>
      <w:r w:rsidRPr="00693F50">
        <w:rPr>
          <w:rFonts w:ascii="Arial" w:eastAsia="Times New Roman" w:hAnsi="Arial" w:cs="Arial"/>
          <w:color w:val="000000"/>
          <w:spacing w:val="-1"/>
          <w:sz w:val="24"/>
          <w:szCs w:val="24"/>
          <w:lang w:eastAsia="pl-PL"/>
        </w:rPr>
        <w:t>y przechowywa</w:t>
      </w:r>
      <w:r w:rsidRPr="00693F50">
        <w:rPr>
          <w:rFonts w:ascii="Arial" w:eastAsia="Times New Roman" w:hAnsi="Arial" w:cs="Times New Roman"/>
          <w:color w:val="000000"/>
          <w:spacing w:val="-1"/>
          <w:sz w:val="24"/>
          <w:szCs w:val="24"/>
          <w:lang w:eastAsia="pl-PL"/>
        </w:rPr>
        <w:t>ć</w:t>
      </w:r>
      <w:r w:rsidRPr="00693F50">
        <w:rPr>
          <w:rFonts w:ascii="Arial" w:eastAsia="Times New Roman" w:hAnsi="Arial" w:cs="Arial"/>
          <w:color w:val="000000"/>
          <w:spacing w:val="-1"/>
          <w:sz w:val="24"/>
          <w:szCs w:val="24"/>
          <w:lang w:eastAsia="pl-PL"/>
        </w:rPr>
        <w:t xml:space="preserve"> w nale</w:t>
      </w:r>
      <w:r w:rsidRPr="00693F50">
        <w:rPr>
          <w:rFonts w:ascii="Arial" w:eastAsia="Times New Roman" w:hAnsi="Arial" w:cs="Times New Roman"/>
          <w:color w:val="000000"/>
          <w:spacing w:val="-1"/>
          <w:sz w:val="24"/>
          <w:szCs w:val="24"/>
          <w:lang w:eastAsia="pl-PL"/>
        </w:rPr>
        <w:t>ż</w:t>
      </w:r>
      <w:r w:rsidRPr="00693F50">
        <w:rPr>
          <w:rFonts w:ascii="Arial" w:eastAsia="Times New Roman" w:hAnsi="Arial" w:cs="Arial"/>
          <w:color w:val="000000"/>
          <w:spacing w:val="-1"/>
          <w:sz w:val="24"/>
          <w:szCs w:val="24"/>
          <w:lang w:eastAsia="pl-PL"/>
        </w:rPr>
        <w:t>yty spos</w:t>
      </w:r>
      <w:r w:rsidRPr="00693F50">
        <w:rPr>
          <w:rFonts w:ascii="Arial" w:eastAsia="Times New Roman" w:hAnsi="Arial" w:cs="Times New Roman"/>
          <w:color w:val="000000"/>
          <w:spacing w:val="-1"/>
          <w:sz w:val="24"/>
          <w:szCs w:val="24"/>
          <w:lang w:eastAsia="pl-PL"/>
        </w:rPr>
        <w:t>ó</w:t>
      </w:r>
      <w:r w:rsidRPr="00693F50">
        <w:rPr>
          <w:rFonts w:ascii="Arial" w:eastAsia="Times New Roman" w:hAnsi="Arial" w:cs="Arial"/>
          <w:color w:val="000000"/>
          <w:spacing w:val="-1"/>
          <w:sz w:val="24"/>
          <w:szCs w:val="24"/>
          <w:lang w:eastAsia="pl-PL"/>
        </w:rPr>
        <w:t xml:space="preserve">b </w:t>
      </w:r>
      <w:r w:rsidRPr="00693F50">
        <w:rPr>
          <w:rFonts w:ascii="Arial" w:eastAsia="Times New Roman" w:hAnsi="Arial" w:cs="Arial"/>
          <w:color w:val="000000"/>
          <w:spacing w:val="6"/>
          <w:sz w:val="24"/>
          <w:szCs w:val="24"/>
          <w:lang w:eastAsia="pl-PL"/>
        </w:rPr>
        <w:t>i chroni</w:t>
      </w:r>
      <w:r w:rsidRPr="00693F50">
        <w:rPr>
          <w:rFonts w:ascii="Arial" w:eastAsia="Times New Roman" w:hAnsi="Arial" w:cs="Times New Roman"/>
          <w:color w:val="000000"/>
          <w:spacing w:val="6"/>
          <w:sz w:val="24"/>
          <w:szCs w:val="24"/>
          <w:lang w:eastAsia="pl-PL"/>
        </w:rPr>
        <w:t>ć</w:t>
      </w:r>
      <w:r w:rsidRPr="00693F50">
        <w:rPr>
          <w:rFonts w:ascii="Arial" w:eastAsia="Times New Roman" w:hAnsi="Arial" w:cs="Arial"/>
          <w:color w:val="000000"/>
          <w:spacing w:val="6"/>
          <w:sz w:val="24"/>
          <w:szCs w:val="24"/>
          <w:lang w:eastAsia="pl-PL"/>
        </w:rPr>
        <w:t xml:space="preserve"> przed niedozwolonymi zmianami, uszkodzeniem lub zniszczeniem, </w:t>
      </w:r>
      <w:r w:rsidR="00EC1358">
        <w:rPr>
          <w:rFonts w:ascii="Arial" w:eastAsia="Times New Roman" w:hAnsi="Arial" w:cs="Arial"/>
          <w:color w:val="000000"/>
          <w:spacing w:val="6"/>
          <w:sz w:val="24"/>
          <w:szCs w:val="24"/>
          <w:lang w:eastAsia="pl-PL"/>
        </w:rPr>
        <w:br/>
      </w:r>
      <w:r w:rsidRPr="00693F50">
        <w:rPr>
          <w:rFonts w:ascii="Arial" w:eastAsia="Times New Roman" w:hAnsi="Arial" w:cs="Arial"/>
          <w:color w:val="000000"/>
          <w:spacing w:val="3"/>
          <w:sz w:val="24"/>
          <w:szCs w:val="24"/>
          <w:lang w:eastAsia="pl-PL"/>
        </w:rPr>
        <w:t>w oryginalnej postaci, w ustalonym porz</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 xml:space="preserve">dku dostosowanym do sposobu </w:t>
      </w:r>
      <w:r w:rsidRPr="00693F50">
        <w:rPr>
          <w:rFonts w:ascii="Arial" w:eastAsia="Times New Roman" w:hAnsi="Arial" w:cs="Arial"/>
          <w:color w:val="000000"/>
          <w:spacing w:val="-4"/>
          <w:sz w:val="24"/>
          <w:szCs w:val="24"/>
          <w:lang w:eastAsia="pl-PL"/>
        </w:rPr>
        <w:t>prowadzenia ksi</w:t>
      </w:r>
      <w:r w:rsidRPr="00693F50">
        <w:rPr>
          <w:rFonts w:ascii="Arial" w:eastAsia="Times New Roman" w:hAnsi="Arial" w:cs="Times New Roman"/>
          <w:color w:val="000000"/>
          <w:spacing w:val="-4"/>
          <w:sz w:val="24"/>
          <w:szCs w:val="24"/>
          <w:lang w:eastAsia="pl-PL"/>
        </w:rPr>
        <w:t>ą</w:t>
      </w:r>
      <w:r w:rsidRPr="00693F50">
        <w:rPr>
          <w:rFonts w:ascii="Arial" w:eastAsia="Times New Roman" w:hAnsi="Arial" w:cs="Arial"/>
          <w:color w:val="000000"/>
          <w:spacing w:val="-4"/>
          <w:sz w:val="24"/>
          <w:szCs w:val="24"/>
          <w:lang w:eastAsia="pl-PL"/>
        </w:rPr>
        <w:t>g rachunkowych, w spos</w:t>
      </w:r>
      <w:r w:rsidRPr="00693F50">
        <w:rPr>
          <w:rFonts w:ascii="Arial" w:eastAsia="Times New Roman" w:hAnsi="Arial" w:cs="Times New Roman"/>
          <w:color w:val="000000"/>
          <w:spacing w:val="-4"/>
          <w:sz w:val="24"/>
          <w:szCs w:val="24"/>
          <w:lang w:eastAsia="pl-PL"/>
        </w:rPr>
        <w:t>ó</w:t>
      </w:r>
      <w:r w:rsidRPr="00693F50">
        <w:rPr>
          <w:rFonts w:ascii="Arial" w:eastAsia="Times New Roman" w:hAnsi="Arial" w:cs="Arial"/>
          <w:color w:val="000000"/>
          <w:spacing w:val="-4"/>
          <w:sz w:val="24"/>
          <w:szCs w:val="24"/>
          <w:lang w:eastAsia="pl-PL"/>
        </w:rPr>
        <w:t>b pozwalaj</w:t>
      </w:r>
      <w:r w:rsidRPr="00693F50">
        <w:rPr>
          <w:rFonts w:ascii="Arial" w:eastAsia="Times New Roman" w:hAnsi="Arial" w:cs="Times New Roman"/>
          <w:color w:val="000000"/>
          <w:spacing w:val="-4"/>
          <w:sz w:val="24"/>
          <w:szCs w:val="24"/>
          <w:lang w:eastAsia="pl-PL"/>
        </w:rPr>
        <w:t>ą</w:t>
      </w:r>
      <w:r w:rsidRPr="00693F50">
        <w:rPr>
          <w:rFonts w:ascii="Arial" w:eastAsia="Times New Roman" w:hAnsi="Arial" w:cs="Arial"/>
          <w:color w:val="000000"/>
          <w:spacing w:val="-4"/>
          <w:sz w:val="24"/>
          <w:szCs w:val="24"/>
          <w:lang w:eastAsia="pl-PL"/>
        </w:rPr>
        <w:t xml:space="preserve">cy na ich </w:t>
      </w:r>
      <w:r w:rsidRPr="00693F50">
        <w:rPr>
          <w:rFonts w:ascii="Arial" w:eastAsia="Times New Roman" w:hAnsi="Arial" w:cs="Times New Roman"/>
          <w:color w:val="000000"/>
          <w:spacing w:val="-4"/>
          <w:sz w:val="24"/>
          <w:szCs w:val="24"/>
          <w:lang w:eastAsia="pl-PL"/>
        </w:rPr>
        <w:t>ł</w:t>
      </w:r>
      <w:r w:rsidRPr="00693F50">
        <w:rPr>
          <w:rFonts w:ascii="Arial" w:eastAsia="Times New Roman" w:hAnsi="Arial" w:cs="Arial"/>
          <w:color w:val="000000"/>
          <w:spacing w:val="-4"/>
          <w:sz w:val="24"/>
          <w:szCs w:val="24"/>
          <w:lang w:eastAsia="pl-PL"/>
        </w:rPr>
        <w:t xml:space="preserve">atwe odszukanie. </w:t>
      </w:r>
      <w:r w:rsidRPr="00693F50">
        <w:rPr>
          <w:rFonts w:ascii="Arial" w:eastAsia="Times New Roman" w:hAnsi="Arial" w:cs="Arial"/>
          <w:color w:val="000000"/>
          <w:spacing w:val="-5"/>
          <w:sz w:val="24"/>
          <w:szCs w:val="24"/>
          <w:lang w:eastAsia="pl-PL"/>
        </w:rPr>
        <w:t>Obowi</w:t>
      </w:r>
      <w:r w:rsidRPr="00693F50">
        <w:rPr>
          <w:rFonts w:ascii="Arial" w:eastAsia="Times New Roman" w:hAnsi="Arial" w:cs="Times New Roman"/>
          <w:color w:val="000000"/>
          <w:spacing w:val="-5"/>
          <w:sz w:val="24"/>
          <w:szCs w:val="24"/>
          <w:lang w:eastAsia="pl-PL"/>
        </w:rPr>
        <w:t>ą</w:t>
      </w:r>
      <w:r w:rsidRPr="00693F50">
        <w:rPr>
          <w:rFonts w:ascii="Arial" w:eastAsia="Times New Roman" w:hAnsi="Arial" w:cs="Arial"/>
          <w:color w:val="000000"/>
          <w:spacing w:val="-5"/>
          <w:sz w:val="24"/>
          <w:szCs w:val="24"/>
          <w:lang w:eastAsia="pl-PL"/>
        </w:rPr>
        <w:t>zek przechowywania dokument</w:t>
      </w:r>
      <w:r w:rsidRPr="00693F50">
        <w:rPr>
          <w:rFonts w:ascii="Arial" w:eastAsia="Times New Roman" w:hAnsi="Arial" w:cs="Times New Roman"/>
          <w:color w:val="000000"/>
          <w:spacing w:val="-5"/>
          <w:sz w:val="24"/>
          <w:szCs w:val="24"/>
          <w:lang w:eastAsia="pl-PL"/>
        </w:rPr>
        <w:t>ó</w:t>
      </w:r>
      <w:r w:rsidRPr="00693F50">
        <w:rPr>
          <w:rFonts w:ascii="Arial" w:eastAsia="Times New Roman" w:hAnsi="Arial" w:cs="Arial"/>
          <w:color w:val="000000"/>
          <w:spacing w:val="-5"/>
          <w:sz w:val="24"/>
          <w:szCs w:val="24"/>
          <w:lang w:eastAsia="pl-PL"/>
        </w:rPr>
        <w:t xml:space="preserve">w inwentaryzacyjnych wynosi 5 lat. Okresy </w:t>
      </w:r>
      <w:r w:rsidRPr="00693F50">
        <w:rPr>
          <w:rFonts w:ascii="Arial" w:eastAsia="Times New Roman" w:hAnsi="Arial" w:cs="Arial"/>
          <w:color w:val="000000"/>
          <w:spacing w:val="-3"/>
          <w:sz w:val="24"/>
          <w:szCs w:val="24"/>
          <w:lang w:eastAsia="pl-PL"/>
        </w:rPr>
        <w:t>przechowywania oblicza si</w:t>
      </w:r>
      <w:r w:rsidRPr="00693F50">
        <w:rPr>
          <w:rFonts w:ascii="Arial" w:eastAsia="Times New Roman" w:hAnsi="Arial" w:cs="Times New Roman"/>
          <w:color w:val="000000"/>
          <w:spacing w:val="-3"/>
          <w:sz w:val="24"/>
          <w:szCs w:val="24"/>
          <w:lang w:eastAsia="pl-PL"/>
        </w:rPr>
        <w:t>ę</w:t>
      </w:r>
      <w:r w:rsidRPr="00693F50">
        <w:rPr>
          <w:rFonts w:ascii="Arial" w:eastAsia="Times New Roman" w:hAnsi="Arial" w:cs="Arial"/>
          <w:color w:val="000000"/>
          <w:spacing w:val="-3"/>
          <w:sz w:val="24"/>
          <w:szCs w:val="24"/>
          <w:lang w:eastAsia="pl-PL"/>
        </w:rPr>
        <w:t xml:space="preserve"> od pocz</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tku roku nast</w:t>
      </w:r>
      <w:r w:rsidRPr="00693F50">
        <w:rPr>
          <w:rFonts w:ascii="Arial" w:eastAsia="Times New Roman" w:hAnsi="Arial" w:cs="Times New Roman"/>
          <w:color w:val="000000"/>
          <w:spacing w:val="-3"/>
          <w:sz w:val="24"/>
          <w:szCs w:val="24"/>
          <w:lang w:eastAsia="pl-PL"/>
        </w:rPr>
        <w:t>ę</w:t>
      </w:r>
      <w:r w:rsidRPr="00693F50">
        <w:rPr>
          <w:rFonts w:ascii="Arial" w:eastAsia="Times New Roman" w:hAnsi="Arial" w:cs="Arial"/>
          <w:color w:val="000000"/>
          <w:spacing w:val="-3"/>
          <w:sz w:val="24"/>
          <w:szCs w:val="24"/>
          <w:lang w:eastAsia="pl-PL"/>
        </w:rPr>
        <w:t>puj</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 xml:space="preserve">cego po roku obrotowym, </w:t>
      </w:r>
      <w:r w:rsidRPr="00693F50">
        <w:rPr>
          <w:rFonts w:ascii="Arial" w:eastAsia="Times New Roman" w:hAnsi="Arial" w:cs="Arial"/>
          <w:color w:val="000000"/>
          <w:spacing w:val="-4"/>
          <w:sz w:val="24"/>
          <w:szCs w:val="24"/>
          <w:lang w:eastAsia="pl-PL"/>
        </w:rPr>
        <w:t>kt</w:t>
      </w:r>
      <w:r w:rsidRPr="00693F50">
        <w:rPr>
          <w:rFonts w:ascii="Arial" w:eastAsia="Times New Roman" w:hAnsi="Arial" w:cs="Times New Roman"/>
          <w:color w:val="000000"/>
          <w:spacing w:val="-4"/>
          <w:sz w:val="24"/>
          <w:szCs w:val="24"/>
          <w:lang w:eastAsia="pl-PL"/>
        </w:rPr>
        <w:t>ó</w:t>
      </w:r>
      <w:r w:rsidRPr="00693F50">
        <w:rPr>
          <w:rFonts w:ascii="Arial" w:eastAsia="Times New Roman" w:hAnsi="Arial" w:cs="Arial"/>
          <w:color w:val="000000"/>
          <w:spacing w:val="-4"/>
          <w:sz w:val="24"/>
          <w:szCs w:val="24"/>
          <w:lang w:eastAsia="pl-PL"/>
        </w:rPr>
        <w:t>rego dane dokumenty inwentaryzacyjne dotycz</w:t>
      </w:r>
      <w:r w:rsidRPr="00693F50">
        <w:rPr>
          <w:rFonts w:ascii="Arial" w:eastAsia="Times New Roman" w:hAnsi="Arial" w:cs="Times New Roman"/>
          <w:color w:val="000000"/>
          <w:spacing w:val="-4"/>
          <w:sz w:val="24"/>
          <w:szCs w:val="24"/>
          <w:lang w:eastAsia="pl-PL"/>
        </w:rPr>
        <w:t>ą</w:t>
      </w:r>
      <w:r w:rsidRPr="00693F50">
        <w:rPr>
          <w:rFonts w:ascii="Arial" w:eastAsia="Times New Roman" w:hAnsi="Arial" w:cs="Arial"/>
          <w:color w:val="000000"/>
          <w:spacing w:val="-4"/>
          <w:sz w:val="24"/>
          <w:szCs w:val="24"/>
          <w:lang w:eastAsia="pl-PL"/>
        </w:rPr>
        <w:t>. Og</w:t>
      </w:r>
      <w:r w:rsidRPr="00693F50">
        <w:rPr>
          <w:rFonts w:ascii="Arial" w:eastAsia="Times New Roman" w:hAnsi="Arial" w:cs="Times New Roman"/>
          <w:color w:val="000000"/>
          <w:spacing w:val="-4"/>
          <w:sz w:val="24"/>
          <w:szCs w:val="24"/>
          <w:lang w:eastAsia="pl-PL"/>
        </w:rPr>
        <w:t>ó</w:t>
      </w:r>
      <w:r w:rsidRPr="00693F50">
        <w:rPr>
          <w:rFonts w:ascii="Arial" w:eastAsia="Times New Roman" w:hAnsi="Arial" w:cs="Arial"/>
          <w:color w:val="000000"/>
          <w:spacing w:val="-4"/>
          <w:sz w:val="24"/>
          <w:szCs w:val="24"/>
          <w:lang w:eastAsia="pl-PL"/>
        </w:rPr>
        <w:t xml:space="preserve">lne zasady </w:t>
      </w:r>
      <w:r w:rsidRPr="00693F50">
        <w:rPr>
          <w:rFonts w:ascii="Arial" w:eastAsia="Times New Roman" w:hAnsi="Arial" w:cs="Arial"/>
          <w:color w:val="000000"/>
          <w:spacing w:val="-3"/>
          <w:sz w:val="24"/>
          <w:szCs w:val="24"/>
          <w:lang w:eastAsia="pl-PL"/>
        </w:rPr>
        <w:t>post</w:t>
      </w:r>
      <w:r w:rsidRPr="00693F50">
        <w:rPr>
          <w:rFonts w:ascii="Arial" w:eastAsia="Times New Roman" w:hAnsi="Arial" w:cs="Times New Roman"/>
          <w:color w:val="000000"/>
          <w:spacing w:val="-3"/>
          <w:sz w:val="24"/>
          <w:szCs w:val="24"/>
          <w:lang w:eastAsia="pl-PL"/>
        </w:rPr>
        <w:t>ę</w:t>
      </w:r>
      <w:r w:rsidRPr="00693F50">
        <w:rPr>
          <w:rFonts w:ascii="Arial" w:eastAsia="Times New Roman" w:hAnsi="Arial" w:cs="Arial"/>
          <w:color w:val="000000"/>
          <w:spacing w:val="-3"/>
          <w:sz w:val="24"/>
          <w:szCs w:val="24"/>
          <w:lang w:eastAsia="pl-PL"/>
        </w:rPr>
        <w:t>powania z dokumentacj</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 xml:space="preserve"> reguluje zarz</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 xml:space="preserve">dzenie Burmistrza Polic </w:t>
      </w:r>
      <w:r w:rsidRPr="00693F50">
        <w:rPr>
          <w:rFonts w:ascii="Arial" w:eastAsia="Times New Roman" w:hAnsi="Arial" w:cs="Arial"/>
          <w:color w:val="000000"/>
          <w:spacing w:val="-2"/>
          <w:sz w:val="24"/>
          <w:szCs w:val="24"/>
          <w:lang w:eastAsia="pl-PL"/>
        </w:rPr>
        <w:t>w sprawie organizacji i zakresu dzia</w:t>
      </w:r>
      <w:r w:rsidRPr="00693F50">
        <w:rPr>
          <w:rFonts w:ascii="Arial" w:eastAsia="Times New Roman" w:hAnsi="Arial" w:cs="Times New Roman"/>
          <w:color w:val="000000"/>
          <w:spacing w:val="-2"/>
          <w:sz w:val="24"/>
          <w:szCs w:val="24"/>
          <w:lang w:eastAsia="pl-PL"/>
        </w:rPr>
        <w:t>ł</w:t>
      </w:r>
      <w:r w:rsidRPr="00693F50">
        <w:rPr>
          <w:rFonts w:ascii="Arial" w:eastAsia="Times New Roman" w:hAnsi="Arial" w:cs="Arial"/>
          <w:color w:val="000000"/>
          <w:spacing w:val="-2"/>
          <w:sz w:val="24"/>
          <w:szCs w:val="24"/>
          <w:lang w:eastAsia="pl-PL"/>
        </w:rPr>
        <w:t xml:space="preserve">ania archiwum </w:t>
      </w:r>
      <w:r w:rsidRPr="00693F50">
        <w:rPr>
          <w:rFonts w:ascii="Arial" w:eastAsia="Times New Roman" w:hAnsi="Arial" w:cs="Arial"/>
          <w:color w:val="000000"/>
          <w:spacing w:val="-6"/>
          <w:sz w:val="24"/>
          <w:szCs w:val="24"/>
          <w:lang w:eastAsia="pl-PL"/>
        </w:rPr>
        <w:t>zak</w:t>
      </w:r>
      <w:r w:rsidRPr="00693F50">
        <w:rPr>
          <w:rFonts w:ascii="Arial" w:eastAsia="Times New Roman" w:hAnsi="Arial" w:cs="Times New Roman"/>
          <w:color w:val="000000"/>
          <w:spacing w:val="-6"/>
          <w:sz w:val="24"/>
          <w:szCs w:val="24"/>
          <w:lang w:eastAsia="pl-PL"/>
        </w:rPr>
        <w:t>ł</w:t>
      </w:r>
      <w:r w:rsidRPr="00693F50">
        <w:rPr>
          <w:rFonts w:ascii="Arial" w:eastAsia="Times New Roman" w:hAnsi="Arial" w:cs="Arial"/>
          <w:color w:val="000000"/>
          <w:spacing w:val="-6"/>
          <w:sz w:val="24"/>
          <w:szCs w:val="24"/>
          <w:lang w:eastAsia="pl-PL"/>
        </w:rPr>
        <w:t>adowego oraz zasad i trybu post</w:t>
      </w:r>
      <w:r w:rsidRPr="00693F50">
        <w:rPr>
          <w:rFonts w:ascii="Arial" w:eastAsia="Times New Roman" w:hAnsi="Arial" w:cs="Times New Roman"/>
          <w:color w:val="000000"/>
          <w:spacing w:val="-6"/>
          <w:sz w:val="24"/>
          <w:szCs w:val="24"/>
          <w:lang w:eastAsia="pl-PL"/>
        </w:rPr>
        <w:t>ę</w:t>
      </w:r>
      <w:r w:rsidRPr="00693F50">
        <w:rPr>
          <w:rFonts w:ascii="Arial" w:eastAsia="Times New Roman" w:hAnsi="Arial" w:cs="Arial"/>
          <w:color w:val="000000"/>
          <w:spacing w:val="-6"/>
          <w:sz w:val="24"/>
          <w:szCs w:val="24"/>
          <w:lang w:eastAsia="pl-PL"/>
        </w:rPr>
        <w:t>powania z dokumentacj</w:t>
      </w:r>
      <w:r w:rsidRPr="00693F50">
        <w:rPr>
          <w:rFonts w:ascii="Arial" w:eastAsia="Times New Roman" w:hAnsi="Arial" w:cs="Times New Roman"/>
          <w:color w:val="000000"/>
          <w:spacing w:val="-6"/>
          <w:sz w:val="24"/>
          <w:szCs w:val="24"/>
          <w:lang w:eastAsia="pl-PL"/>
        </w:rPr>
        <w:t>ą</w:t>
      </w:r>
      <w:r w:rsidRPr="00693F50">
        <w:rPr>
          <w:rFonts w:ascii="Arial" w:eastAsia="Times New Roman" w:hAnsi="Arial" w:cs="Arial"/>
          <w:color w:val="000000"/>
          <w:spacing w:val="-6"/>
          <w:sz w:val="24"/>
          <w:szCs w:val="24"/>
          <w:lang w:eastAsia="pl-PL"/>
        </w:rPr>
        <w:t xml:space="preserve"> w Urz</w:t>
      </w:r>
      <w:r w:rsidRPr="00693F50">
        <w:rPr>
          <w:rFonts w:ascii="Arial" w:eastAsia="Times New Roman" w:hAnsi="Arial" w:cs="Times New Roman"/>
          <w:color w:val="000000"/>
          <w:spacing w:val="-6"/>
          <w:sz w:val="24"/>
          <w:szCs w:val="24"/>
          <w:lang w:eastAsia="pl-PL"/>
        </w:rPr>
        <w:t>ę</w:t>
      </w:r>
      <w:r w:rsidRPr="00693F50">
        <w:rPr>
          <w:rFonts w:ascii="Arial" w:eastAsia="Times New Roman" w:hAnsi="Arial" w:cs="Arial"/>
          <w:color w:val="000000"/>
          <w:spacing w:val="-6"/>
          <w:sz w:val="24"/>
          <w:szCs w:val="24"/>
          <w:lang w:eastAsia="pl-PL"/>
        </w:rPr>
        <w:t xml:space="preserve">dzie Miejskim </w:t>
      </w:r>
      <w:r w:rsidR="00B271FB">
        <w:rPr>
          <w:rFonts w:ascii="Arial" w:eastAsia="Times New Roman" w:hAnsi="Arial" w:cs="Arial"/>
          <w:color w:val="000000"/>
          <w:spacing w:val="-6"/>
          <w:sz w:val="24"/>
          <w:szCs w:val="24"/>
          <w:lang w:eastAsia="pl-PL"/>
        </w:rPr>
        <w:br/>
      </w:r>
      <w:r w:rsidRPr="00693F50">
        <w:rPr>
          <w:rFonts w:ascii="Arial" w:eastAsia="Times New Roman" w:hAnsi="Arial" w:cs="Arial"/>
          <w:color w:val="000000"/>
          <w:spacing w:val="-6"/>
          <w:sz w:val="24"/>
          <w:szCs w:val="24"/>
          <w:lang w:eastAsia="pl-PL"/>
        </w:rPr>
        <w:t xml:space="preserve">w </w:t>
      </w:r>
      <w:r w:rsidRPr="00693F50">
        <w:rPr>
          <w:rFonts w:ascii="Arial" w:eastAsia="Times New Roman" w:hAnsi="Arial" w:cs="Arial"/>
          <w:color w:val="000000"/>
          <w:spacing w:val="-9"/>
          <w:sz w:val="24"/>
          <w:szCs w:val="24"/>
          <w:lang w:eastAsia="pl-PL"/>
        </w:rPr>
        <w:t>Policach.</w:t>
      </w:r>
    </w:p>
    <w:p w:rsidR="00693F50" w:rsidRPr="00693F50" w:rsidRDefault="00693F50" w:rsidP="00B271FB">
      <w:pPr>
        <w:widowControl w:val="0"/>
        <w:shd w:val="clear" w:color="auto" w:fill="FFFFFF"/>
        <w:autoSpaceDE w:val="0"/>
        <w:autoSpaceDN w:val="0"/>
        <w:adjustRightInd w:val="0"/>
        <w:spacing w:before="10" w:after="0" w:line="283" w:lineRule="exact"/>
        <w:ind w:right="10"/>
        <w:jc w:val="both"/>
        <w:rPr>
          <w:rFonts w:ascii="Arial" w:eastAsia="Times New Roman" w:hAnsi="Arial" w:cs="Arial"/>
          <w:sz w:val="24"/>
          <w:szCs w:val="24"/>
          <w:lang w:eastAsia="pl-PL"/>
        </w:rPr>
        <w:sectPr w:rsidR="00693F50" w:rsidRPr="00693F50" w:rsidSect="00895197">
          <w:footerReference w:type="default" r:id="rId31"/>
          <w:footerReference w:type="first" r:id="rId32"/>
          <w:pgSz w:w="11909" w:h="16834"/>
          <w:pgMar w:top="1440" w:right="1310" w:bottom="1418" w:left="1418" w:header="709" w:footer="1016" w:gutter="0"/>
          <w:pgNumType w:start="1"/>
          <w:cols w:space="60"/>
          <w:noEndnote/>
          <w:titlePg/>
          <w:docGrid w:linePitch="299"/>
        </w:sectPr>
      </w:pPr>
    </w:p>
    <w:p w:rsidR="00931DAD" w:rsidRDefault="00931DAD" w:rsidP="00731410">
      <w:pPr>
        <w:spacing w:after="0"/>
        <w:jc w:val="right"/>
      </w:pPr>
      <w:r>
        <w:lastRenderedPageBreak/>
        <w:t>Załącznik nr 1</w:t>
      </w:r>
    </w:p>
    <w:p w:rsidR="00775F09" w:rsidRDefault="00775F09" w:rsidP="00731410">
      <w:pPr>
        <w:spacing w:after="0"/>
        <w:jc w:val="right"/>
      </w:pPr>
      <w:r>
        <w:t>Do instrukcji w sprawie inwentaryzacji</w:t>
      </w:r>
    </w:p>
    <w:p w:rsidR="00931DAD" w:rsidRDefault="00931DAD" w:rsidP="00931DAD"/>
    <w:p w:rsidR="00931DAD" w:rsidRDefault="00931DAD" w:rsidP="00931DAD"/>
    <w:p w:rsidR="00931DAD" w:rsidRDefault="00931DAD" w:rsidP="00931DAD">
      <w:pPr>
        <w:jc w:val="center"/>
        <w:rPr>
          <w:sz w:val="28"/>
          <w:szCs w:val="28"/>
        </w:rPr>
      </w:pPr>
      <w:r>
        <w:rPr>
          <w:sz w:val="28"/>
          <w:szCs w:val="28"/>
        </w:rPr>
        <w:t>PLAN INWENTARYZACJI NA ROK …….</w:t>
      </w:r>
    </w:p>
    <w:p w:rsidR="00931DAD" w:rsidRDefault="00931DAD" w:rsidP="00931DAD"/>
    <w:p w:rsidR="00931DAD" w:rsidRDefault="00931DAD" w:rsidP="00931DAD"/>
    <w:tbl>
      <w:tblPr>
        <w:tblStyle w:val="Tabela-Siatka"/>
        <w:tblW w:w="0" w:type="auto"/>
        <w:tblLook w:val="04A0" w:firstRow="1" w:lastRow="0" w:firstColumn="1" w:lastColumn="0" w:noHBand="0" w:noVBand="1"/>
      </w:tblPr>
      <w:tblGrid>
        <w:gridCol w:w="539"/>
        <w:gridCol w:w="1510"/>
        <w:gridCol w:w="1510"/>
        <w:gridCol w:w="1510"/>
        <w:gridCol w:w="1511"/>
        <w:gridCol w:w="1582"/>
      </w:tblGrid>
      <w:tr w:rsidR="00931DAD" w:rsidTr="00242210">
        <w:trPr>
          <w:trHeight w:val="1172"/>
        </w:trPr>
        <w:tc>
          <w:tcPr>
            <w:tcW w:w="421" w:type="dxa"/>
            <w:vAlign w:val="center"/>
          </w:tcPr>
          <w:p w:rsidR="00931DAD" w:rsidRPr="008D348B" w:rsidRDefault="00931DAD" w:rsidP="00242210">
            <w:r w:rsidRPr="008D348B">
              <w:t>L.p.</w:t>
            </w:r>
          </w:p>
        </w:tc>
        <w:tc>
          <w:tcPr>
            <w:tcW w:w="1510" w:type="dxa"/>
            <w:vAlign w:val="center"/>
          </w:tcPr>
          <w:p w:rsidR="00931DAD" w:rsidRPr="008D348B" w:rsidRDefault="00931DAD" w:rsidP="00242210">
            <w:r w:rsidRPr="008D348B">
              <w:t>Określenie aktywów lub pasywów podlegających inwentaryzacji</w:t>
            </w:r>
          </w:p>
        </w:tc>
        <w:tc>
          <w:tcPr>
            <w:tcW w:w="1510" w:type="dxa"/>
            <w:vAlign w:val="center"/>
          </w:tcPr>
          <w:p w:rsidR="00931DAD" w:rsidRPr="008D348B" w:rsidRDefault="00931DAD" w:rsidP="00242210">
            <w:r w:rsidRPr="008D348B">
              <w:t>Jednostka organizacyjna (wydział) lub osoba odpowiedzialna za aktywa lub pasywa podlegające inwentaryzacji</w:t>
            </w:r>
          </w:p>
        </w:tc>
        <w:tc>
          <w:tcPr>
            <w:tcW w:w="1510" w:type="dxa"/>
            <w:vAlign w:val="center"/>
          </w:tcPr>
          <w:p w:rsidR="00931DAD" w:rsidRPr="008D348B" w:rsidRDefault="00931DAD" w:rsidP="00242210">
            <w:r w:rsidRPr="008D348B">
              <w:t>Termin rozpoczęcia spisu z natury (weryfikacji sald, potwierdzenia sald)</w:t>
            </w:r>
          </w:p>
        </w:tc>
        <w:tc>
          <w:tcPr>
            <w:tcW w:w="1511" w:type="dxa"/>
            <w:vAlign w:val="center"/>
          </w:tcPr>
          <w:p w:rsidR="00931DAD" w:rsidRPr="008D348B" w:rsidRDefault="00931DAD" w:rsidP="00242210">
            <w:r w:rsidRPr="008D348B">
              <w:t>Termin zakończenia spisu z natury (weryfikacji sald, potwierdzenia sald)</w:t>
            </w:r>
          </w:p>
        </w:tc>
        <w:tc>
          <w:tcPr>
            <w:tcW w:w="1511" w:type="dxa"/>
            <w:vAlign w:val="center"/>
          </w:tcPr>
          <w:p w:rsidR="00931DAD" w:rsidRPr="008D348B" w:rsidRDefault="00931DAD" w:rsidP="00242210">
            <w:r w:rsidRPr="008D348B">
              <w:t>Sposób przeprowadzenia inwentaryzacji</w:t>
            </w:r>
          </w:p>
        </w:tc>
      </w:tr>
      <w:tr w:rsidR="00931DAD" w:rsidTr="00242210">
        <w:trPr>
          <w:trHeight w:val="524"/>
        </w:trPr>
        <w:tc>
          <w:tcPr>
            <w:tcW w:w="421" w:type="dxa"/>
            <w:vAlign w:val="center"/>
          </w:tcPr>
          <w:p w:rsidR="00931DAD" w:rsidRDefault="00931DAD" w:rsidP="00242210">
            <w:r>
              <w:t>1.</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2.</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3.</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4.</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5.</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6.</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7.</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8.</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9.</w:t>
            </w:r>
          </w:p>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r w:rsidR="00931DAD" w:rsidTr="00242210">
        <w:trPr>
          <w:trHeight w:val="524"/>
        </w:trPr>
        <w:tc>
          <w:tcPr>
            <w:tcW w:w="421" w:type="dxa"/>
            <w:vAlign w:val="center"/>
          </w:tcPr>
          <w:p w:rsidR="00931DAD" w:rsidRDefault="00931DAD" w:rsidP="00242210">
            <w:r>
              <w:t>10.</w:t>
            </w:r>
          </w:p>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0" w:type="dxa"/>
            <w:vAlign w:val="center"/>
          </w:tcPr>
          <w:p w:rsidR="00931DAD" w:rsidRDefault="00931DAD" w:rsidP="00242210"/>
        </w:tc>
        <w:tc>
          <w:tcPr>
            <w:tcW w:w="1511" w:type="dxa"/>
            <w:vAlign w:val="center"/>
          </w:tcPr>
          <w:p w:rsidR="00931DAD" w:rsidRDefault="00931DAD" w:rsidP="00242210"/>
        </w:tc>
        <w:tc>
          <w:tcPr>
            <w:tcW w:w="1511" w:type="dxa"/>
            <w:vAlign w:val="center"/>
          </w:tcPr>
          <w:p w:rsidR="00931DAD" w:rsidRDefault="00931DAD" w:rsidP="00242210"/>
        </w:tc>
      </w:tr>
    </w:tbl>
    <w:p w:rsidR="00931DAD" w:rsidRDefault="00931DAD" w:rsidP="00931DAD"/>
    <w:p w:rsidR="00931DAD" w:rsidRDefault="00931DAD" w:rsidP="00931DAD"/>
    <w:p w:rsidR="00931DAD" w:rsidRDefault="00931DAD" w:rsidP="00931DAD"/>
    <w:p w:rsidR="00931DAD" w:rsidRDefault="00931DAD" w:rsidP="00931DAD">
      <w:r>
        <w:t>…………………………………..</w:t>
      </w:r>
      <w:r>
        <w:tab/>
      </w:r>
      <w:r>
        <w:tab/>
      </w:r>
      <w:r>
        <w:tab/>
      </w:r>
      <w:r>
        <w:tab/>
        <w:t>……………………………………</w:t>
      </w:r>
      <w:r>
        <w:tab/>
      </w:r>
      <w:r>
        <w:tab/>
      </w:r>
      <w:r>
        <w:tab/>
        <w:t>………………………………..</w:t>
      </w:r>
    </w:p>
    <w:p w:rsidR="00931DAD" w:rsidRPr="00F86C3B" w:rsidRDefault="00931DAD" w:rsidP="00931DAD">
      <w:pPr>
        <w:ind w:firstLine="708"/>
        <w:rPr>
          <w:vertAlign w:val="superscript"/>
        </w:rPr>
      </w:pPr>
      <w:r>
        <w:rPr>
          <w:vertAlign w:val="superscript"/>
        </w:rPr>
        <w:t>sporządził</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sprawdził</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zatwierdził</w:t>
      </w:r>
    </w:p>
    <w:p w:rsidR="00931DAD" w:rsidRDefault="00931DAD" w:rsidP="00FE5498">
      <w:pPr>
        <w:widowControl w:val="0"/>
        <w:shd w:val="clear" w:color="auto" w:fill="FFFFFF"/>
        <w:autoSpaceDE w:val="0"/>
        <w:autoSpaceDN w:val="0"/>
        <w:adjustRightInd w:val="0"/>
        <w:spacing w:after="0" w:line="240" w:lineRule="auto"/>
        <w:jc w:val="right"/>
        <w:rPr>
          <w:rFonts w:ascii="Arial" w:eastAsia="Times New Roman" w:hAnsi="Arial" w:cs="Arial"/>
          <w:color w:val="000000"/>
          <w:spacing w:val="-6"/>
          <w:sz w:val="25"/>
          <w:szCs w:val="25"/>
          <w:lang w:eastAsia="pl-PL"/>
        </w:rPr>
      </w:pPr>
    </w:p>
    <w:p w:rsidR="00693F50" w:rsidRPr="00693F50" w:rsidRDefault="00693F50" w:rsidP="00693F50">
      <w:pPr>
        <w:widowControl w:val="0"/>
        <w:autoSpaceDE w:val="0"/>
        <w:autoSpaceDN w:val="0"/>
        <w:adjustRightInd w:val="0"/>
        <w:spacing w:after="0" w:line="240" w:lineRule="auto"/>
        <w:rPr>
          <w:rFonts w:ascii="Arial" w:eastAsia="Times New Roman" w:hAnsi="Arial" w:cs="Arial"/>
          <w:sz w:val="20"/>
          <w:szCs w:val="20"/>
          <w:lang w:eastAsia="pl-PL"/>
        </w:rPr>
        <w:sectPr w:rsidR="00693F50" w:rsidRPr="00693F50" w:rsidSect="002679DC">
          <w:pgSz w:w="11909" w:h="16834"/>
          <w:pgMar w:top="1440" w:right="1277" w:bottom="720" w:left="1373" w:header="708" w:footer="708" w:gutter="0"/>
          <w:cols w:space="60"/>
          <w:noEndnote/>
        </w:sectPr>
      </w:pPr>
    </w:p>
    <w:p w:rsidR="00731410" w:rsidRDefault="00731410" w:rsidP="00731410">
      <w:pPr>
        <w:spacing w:after="0"/>
        <w:jc w:val="right"/>
      </w:pPr>
      <w:bookmarkStart w:id="10" w:name="_Hlk4588285"/>
      <w:r>
        <w:lastRenderedPageBreak/>
        <w:t>Załącznik nr 2</w:t>
      </w:r>
    </w:p>
    <w:p w:rsidR="00731410" w:rsidRDefault="00731410" w:rsidP="00731410">
      <w:pPr>
        <w:spacing w:after="0"/>
        <w:jc w:val="right"/>
      </w:pPr>
      <w:r>
        <w:t>Do instrukcji w sprawie inwentaryzacji</w:t>
      </w:r>
    </w:p>
    <w:p w:rsidR="00775F09" w:rsidRPr="00775F09" w:rsidRDefault="00775F09" w:rsidP="00931DAD">
      <w:pPr>
        <w:widowControl w:val="0"/>
        <w:shd w:val="clear" w:color="auto" w:fill="FFFFFF"/>
        <w:autoSpaceDE w:val="0"/>
        <w:autoSpaceDN w:val="0"/>
        <w:adjustRightInd w:val="0"/>
        <w:spacing w:after="0" w:line="581" w:lineRule="exact"/>
        <w:jc w:val="right"/>
        <w:rPr>
          <w:rFonts w:ascii="Times New Roman" w:eastAsia="Times New Roman" w:hAnsi="Times New Roman" w:cs="Times New Roman"/>
          <w:color w:val="000000"/>
          <w:spacing w:val="-3"/>
          <w:sz w:val="20"/>
          <w:szCs w:val="20"/>
          <w:lang w:eastAsia="pl-PL"/>
        </w:rPr>
      </w:pPr>
    </w:p>
    <w:p w:rsidR="00693F50" w:rsidRPr="00693F50" w:rsidRDefault="00693F50" w:rsidP="00693F50">
      <w:pPr>
        <w:widowControl w:val="0"/>
        <w:shd w:val="clear" w:color="auto" w:fill="FFFFFF"/>
        <w:autoSpaceDE w:val="0"/>
        <w:autoSpaceDN w:val="0"/>
        <w:adjustRightInd w:val="0"/>
        <w:spacing w:after="0" w:line="581"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8"/>
          <w:szCs w:val="28"/>
          <w:lang w:eastAsia="pl-PL"/>
        </w:rPr>
        <w:t>SPRAWOZDANIE OPISOWE Z PRZEBIEGU SPISU Z NATURY</w:t>
      </w:r>
    </w:p>
    <w:p w:rsidR="00693F50" w:rsidRPr="00693F50" w:rsidRDefault="00693F50" w:rsidP="00693F50">
      <w:pPr>
        <w:widowControl w:val="0"/>
        <w:shd w:val="clear" w:color="auto" w:fill="FFFFFF"/>
        <w:tabs>
          <w:tab w:val="left" w:leader="dot" w:pos="9206"/>
        </w:tabs>
        <w:autoSpaceDE w:val="0"/>
        <w:autoSpaceDN w:val="0"/>
        <w:adjustRightInd w:val="0"/>
        <w:spacing w:before="264"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z w:val="24"/>
          <w:szCs w:val="24"/>
          <w:lang w:eastAsia="pl-PL"/>
        </w:rPr>
        <w:t>Zespół spisowy działający na podstawie zarządzenia wewnętrznego nr</w:t>
      </w:r>
      <w:r w:rsidRPr="00693F50">
        <w:rPr>
          <w:rFonts w:ascii="Times New Roman" w:eastAsia="Times New Roman" w:hAnsi="Times New Roman" w:cs="Times New Roman"/>
          <w:color w:val="000000"/>
          <w:sz w:val="24"/>
          <w:szCs w:val="24"/>
          <w:lang w:eastAsia="pl-PL"/>
        </w:rPr>
        <w:tab/>
      </w:r>
    </w:p>
    <w:p w:rsidR="00693F50" w:rsidRPr="00693F50" w:rsidRDefault="00693F50" w:rsidP="00693F50">
      <w:pPr>
        <w:widowControl w:val="0"/>
        <w:shd w:val="clear" w:color="auto" w:fill="FFFFFF"/>
        <w:tabs>
          <w:tab w:val="left" w:leader="dot" w:pos="2870"/>
        </w:tabs>
        <w:autoSpaceDE w:val="0"/>
        <w:autoSpaceDN w:val="0"/>
        <w:adjustRightInd w:val="0"/>
        <w:spacing w:before="5"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z w:val="24"/>
          <w:szCs w:val="24"/>
          <w:lang w:eastAsia="pl-PL"/>
        </w:rPr>
        <w:t>z dnia</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pacing w:val="-2"/>
          <w:sz w:val="24"/>
          <w:szCs w:val="24"/>
          <w:lang w:eastAsia="pl-PL"/>
        </w:rPr>
        <w:t>w następującym składzie:</w:t>
      </w:r>
    </w:p>
    <w:p w:rsidR="00693F50" w:rsidRPr="00693F50" w:rsidRDefault="00693F50" w:rsidP="0066689F">
      <w:pPr>
        <w:widowControl w:val="0"/>
        <w:numPr>
          <w:ilvl w:val="0"/>
          <w:numId w:val="129"/>
        </w:numPr>
        <w:shd w:val="clear" w:color="auto" w:fill="FFFFFF"/>
        <w:tabs>
          <w:tab w:val="left" w:pos="768"/>
          <w:tab w:val="left" w:leader="dot" w:pos="7186"/>
        </w:tabs>
        <w:autoSpaceDE w:val="0"/>
        <w:autoSpaceDN w:val="0"/>
        <w:adjustRightInd w:val="0"/>
        <w:spacing w:after="0" w:line="274" w:lineRule="exact"/>
        <w:ind w:left="394"/>
        <w:rPr>
          <w:rFonts w:ascii="Times New Roman" w:eastAsia="Times New Roman" w:hAnsi="Times New Roman" w:cs="Times New Roman"/>
          <w:color w:val="000000"/>
          <w:spacing w:val="-14"/>
          <w:sz w:val="24"/>
          <w:szCs w:val="24"/>
          <w:lang w:eastAsia="pl-PL"/>
        </w:rPr>
      </w:pPr>
      <w:r w:rsidRPr="00693F50">
        <w:rPr>
          <w:rFonts w:ascii="Times New Roman" w:eastAsia="Times New Roman" w:hAnsi="Times New Roman" w:cs="Times New Roman"/>
          <w:color w:val="000000"/>
          <w:sz w:val="24"/>
          <w:szCs w:val="24"/>
          <w:lang w:eastAsia="pl-PL"/>
        </w:rPr>
        <w:t xml:space="preserve">przewodniczący </w:t>
      </w:r>
      <w:r w:rsidRPr="00693F50">
        <w:rPr>
          <w:rFonts w:ascii="Times New Roman" w:eastAsia="Times New Roman" w:hAnsi="Times New Roman" w:cs="Times New Roman"/>
          <w:color w:val="000000"/>
          <w:sz w:val="24"/>
          <w:szCs w:val="24"/>
          <w:lang w:eastAsia="pl-PL"/>
        </w:rPr>
        <w:tab/>
        <w:t>…………………….</w:t>
      </w:r>
    </w:p>
    <w:p w:rsidR="00693F50" w:rsidRPr="00693F50" w:rsidRDefault="00693F50" w:rsidP="0066689F">
      <w:pPr>
        <w:widowControl w:val="0"/>
        <w:numPr>
          <w:ilvl w:val="0"/>
          <w:numId w:val="129"/>
        </w:numPr>
        <w:shd w:val="clear" w:color="auto" w:fill="FFFFFF"/>
        <w:tabs>
          <w:tab w:val="left" w:pos="768"/>
          <w:tab w:val="left" w:pos="2539"/>
          <w:tab w:val="left" w:leader="dot" w:pos="7258"/>
        </w:tabs>
        <w:autoSpaceDE w:val="0"/>
        <w:autoSpaceDN w:val="0"/>
        <w:adjustRightInd w:val="0"/>
        <w:spacing w:after="0" w:line="274" w:lineRule="exact"/>
        <w:ind w:left="394"/>
        <w:rPr>
          <w:rFonts w:ascii="Times New Roman" w:eastAsia="Times New Roman" w:hAnsi="Times New Roman" w:cs="Times New Roman"/>
          <w:color w:val="000000"/>
          <w:spacing w:val="-1"/>
          <w:sz w:val="24"/>
          <w:szCs w:val="24"/>
          <w:lang w:eastAsia="pl-PL"/>
        </w:rPr>
      </w:pPr>
      <w:r w:rsidRPr="00693F50">
        <w:rPr>
          <w:rFonts w:ascii="Times New Roman" w:eastAsia="Times New Roman" w:hAnsi="Times New Roman" w:cs="Times New Roman"/>
          <w:color w:val="000000"/>
          <w:spacing w:val="-3"/>
          <w:sz w:val="24"/>
          <w:szCs w:val="24"/>
          <w:lang w:eastAsia="pl-PL"/>
        </w:rPr>
        <w:t>członek</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z w:val="24"/>
          <w:szCs w:val="24"/>
          <w:lang w:eastAsia="pl-PL"/>
        </w:rPr>
        <w:tab/>
        <w:t>……………………</w:t>
      </w:r>
    </w:p>
    <w:p w:rsidR="00693F50" w:rsidRPr="00693F50" w:rsidRDefault="00693F50" w:rsidP="0066689F">
      <w:pPr>
        <w:widowControl w:val="0"/>
        <w:numPr>
          <w:ilvl w:val="0"/>
          <w:numId w:val="129"/>
        </w:numPr>
        <w:shd w:val="clear" w:color="auto" w:fill="FFFFFF"/>
        <w:tabs>
          <w:tab w:val="left" w:pos="768"/>
          <w:tab w:val="left" w:pos="2549"/>
          <w:tab w:val="left" w:leader="dot" w:pos="7258"/>
        </w:tabs>
        <w:autoSpaceDE w:val="0"/>
        <w:autoSpaceDN w:val="0"/>
        <w:adjustRightInd w:val="0"/>
        <w:spacing w:after="0" w:line="274" w:lineRule="exact"/>
        <w:ind w:left="394"/>
        <w:rPr>
          <w:rFonts w:ascii="Times New Roman" w:eastAsia="Times New Roman" w:hAnsi="Times New Roman" w:cs="Times New Roman"/>
          <w:color w:val="000000"/>
          <w:spacing w:val="-4"/>
          <w:sz w:val="24"/>
          <w:szCs w:val="24"/>
          <w:lang w:eastAsia="pl-PL"/>
        </w:rPr>
      </w:pPr>
      <w:r w:rsidRPr="00693F50">
        <w:rPr>
          <w:rFonts w:ascii="Times New Roman" w:eastAsia="Times New Roman" w:hAnsi="Times New Roman" w:cs="Times New Roman"/>
          <w:color w:val="000000"/>
          <w:spacing w:val="-3"/>
          <w:sz w:val="24"/>
          <w:szCs w:val="24"/>
          <w:lang w:eastAsia="pl-PL"/>
        </w:rPr>
        <w:t>członek</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z w:val="24"/>
          <w:szCs w:val="24"/>
          <w:lang w:eastAsia="pl-PL"/>
        </w:rPr>
        <w:tab/>
        <w:t>……………………</w:t>
      </w:r>
    </w:p>
    <w:p w:rsidR="00693F50" w:rsidRPr="00693F50" w:rsidRDefault="00693F50" w:rsidP="00693F50">
      <w:pPr>
        <w:widowControl w:val="0"/>
        <w:shd w:val="clear" w:color="auto" w:fill="FFFFFF"/>
        <w:tabs>
          <w:tab w:val="left" w:leader="dot" w:pos="4262"/>
        </w:tabs>
        <w:autoSpaceDE w:val="0"/>
        <w:autoSpaceDN w:val="0"/>
        <w:adjustRightInd w:val="0"/>
        <w:spacing w:before="5"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z w:val="24"/>
          <w:szCs w:val="24"/>
          <w:lang w:eastAsia="pl-PL"/>
        </w:rPr>
        <w:t>wykonał w dniu</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pacing w:val="-1"/>
          <w:sz w:val="24"/>
          <w:szCs w:val="24"/>
          <w:lang w:eastAsia="pl-PL"/>
        </w:rPr>
        <w:t>opisane w niniejszym sprawozdaniu czynności</w:t>
      </w:r>
    </w:p>
    <w:p w:rsidR="00693F50" w:rsidRPr="00693F50" w:rsidRDefault="00693F50" w:rsidP="00693F50">
      <w:pPr>
        <w:widowControl w:val="0"/>
        <w:shd w:val="clear" w:color="auto" w:fill="FFFFFF"/>
        <w:autoSpaceDE w:val="0"/>
        <w:autoSpaceDN w:val="0"/>
        <w:adjustRightInd w:val="0"/>
        <w:spacing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z w:val="24"/>
          <w:szCs w:val="24"/>
          <w:lang w:eastAsia="pl-PL"/>
        </w:rPr>
        <w:t>przy sporządzaniu spisu z natury w:</w:t>
      </w:r>
    </w:p>
    <w:p w:rsidR="00693F50" w:rsidRPr="00693F50" w:rsidRDefault="00693F50" w:rsidP="0066689F">
      <w:pPr>
        <w:widowControl w:val="0"/>
        <w:numPr>
          <w:ilvl w:val="0"/>
          <w:numId w:val="130"/>
        </w:numPr>
        <w:shd w:val="clear" w:color="auto" w:fill="FFFFFF"/>
        <w:tabs>
          <w:tab w:val="left" w:pos="389"/>
          <w:tab w:val="left" w:leader="underscore" w:pos="9178"/>
        </w:tabs>
        <w:autoSpaceDE w:val="0"/>
        <w:autoSpaceDN w:val="0"/>
        <w:adjustRightInd w:val="0"/>
        <w:spacing w:before="5" w:after="0" w:line="274" w:lineRule="exact"/>
        <w:ind w:left="14"/>
        <w:rPr>
          <w:rFonts w:ascii="Times New Roman" w:eastAsia="Times New Roman" w:hAnsi="Times New Roman" w:cs="Times New Roman"/>
          <w:color w:val="000000"/>
          <w:spacing w:val="-2"/>
          <w:sz w:val="24"/>
          <w:szCs w:val="24"/>
          <w:lang w:eastAsia="pl-PL"/>
        </w:rPr>
      </w:pPr>
      <w:r w:rsidRPr="00693F50">
        <w:rPr>
          <w:rFonts w:ascii="Times New Roman" w:eastAsia="Times New Roman" w:hAnsi="Times New Roman" w:cs="Times New Roman"/>
          <w:color w:val="000000"/>
          <w:spacing w:val="1"/>
          <w:sz w:val="24"/>
          <w:szCs w:val="24"/>
          <w:lang w:eastAsia="pl-PL"/>
        </w:rPr>
        <w:t>nazwa obiektu</w:t>
      </w:r>
      <w:r w:rsidRPr="00693F50">
        <w:rPr>
          <w:rFonts w:ascii="Times New Roman" w:eastAsia="Times New Roman" w:hAnsi="Times New Roman" w:cs="Times New Roman"/>
          <w:color w:val="000000"/>
          <w:sz w:val="24"/>
          <w:szCs w:val="24"/>
          <w:lang w:eastAsia="pl-PL"/>
        </w:rPr>
        <w:tab/>
      </w:r>
    </w:p>
    <w:p w:rsidR="00693F50" w:rsidRPr="00693F50" w:rsidRDefault="00693F50" w:rsidP="0066689F">
      <w:pPr>
        <w:widowControl w:val="0"/>
        <w:numPr>
          <w:ilvl w:val="0"/>
          <w:numId w:val="130"/>
        </w:numPr>
        <w:shd w:val="clear" w:color="auto" w:fill="FFFFFF"/>
        <w:tabs>
          <w:tab w:val="left" w:pos="389"/>
          <w:tab w:val="left" w:leader="underscore" w:pos="9130"/>
        </w:tabs>
        <w:autoSpaceDE w:val="0"/>
        <w:autoSpaceDN w:val="0"/>
        <w:adjustRightInd w:val="0"/>
        <w:spacing w:before="269" w:after="0" w:line="240" w:lineRule="auto"/>
        <w:ind w:left="14"/>
        <w:rPr>
          <w:rFonts w:ascii="Times New Roman" w:eastAsia="Times New Roman" w:hAnsi="Times New Roman" w:cs="Times New Roman"/>
          <w:color w:val="000000"/>
          <w:spacing w:val="-5"/>
          <w:sz w:val="24"/>
          <w:szCs w:val="24"/>
          <w:lang w:eastAsia="pl-PL"/>
        </w:rPr>
      </w:pPr>
      <w:r w:rsidRPr="00693F50">
        <w:rPr>
          <w:rFonts w:ascii="Times New Roman" w:eastAsia="Times New Roman" w:hAnsi="Times New Roman" w:cs="Times New Roman"/>
          <w:color w:val="000000"/>
          <w:spacing w:val="-2"/>
          <w:sz w:val="24"/>
          <w:szCs w:val="24"/>
          <w:lang w:eastAsia="pl-PL"/>
        </w:rPr>
        <w:t>rodzaj inwentaryzowanych składników majątkowych</w:t>
      </w:r>
      <w:r w:rsidRPr="00693F50">
        <w:rPr>
          <w:rFonts w:ascii="Times New Roman" w:eastAsia="Times New Roman" w:hAnsi="Times New Roman" w:cs="Times New Roman"/>
          <w:color w:val="000000"/>
          <w:sz w:val="24"/>
          <w:szCs w:val="24"/>
          <w:lang w:eastAsia="pl-PL"/>
        </w:rPr>
        <w:tab/>
      </w:r>
    </w:p>
    <w:p w:rsidR="00693F50" w:rsidRPr="00693F50" w:rsidRDefault="00693F50" w:rsidP="00693F50">
      <w:pPr>
        <w:widowControl w:val="0"/>
        <w:shd w:val="clear" w:color="auto" w:fill="FFFFFF"/>
        <w:autoSpaceDE w:val="0"/>
        <w:autoSpaceDN w:val="0"/>
        <w:adjustRightInd w:val="0"/>
        <w:spacing w:before="283"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4"/>
          <w:szCs w:val="24"/>
          <w:lang w:eastAsia="pl-PL"/>
        </w:rPr>
        <w:t>c)osoba materialnie odpowiedzialna</w:t>
      </w:r>
    </w:p>
    <w:p w:rsidR="00693F50" w:rsidRPr="00693F50" w:rsidRDefault="00693F50" w:rsidP="00693F50">
      <w:pPr>
        <w:widowControl w:val="0"/>
        <w:shd w:val="clear" w:color="auto" w:fill="FFFFFF"/>
        <w:autoSpaceDE w:val="0"/>
        <w:autoSpaceDN w:val="0"/>
        <w:adjustRightInd w:val="0"/>
        <w:spacing w:before="538"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4"/>
          <w:szCs w:val="24"/>
          <w:lang w:eastAsia="pl-PL"/>
        </w:rPr>
        <w:t>l. Inwentaryzacyjne składniki majątkowe zostały spisane na arkuszach spisu z natury</w:t>
      </w:r>
    </w:p>
    <w:p w:rsidR="00693F50" w:rsidRPr="00693F50" w:rsidRDefault="00693F50" w:rsidP="00693F50">
      <w:pPr>
        <w:widowControl w:val="0"/>
        <w:shd w:val="clear" w:color="auto" w:fill="FFFFFF"/>
        <w:tabs>
          <w:tab w:val="left" w:leader="underscore" w:pos="3581"/>
          <w:tab w:val="left" w:leader="underscore" w:pos="8304"/>
        </w:tabs>
        <w:autoSpaceDE w:val="0"/>
        <w:autoSpaceDN w:val="0"/>
        <w:adjustRightInd w:val="0"/>
        <w:spacing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4"/>
          <w:szCs w:val="24"/>
          <w:lang w:eastAsia="pl-PL"/>
        </w:rPr>
        <w:t>nr</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pacing w:val="-2"/>
          <w:sz w:val="24"/>
          <w:szCs w:val="24"/>
          <w:lang w:eastAsia="pl-PL"/>
        </w:rPr>
        <w:t>liczba pozycji</w:t>
      </w:r>
      <w:r w:rsidRPr="00693F50">
        <w:rPr>
          <w:rFonts w:ascii="Times New Roman" w:eastAsia="Times New Roman" w:hAnsi="Times New Roman" w:cs="Times New Roman"/>
          <w:color w:val="000000"/>
          <w:sz w:val="24"/>
          <w:szCs w:val="24"/>
          <w:lang w:eastAsia="pl-PL"/>
        </w:rPr>
        <w:tab/>
      </w:r>
    </w:p>
    <w:p w:rsidR="00693F50" w:rsidRPr="00693F50" w:rsidRDefault="00693F50" w:rsidP="00693F50">
      <w:pPr>
        <w:widowControl w:val="0"/>
        <w:shd w:val="clear" w:color="auto" w:fill="FFFFFF"/>
        <w:tabs>
          <w:tab w:val="left" w:leader="underscore" w:pos="3581"/>
          <w:tab w:val="left" w:leader="underscore" w:pos="8304"/>
        </w:tabs>
        <w:autoSpaceDE w:val="0"/>
        <w:autoSpaceDN w:val="0"/>
        <w:adjustRightInd w:val="0"/>
        <w:spacing w:after="0" w:line="274"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4"/>
          <w:szCs w:val="24"/>
          <w:lang w:eastAsia="pl-PL"/>
        </w:rPr>
        <w:t>nr</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pacing w:val="-2"/>
          <w:sz w:val="24"/>
          <w:szCs w:val="24"/>
          <w:lang w:eastAsia="pl-PL"/>
        </w:rPr>
        <w:t>liczba pozycji</w:t>
      </w:r>
      <w:r w:rsidRPr="00693F50">
        <w:rPr>
          <w:rFonts w:ascii="Times New Roman" w:eastAsia="Times New Roman" w:hAnsi="Times New Roman" w:cs="Times New Roman"/>
          <w:color w:val="000000"/>
          <w:sz w:val="24"/>
          <w:szCs w:val="24"/>
          <w:lang w:eastAsia="pl-PL"/>
        </w:rPr>
        <w:tab/>
      </w:r>
    </w:p>
    <w:p w:rsidR="00693F50" w:rsidRPr="00693F50" w:rsidRDefault="00693F50" w:rsidP="00693F50">
      <w:pPr>
        <w:widowControl w:val="0"/>
        <w:shd w:val="clear" w:color="auto" w:fill="FFFFFF"/>
        <w:tabs>
          <w:tab w:val="left" w:pos="250"/>
        </w:tabs>
        <w:autoSpaceDE w:val="0"/>
        <w:autoSpaceDN w:val="0"/>
        <w:adjustRightInd w:val="0"/>
        <w:spacing w:before="274"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11"/>
          <w:sz w:val="24"/>
          <w:szCs w:val="24"/>
          <w:lang w:eastAsia="pl-PL"/>
        </w:rPr>
        <w:t>2.</w:t>
      </w:r>
      <w:r w:rsidRPr="00693F50">
        <w:rPr>
          <w:rFonts w:ascii="Times New Roman" w:eastAsia="Times New Roman" w:hAnsi="Times New Roman" w:cs="Times New Roman"/>
          <w:color w:val="000000"/>
          <w:sz w:val="24"/>
          <w:szCs w:val="24"/>
          <w:lang w:eastAsia="pl-PL"/>
        </w:rPr>
        <w:tab/>
      </w:r>
      <w:r w:rsidRPr="00693F50">
        <w:rPr>
          <w:rFonts w:ascii="Times New Roman" w:eastAsia="Times New Roman" w:hAnsi="Times New Roman" w:cs="Times New Roman"/>
          <w:color w:val="000000"/>
          <w:spacing w:val="-1"/>
          <w:sz w:val="24"/>
          <w:szCs w:val="24"/>
          <w:lang w:eastAsia="pl-PL"/>
        </w:rPr>
        <w:t>Stwierdzone w czasie dokonywania spisu z natury następujące usterki i nieprawidłowości:</w:t>
      </w:r>
    </w:p>
    <w:p w:rsidR="00693F50" w:rsidRDefault="00BB63DC" w:rsidP="0066689F">
      <w:pPr>
        <w:pStyle w:val="Akapitzlist"/>
        <w:widowControl w:val="0"/>
        <w:numPr>
          <w:ilvl w:val="0"/>
          <w:numId w:val="311"/>
        </w:numPr>
        <w:shd w:val="clear" w:color="auto" w:fill="FFFFFF"/>
        <w:autoSpaceDE w:val="0"/>
        <w:autoSpaceDN w:val="0"/>
        <w:adjustRightInd w:val="0"/>
        <w:spacing w:after="0" w:line="240" w:lineRule="auto"/>
        <w:ind w:right="1134"/>
        <w:rPr>
          <w:rFonts w:ascii="Times New Roman" w:eastAsia="Times New Roman" w:hAnsi="Times New Roman" w:cs="Times New Roman"/>
          <w:color w:val="000000"/>
          <w:spacing w:val="-2"/>
          <w:sz w:val="24"/>
          <w:szCs w:val="24"/>
          <w:lang w:eastAsia="pl-PL"/>
        </w:rPr>
      </w:pPr>
      <w:r>
        <w:rPr>
          <w:rFonts w:ascii="Times New Roman" w:eastAsia="Times New Roman" w:hAnsi="Times New Roman" w:cs="Times New Roman"/>
          <w:color w:val="000000"/>
          <w:spacing w:val="-2"/>
          <w:sz w:val="24"/>
          <w:szCs w:val="24"/>
          <w:lang w:eastAsia="pl-PL"/>
        </w:rPr>
        <w:t>…………………………………………………………………………</w:t>
      </w:r>
    </w:p>
    <w:p w:rsidR="00BB63DC" w:rsidRDefault="00BB63DC" w:rsidP="0066689F">
      <w:pPr>
        <w:pStyle w:val="Akapitzlist"/>
        <w:widowControl w:val="0"/>
        <w:numPr>
          <w:ilvl w:val="0"/>
          <w:numId w:val="311"/>
        </w:numPr>
        <w:shd w:val="clear" w:color="auto" w:fill="FFFFFF"/>
        <w:autoSpaceDE w:val="0"/>
        <w:autoSpaceDN w:val="0"/>
        <w:adjustRightInd w:val="0"/>
        <w:spacing w:after="0" w:line="240" w:lineRule="auto"/>
        <w:ind w:right="1134"/>
        <w:rPr>
          <w:rFonts w:ascii="Times New Roman" w:eastAsia="Times New Roman" w:hAnsi="Times New Roman" w:cs="Times New Roman"/>
          <w:color w:val="000000"/>
          <w:spacing w:val="-2"/>
          <w:sz w:val="24"/>
          <w:szCs w:val="24"/>
          <w:lang w:eastAsia="pl-PL"/>
        </w:rPr>
      </w:pPr>
      <w:r>
        <w:rPr>
          <w:rFonts w:ascii="Times New Roman" w:eastAsia="Times New Roman" w:hAnsi="Times New Roman" w:cs="Times New Roman"/>
          <w:color w:val="000000"/>
          <w:spacing w:val="-2"/>
          <w:sz w:val="24"/>
          <w:szCs w:val="24"/>
          <w:lang w:eastAsia="pl-PL"/>
        </w:rPr>
        <w:t>…………………………………………………………………………</w:t>
      </w:r>
    </w:p>
    <w:p w:rsidR="000163A6" w:rsidRPr="000163A6" w:rsidRDefault="00BB63DC" w:rsidP="0066689F">
      <w:pPr>
        <w:pStyle w:val="Akapitzlist"/>
        <w:widowControl w:val="0"/>
        <w:numPr>
          <w:ilvl w:val="0"/>
          <w:numId w:val="311"/>
        </w:numPr>
        <w:shd w:val="clear" w:color="auto" w:fill="FFFFFF"/>
        <w:autoSpaceDE w:val="0"/>
        <w:autoSpaceDN w:val="0"/>
        <w:adjustRightInd w:val="0"/>
        <w:spacing w:after="0" w:line="240" w:lineRule="auto"/>
        <w:ind w:right="1134"/>
        <w:rPr>
          <w:rFonts w:ascii="Arial" w:eastAsia="Times New Roman" w:hAnsi="Arial" w:cs="Arial"/>
          <w:sz w:val="20"/>
          <w:szCs w:val="20"/>
          <w:lang w:eastAsia="pl-PL"/>
        </w:rPr>
      </w:pPr>
      <w:r>
        <w:rPr>
          <w:rFonts w:ascii="Times New Roman" w:eastAsia="Times New Roman" w:hAnsi="Times New Roman" w:cs="Times New Roman"/>
          <w:color w:val="000000"/>
          <w:spacing w:val="-2"/>
          <w:sz w:val="24"/>
          <w:szCs w:val="24"/>
          <w:lang w:eastAsia="pl-PL"/>
        </w:rPr>
        <w:t>…………………………………………………………………………</w:t>
      </w:r>
    </w:p>
    <w:p w:rsidR="00693F50" w:rsidRDefault="00693F50" w:rsidP="000163A6">
      <w:pPr>
        <w:widowControl w:val="0"/>
        <w:shd w:val="clear" w:color="auto" w:fill="FFFFFF"/>
        <w:autoSpaceDE w:val="0"/>
        <w:autoSpaceDN w:val="0"/>
        <w:adjustRightInd w:val="0"/>
        <w:spacing w:after="0" w:line="240" w:lineRule="auto"/>
        <w:ind w:left="284" w:right="1134" w:hanging="284"/>
        <w:rPr>
          <w:rFonts w:ascii="Times New Roman" w:eastAsia="Times New Roman" w:hAnsi="Times New Roman" w:cs="Times New Roman"/>
          <w:color w:val="000000"/>
          <w:spacing w:val="-1"/>
          <w:sz w:val="24"/>
          <w:szCs w:val="24"/>
          <w:lang w:eastAsia="pl-PL"/>
        </w:rPr>
      </w:pPr>
      <w:r w:rsidRPr="000163A6">
        <w:rPr>
          <w:rFonts w:ascii="Times New Roman" w:eastAsia="Times New Roman" w:hAnsi="Times New Roman" w:cs="Times New Roman"/>
          <w:color w:val="000000"/>
          <w:spacing w:val="-13"/>
          <w:sz w:val="24"/>
          <w:szCs w:val="24"/>
          <w:lang w:eastAsia="pl-PL"/>
        </w:rPr>
        <w:t>3.</w:t>
      </w:r>
      <w:r w:rsidRPr="000163A6">
        <w:rPr>
          <w:rFonts w:ascii="Times New Roman" w:eastAsia="Times New Roman" w:hAnsi="Times New Roman" w:cs="Times New Roman"/>
          <w:color w:val="000000"/>
          <w:sz w:val="24"/>
          <w:szCs w:val="24"/>
          <w:lang w:eastAsia="pl-PL"/>
        </w:rPr>
        <w:tab/>
      </w:r>
      <w:r w:rsidRPr="000163A6">
        <w:rPr>
          <w:rFonts w:ascii="Times New Roman" w:eastAsia="Times New Roman" w:hAnsi="Times New Roman" w:cs="Times New Roman"/>
          <w:color w:val="000000"/>
          <w:spacing w:val="-1"/>
          <w:sz w:val="24"/>
          <w:szCs w:val="24"/>
          <w:lang w:eastAsia="pl-PL"/>
        </w:rPr>
        <w:t>W celu pełnego zabezpieczenia przechowywanego mienia potrzebne są następujące środki</w:t>
      </w:r>
      <w:r w:rsidR="000163A6">
        <w:rPr>
          <w:rFonts w:ascii="Times New Roman" w:eastAsia="Times New Roman" w:hAnsi="Times New Roman" w:cs="Times New Roman"/>
          <w:color w:val="000000"/>
          <w:spacing w:val="-1"/>
          <w:sz w:val="24"/>
          <w:szCs w:val="24"/>
          <w:lang w:eastAsia="pl-PL"/>
        </w:rPr>
        <w:t xml:space="preserve"> </w:t>
      </w:r>
      <w:r w:rsidRPr="00693F50">
        <w:rPr>
          <w:rFonts w:ascii="Times New Roman" w:eastAsia="Times New Roman" w:hAnsi="Times New Roman" w:cs="Times New Roman"/>
          <w:color w:val="000000"/>
          <w:spacing w:val="-1"/>
          <w:sz w:val="24"/>
          <w:szCs w:val="24"/>
          <w:lang w:eastAsia="pl-PL"/>
        </w:rPr>
        <w:t>zabezpieczające:</w:t>
      </w:r>
    </w:p>
    <w:p w:rsidR="00CF3CEC" w:rsidRDefault="00CF3CEC" w:rsidP="0066689F">
      <w:pPr>
        <w:pStyle w:val="Akapitzlist"/>
        <w:widowControl w:val="0"/>
        <w:numPr>
          <w:ilvl w:val="0"/>
          <w:numId w:val="312"/>
        </w:numPr>
        <w:shd w:val="clear" w:color="auto" w:fill="FFFFFF"/>
        <w:autoSpaceDE w:val="0"/>
        <w:autoSpaceDN w:val="0"/>
        <w:adjustRightInd w:val="0"/>
        <w:spacing w:after="0" w:line="240" w:lineRule="auto"/>
        <w:ind w:left="851" w:right="1134" w:hanging="153"/>
        <w:rPr>
          <w:rFonts w:ascii="Times New Roman" w:eastAsia="Times New Roman" w:hAnsi="Times New Roman" w:cs="Times New Roman"/>
          <w:color w:val="000000"/>
          <w:spacing w:val="-1"/>
          <w:sz w:val="24"/>
          <w:szCs w:val="24"/>
          <w:lang w:eastAsia="pl-PL"/>
        </w:rPr>
      </w:pPr>
      <w:r>
        <w:rPr>
          <w:rFonts w:ascii="Times New Roman" w:eastAsia="Times New Roman" w:hAnsi="Times New Roman" w:cs="Times New Roman"/>
          <w:color w:val="000000"/>
          <w:spacing w:val="-1"/>
          <w:sz w:val="24"/>
          <w:szCs w:val="24"/>
          <w:lang w:eastAsia="pl-PL"/>
        </w:rPr>
        <w:t>……………………………………………………………………………</w:t>
      </w:r>
    </w:p>
    <w:p w:rsidR="00CF3CEC" w:rsidRDefault="00CF3CEC" w:rsidP="0066689F">
      <w:pPr>
        <w:pStyle w:val="Akapitzlist"/>
        <w:widowControl w:val="0"/>
        <w:numPr>
          <w:ilvl w:val="0"/>
          <w:numId w:val="312"/>
        </w:numPr>
        <w:shd w:val="clear" w:color="auto" w:fill="FFFFFF"/>
        <w:autoSpaceDE w:val="0"/>
        <w:autoSpaceDN w:val="0"/>
        <w:adjustRightInd w:val="0"/>
        <w:spacing w:after="0" w:line="240" w:lineRule="auto"/>
        <w:ind w:left="851" w:right="1134" w:hanging="153"/>
        <w:rPr>
          <w:rFonts w:ascii="Times New Roman" w:eastAsia="Times New Roman" w:hAnsi="Times New Roman" w:cs="Times New Roman"/>
          <w:color w:val="000000"/>
          <w:spacing w:val="-1"/>
          <w:sz w:val="24"/>
          <w:szCs w:val="24"/>
          <w:lang w:eastAsia="pl-PL"/>
        </w:rPr>
      </w:pPr>
      <w:r>
        <w:rPr>
          <w:rFonts w:ascii="Times New Roman" w:eastAsia="Times New Roman" w:hAnsi="Times New Roman" w:cs="Times New Roman"/>
          <w:color w:val="000000"/>
          <w:spacing w:val="-1"/>
          <w:sz w:val="24"/>
          <w:szCs w:val="24"/>
          <w:lang w:eastAsia="pl-PL"/>
        </w:rPr>
        <w:t>……………………………………………………………………………</w:t>
      </w:r>
    </w:p>
    <w:p w:rsidR="00CF3CEC" w:rsidRPr="00CF3CEC" w:rsidRDefault="00CF3CEC" w:rsidP="0066689F">
      <w:pPr>
        <w:pStyle w:val="Akapitzlist"/>
        <w:widowControl w:val="0"/>
        <w:numPr>
          <w:ilvl w:val="0"/>
          <w:numId w:val="312"/>
        </w:numPr>
        <w:shd w:val="clear" w:color="auto" w:fill="FFFFFF"/>
        <w:autoSpaceDE w:val="0"/>
        <w:autoSpaceDN w:val="0"/>
        <w:adjustRightInd w:val="0"/>
        <w:spacing w:after="0" w:line="240" w:lineRule="auto"/>
        <w:ind w:left="851" w:right="1134" w:hanging="153"/>
        <w:rPr>
          <w:rFonts w:ascii="Times New Roman" w:eastAsia="Times New Roman" w:hAnsi="Times New Roman" w:cs="Times New Roman"/>
          <w:color w:val="000000"/>
          <w:spacing w:val="-1"/>
          <w:sz w:val="24"/>
          <w:szCs w:val="24"/>
          <w:lang w:eastAsia="pl-PL"/>
        </w:rPr>
      </w:pPr>
      <w:r>
        <w:rPr>
          <w:rFonts w:ascii="Times New Roman" w:eastAsia="Times New Roman" w:hAnsi="Times New Roman" w:cs="Times New Roman"/>
          <w:color w:val="000000"/>
          <w:spacing w:val="-1"/>
          <w:sz w:val="24"/>
          <w:szCs w:val="24"/>
          <w:lang w:eastAsia="pl-PL"/>
        </w:rPr>
        <w:t>……………………………………………………………………………</w:t>
      </w:r>
    </w:p>
    <w:p w:rsidR="00693F50" w:rsidRPr="00693F50" w:rsidRDefault="00693F50" w:rsidP="00693F50">
      <w:pPr>
        <w:widowControl w:val="0"/>
        <w:shd w:val="clear" w:color="auto" w:fill="FFFFFF"/>
        <w:tabs>
          <w:tab w:val="left" w:pos="250"/>
        </w:tabs>
        <w:autoSpaceDE w:val="0"/>
        <w:autoSpaceDN w:val="0"/>
        <w:adjustRightInd w:val="0"/>
        <w:spacing w:before="235"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12"/>
          <w:sz w:val="24"/>
          <w:szCs w:val="24"/>
          <w:lang w:eastAsia="pl-PL"/>
        </w:rPr>
        <w:t>4.</w:t>
      </w:r>
      <w:r w:rsidRPr="00693F50">
        <w:rPr>
          <w:rFonts w:ascii="Times New Roman" w:eastAsia="Times New Roman" w:hAnsi="Times New Roman" w:cs="Times New Roman"/>
          <w:color w:val="000000"/>
          <w:sz w:val="24"/>
          <w:szCs w:val="24"/>
          <w:lang w:eastAsia="pl-PL"/>
        </w:rPr>
        <w:tab/>
        <w:t>Zespół spisowy napotkał w czasie dokonywania spisu na n/w trudności:</w:t>
      </w: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1"/>
          <w:sz w:val="24"/>
          <w:szCs w:val="24"/>
          <w:lang w:eastAsia="pl-PL"/>
        </w:rPr>
        <w:t>5. Inne uwagi uczestniczących przy czynnościach sporządzania spisu z natury:</w:t>
      </w:r>
    </w:p>
    <w:bookmarkEnd w:id="10"/>
    <w:p w:rsidR="00775F09" w:rsidRDefault="00775F09" w:rsidP="00693F50">
      <w:pPr>
        <w:widowControl w:val="0"/>
        <w:shd w:val="clear" w:color="auto" w:fill="FFFFFF"/>
        <w:tabs>
          <w:tab w:val="left" w:pos="6187"/>
        </w:tabs>
        <w:autoSpaceDE w:val="0"/>
        <w:autoSpaceDN w:val="0"/>
        <w:adjustRightInd w:val="0"/>
        <w:spacing w:before="254" w:after="0" w:line="240" w:lineRule="auto"/>
        <w:rPr>
          <w:rFonts w:ascii="Times New Roman" w:eastAsia="Times New Roman" w:hAnsi="Times New Roman" w:cs="Times New Roman"/>
          <w:color w:val="000000"/>
          <w:spacing w:val="-3"/>
          <w:sz w:val="21"/>
          <w:szCs w:val="21"/>
          <w:lang w:eastAsia="pl-PL"/>
        </w:rPr>
      </w:pPr>
    </w:p>
    <w:p w:rsidR="00693F50" w:rsidRPr="00693F50" w:rsidRDefault="00693F50" w:rsidP="00693F50">
      <w:pPr>
        <w:widowControl w:val="0"/>
        <w:shd w:val="clear" w:color="auto" w:fill="FFFFFF"/>
        <w:tabs>
          <w:tab w:val="left" w:pos="6187"/>
        </w:tabs>
        <w:autoSpaceDE w:val="0"/>
        <w:autoSpaceDN w:val="0"/>
        <w:adjustRightInd w:val="0"/>
        <w:spacing w:before="254"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3"/>
          <w:sz w:val="21"/>
          <w:szCs w:val="21"/>
          <w:lang w:eastAsia="pl-PL"/>
        </w:rPr>
        <w:t>Podpis osoby materialnie odpowiedzialnej</w:t>
      </w:r>
      <w:r w:rsidRPr="00693F50">
        <w:rPr>
          <w:rFonts w:ascii="Times New Roman" w:eastAsia="Times New Roman" w:hAnsi="Times New Roman" w:cs="Times New Roman"/>
          <w:color w:val="000000"/>
          <w:sz w:val="21"/>
          <w:szCs w:val="21"/>
          <w:lang w:eastAsia="pl-PL"/>
        </w:rPr>
        <w:tab/>
      </w:r>
      <w:r w:rsidRPr="00693F50">
        <w:rPr>
          <w:rFonts w:ascii="Times New Roman" w:eastAsia="Times New Roman" w:hAnsi="Times New Roman" w:cs="Times New Roman"/>
          <w:color w:val="000000"/>
          <w:spacing w:val="-7"/>
          <w:sz w:val="21"/>
          <w:szCs w:val="21"/>
          <w:lang w:eastAsia="pl-PL"/>
        </w:rPr>
        <w:t>Podpisy członków zespołu spisowego</w:t>
      </w:r>
    </w:p>
    <w:p w:rsidR="00693F50" w:rsidRPr="00693F50" w:rsidRDefault="00693F50" w:rsidP="00693F50">
      <w:pPr>
        <w:widowControl w:val="0"/>
        <w:shd w:val="clear" w:color="auto" w:fill="FFFFFF"/>
        <w:tabs>
          <w:tab w:val="left" w:pos="6187"/>
        </w:tabs>
        <w:autoSpaceDE w:val="0"/>
        <w:autoSpaceDN w:val="0"/>
        <w:adjustRightInd w:val="0"/>
        <w:spacing w:before="254" w:after="0" w:line="240" w:lineRule="auto"/>
        <w:rPr>
          <w:rFonts w:ascii="Arial" w:eastAsia="Times New Roman" w:hAnsi="Arial" w:cs="Arial"/>
          <w:sz w:val="20"/>
          <w:szCs w:val="20"/>
          <w:lang w:eastAsia="pl-PL"/>
        </w:rPr>
      </w:pPr>
    </w:p>
    <w:p w:rsidR="00693F50" w:rsidRDefault="00693F50" w:rsidP="00693F50">
      <w:pPr>
        <w:widowControl w:val="0"/>
        <w:shd w:val="clear" w:color="auto" w:fill="FFFFFF"/>
        <w:tabs>
          <w:tab w:val="left" w:pos="6187"/>
        </w:tabs>
        <w:autoSpaceDE w:val="0"/>
        <w:autoSpaceDN w:val="0"/>
        <w:adjustRightInd w:val="0"/>
        <w:spacing w:before="254" w:after="0" w:line="240" w:lineRule="auto"/>
        <w:rPr>
          <w:rFonts w:ascii="Arial" w:eastAsia="Times New Roman" w:hAnsi="Arial" w:cs="Arial"/>
          <w:sz w:val="20"/>
          <w:szCs w:val="20"/>
          <w:lang w:eastAsia="pl-PL"/>
        </w:rPr>
      </w:pPr>
      <w:r w:rsidRPr="00693F50">
        <w:rPr>
          <w:rFonts w:ascii="Arial" w:eastAsia="Times New Roman" w:hAnsi="Arial" w:cs="Arial"/>
          <w:sz w:val="20"/>
          <w:szCs w:val="20"/>
          <w:lang w:eastAsia="pl-PL"/>
        </w:rPr>
        <w:t>……………………………………………                                                  ……………………………………….</w:t>
      </w:r>
    </w:p>
    <w:p w:rsidR="00CF3CEC" w:rsidRDefault="00CF3CEC" w:rsidP="00693F50">
      <w:pPr>
        <w:widowControl w:val="0"/>
        <w:shd w:val="clear" w:color="auto" w:fill="FFFFFF"/>
        <w:tabs>
          <w:tab w:val="left" w:pos="6187"/>
        </w:tabs>
        <w:autoSpaceDE w:val="0"/>
        <w:autoSpaceDN w:val="0"/>
        <w:adjustRightInd w:val="0"/>
        <w:spacing w:before="254" w:after="0" w:line="240" w:lineRule="auto"/>
        <w:rPr>
          <w:rFonts w:ascii="Arial" w:eastAsia="Times New Roman" w:hAnsi="Arial" w:cs="Arial"/>
          <w:sz w:val="20"/>
          <w:szCs w:val="20"/>
          <w:lang w:eastAsia="pl-PL"/>
        </w:rPr>
      </w:pPr>
    </w:p>
    <w:p w:rsidR="00CF3CEC" w:rsidRPr="00693F50" w:rsidRDefault="00CF3CEC" w:rsidP="00CF3CEC">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6"/>
          <w:sz w:val="24"/>
          <w:szCs w:val="24"/>
          <w:lang w:eastAsia="pl-PL"/>
        </w:rPr>
        <w:t>Police, dnia……………………</w:t>
      </w:r>
    </w:p>
    <w:p w:rsidR="00CF3CEC" w:rsidRPr="00693F50" w:rsidRDefault="00CF3CEC" w:rsidP="00693F50">
      <w:pPr>
        <w:widowControl w:val="0"/>
        <w:shd w:val="clear" w:color="auto" w:fill="FFFFFF"/>
        <w:tabs>
          <w:tab w:val="left" w:pos="6187"/>
        </w:tabs>
        <w:autoSpaceDE w:val="0"/>
        <w:autoSpaceDN w:val="0"/>
        <w:adjustRightInd w:val="0"/>
        <w:spacing w:before="254" w:after="0" w:line="240" w:lineRule="auto"/>
        <w:rPr>
          <w:rFonts w:ascii="Arial" w:eastAsia="Times New Roman" w:hAnsi="Arial" w:cs="Arial"/>
          <w:sz w:val="20"/>
          <w:szCs w:val="20"/>
          <w:lang w:eastAsia="pl-PL"/>
        </w:rPr>
        <w:sectPr w:rsidR="00CF3CEC" w:rsidRPr="00693F50" w:rsidSect="002679DC">
          <w:pgSz w:w="11909" w:h="16834"/>
          <w:pgMar w:top="1440" w:right="1270" w:bottom="720" w:left="1193" w:header="708" w:footer="708" w:gutter="0"/>
          <w:cols w:space="60"/>
          <w:noEndnote/>
        </w:sectPr>
      </w:pPr>
    </w:p>
    <w:p w:rsidR="00731410" w:rsidRDefault="00731410" w:rsidP="00731410">
      <w:pPr>
        <w:spacing w:after="0"/>
        <w:jc w:val="right"/>
      </w:pPr>
      <w:r>
        <w:lastRenderedPageBreak/>
        <w:t>Załącznik nr 3</w:t>
      </w:r>
    </w:p>
    <w:p w:rsidR="00731410" w:rsidRDefault="00731410" w:rsidP="00731410">
      <w:pPr>
        <w:spacing w:after="0"/>
        <w:jc w:val="right"/>
      </w:pPr>
      <w:r>
        <w:t>Do instrukcji w sprawie inwentaryzacji</w:t>
      </w:r>
    </w:p>
    <w:p w:rsidR="00471D6D" w:rsidRDefault="00471D6D" w:rsidP="00A01D4B">
      <w:pPr>
        <w:widowControl w:val="0"/>
        <w:shd w:val="clear" w:color="auto" w:fill="FFFFFF"/>
        <w:autoSpaceDE w:val="0"/>
        <w:autoSpaceDN w:val="0"/>
        <w:adjustRightInd w:val="0"/>
        <w:spacing w:before="100" w:beforeAutospacing="1" w:after="0" w:line="240" w:lineRule="auto"/>
        <w:rPr>
          <w:rFonts w:ascii="Arial" w:eastAsia="Times New Roman" w:hAnsi="Arial" w:cs="Arial"/>
          <w:color w:val="FF0000"/>
          <w:sz w:val="20"/>
          <w:szCs w:val="20"/>
          <w:lang w:eastAsia="pl-PL"/>
        </w:rPr>
      </w:pPr>
      <w:r w:rsidRPr="00471D6D">
        <w:rPr>
          <w:noProof/>
          <w:lang w:eastAsia="pl-PL"/>
        </w:rPr>
        <w:drawing>
          <wp:inline distT="0" distB="0" distL="0" distR="0">
            <wp:extent cx="7744005" cy="5741949"/>
            <wp:effectExtent l="0" t="8572" r="952" b="953"/>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7770915" cy="5761902"/>
                    </a:xfrm>
                    <a:prstGeom prst="rect">
                      <a:avLst/>
                    </a:prstGeom>
                    <a:noFill/>
                    <a:ln>
                      <a:noFill/>
                    </a:ln>
                  </pic:spPr>
                </pic:pic>
              </a:graphicData>
            </a:graphic>
          </wp:inline>
        </w:drawing>
      </w:r>
    </w:p>
    <w:p w:rsidR="00A01D4B" w:rsidRDefault="00A01D4B" w:rsidP="00A01D4B">
      <w:pPr>
        <w:widowControl w:val="0"/>
        <w:shd w:val="clear" w:color="auto" w:fill="FFFFFF"/>
        <w:autoSpaceDE w:val="0"/>
        <w:autoSpaceDN w:val="0"/>
        <w:adjustRightInd w:val="0"/>
        <w:spacing w:before="100" w:beforeAutospacing="1" w:after="0" w:line="240" w:lineRule="auto"/>
        <w:rPr>
          <w:rFonts w:ascii="Arial" w:eastAsia="Times New Roman" w:hAnsi="Arial" w:cs="Arial"/>
          <w:color w:val="FF0000"/>
          <w:sz w:val="20"/>
          <w:szCs w:val="20"/>
          <w:lang w:eastAsia="pl-PL"/>
        </w:rPr>
      </w:pPr>
    </w:p>
    <w:p w:rsidR="0010168D" w:rsidRPr="00775F09" w:rsidRDefault="0010168D" w:rsidP="00A01D4B">
      <w:pPr>
        <w:widowControl w:val="0"/>
        <w:shd w:val="clear" w:color="auto" w:fill="FFFFFF"/>
        <w:autoSpaceDE w:val="0"/>
        <w:autoSpaceDN w:val="0"/>
        <w:adjustRightInd w:val="0"/>
        <w:spacing w:before="100" w:beforeAutospacing="1" w:after="0" w:line="240" w:lineRule="auto"/>
        <w:rPr>
          <w:rFonts w:ascii="Arial" w:eastAsia="Times New Roman" w:hAnsi="Arial" w:cs="Arial"/>
          <w:color w:val="FF0000"/>
          <w:sz w:val="20"/>
          <w:szCs w:val="20"/>
          <w:lang w:eastAsia="pl-PL"/>
        </w:rPr>
      </w:pPr>
    </w:p>
    <w:p w:rsidR="00693F50" w:rsidRPr="00775F09" w:rsidRDefault="00693F50" w:rsidP="00FE5498">
      <w:pPr>
        <w:widowControl w:val="0"/>
        <w:shd w:val="clear" w:color="auto" w:fill="FFFFFF"/>
        <w:autoSpaceDE w:val="0"/>
        <w:autoSpaceDN w:val="0"/>
        <w:adjustRightInd w:val="0"/>
        <w:spacing w:after="0" w:line="240" w:lineRule="auto"/>
        <w:ind w:right="96"/>
        <w:jc w:val="right"/>
        <w:rPr>
          <w:rFonts w:ascii="Arial" w:eastAsia="Times New Roman" w:hAnsi="Arial" w:cs="Arial"/>
          <w:color w:val="000000"/>
          <w:spacing w:val="-3"/>
          <w:sz w:val="20"/>
          <w:szCs w:val="20"/>
          <w:lang w:eastAsia="pl-PL"/>
        </w:rPr>
      </w:pPr>
      <w:r w:rsidRPr="00775F09">
        <w:rPr>
          <w:rFonts w:ascii="Arial" w:eastAsia="Times New Roman" w:hAnsi="Arial" w:cs="Arial"/>
          <w:color w:val="000000"/>
          <w:spacing w:val="-3"/>
          <w:sz w:val="20"/>
          <w:szCs w:val="20"/>
          <w:lang w:eastAsia="pl-PL"/>
        </w:rPr>
        <w:lastRenderedPageBreak/>
        <w:t>Za</w:t>
      </w:r>
      <w:r w:rsidRPr="00775F09">
        <w:rPr>
          <w:rFonts w:ascii="Arial" w:eastAsia="Times New Roman" w:hAnsi="Arial" w:cs="Times New Roman"/>
          <w:color w:val="000000"/>
          <w:spacing w:val="-3"/>
          <w:sz w:val="20"/>
          <w:szCs w:val="20"/>
          <w:lang w:eastAsia="pl-PL"/>
        </w:rPr>
        <w:t>łą</w:t>
      </w:r>
      <w:r w:rsidRPr="00775F09">
        <w:rPr>
          <w:rFonts w:ascii="Arial" w:eastAsia="Times New Roman" w:hAnsi="Arial" w:cs="Arial"/>
          <w:color w:val="000000"/>
          <w:spacing w:val="-3"/>
          <w:sz w:val="20"/>
          <w:szCs w:val="20"/>
          <w:lang w:eastAsia="pl-PL"/>
        </w:rPr>
        <w:t xml:space="preserve">cznik Nr </w:t>
      </w:r>
      <w:r w:rsidR="0010168D" w:rsidRPr="00775F09">
        <w:rPr>
          <w:rFonts w:ascii="Arial" w:eastAsia="Times New Roman" w:hAnsi="Arial" w:cs="Arial"/>
          <w:color w:val="000000"/>
          <w:spacing w:val="-3"/>
          <w:sz w:val="20"/>
          <w:szCs w:val="20"/>
          <w:lang w:eastAsia="pl-PL"/>
        </w:rPr>
        <w:t>4</w:t>
      </w:r>
    </w:p>
    <w:p w:rsidR="00775F09" w:rsidRPr="00693F50" w:rsidRDefault="00775F09" w:rsidP="00FE5498">
      <w:pPr>
        <w:widowControl w:val="0"/>
        <w:shd w:val="clear" w:color="auto" w:fill="FFFFFF"/>
        <w:autoSpaceDE w:val="0"/>
        <w:autoSpaceDN w:val="0"/>
        <w:adjustRightInd w:val="0"/>
        <w:spacing w:after="0" w:line="240" w:lineRule="auto"/>
        <w:ind w:right="96"/>
        <w:jc w:val="right"/>
        <w:rPr>
          <w:rFonts w:ascii="Arial" w:eastAsia="Times New Roman" w:hAnsi="Arial" w:cs="Arial"/>
          <w:sz w:val="20"/>
          <w:szCs w:val="20"/>
          <w:lang w:eastAsia="pl-PL"/>
        </w:rPr>
      </w:pPr>
      <w:r w:rsidRPr="00775F09">
        <w:rPr>
          <w:rFonts w:ascii="Arial" w:eastAsia="Times New Roman" w:hAnsi="Arial" w:cs="Arial"/>
          <w:color w:val="000000"/>
          <w:spacing w:val="-3"/>
          <w:sz w:val="20"/>
          <w:szCs w:val="20"/>
          <w:lang w:eastAsia="pl-PL"/>
        </w:rPr>
        <w:t>Do instrukcji w sprawie inwentaryzacji</w:t>
      </w:r>
    </w:p>
    <w:p w:rsidR="00693F50" w:rsidRPr="00693F50" w:rsidRDefault="00693F50" w:rsidP="00693F50">
      <w:pPr>
        <w:widowControl w:val="0"/>
        <w:shd w:val="clear" w:color="auto" w:fill="FFFFFF"/>
        <w:autoSpaceDE w:val="0"/>
        <w:autoSpaceDN w:val="0"/>
        <w:adjustRightInd w:val="0"/>
        <w:spacing w:before="374" w:after="0" w:line="240" w:lineRule="auto"/>
        <w:jc w:val="center"/>
        <w:rPr>
          <w:rFonts w:ascii="Arial" w:eastAsia="Times New Roman" w:hAnsi="Arial" w:cs="Arial"/>
          <w:sz w:val="20"/>
          <w:szCs w:val="20"/>
          <w:lang w:eastAsia="pl-PL"/>
        </w:rPr>
      </w:pPr>
      <w:r w:rsidRPr="00693F50">
        <w:rPr>
          <w:rFonts w:ascii="Arial" w:eastAsia="Times New Roman" w:hAnsi="Arial" w:cs="Arial"/>
          <w:b/>
          <w:bCs/>
          <w:color w:val="000000"/>
          <w:spacing w:val="-13"/>
          <w:sz w:val="34"/>
          <w:szCs w:val="34"/>
          <w:lang w:eastAsia="pl-PL"/>
        </w:rPr>
        <w:t>Protok</w:t>
      </w:r>
      <w:r w:rsidRPr="00693F50">
        <w:rPr>
          <w:rFonts w:ascii="Arial" w:eastAsia="Times New Roman" w:hAnsi="Arial" w:cs="Times New Roman"/>
          <w:b/>
          <w:bCs/>
          <w:color w:val="000000"/>
          <w:spacing w:val="-13"/>
          <w:sz w:val="34"/>
          <w:szCs w:val="34"/>
          <w:lang w:eastAsia="pl-PL"/>
        </w:rPr>
        <w:t>ół</w:t>
      </w:r>
    </w:p>
    <w:p w:rsidR="00693F50" w:rsidRPr="00693F50" w:rsidRDefault="00693F50" w:rsidP="00693F50">
      <w:pPr>
        <w:widowControl w:val="0"/>
        <w:shd w:val="clear" w:color="auto" w:fill="FFFFFF"/>
        <w:tabs>
          <w:tab w:val="left" w:leader="dot" w:pos="4334"/>
        </w:tabs>
        <w:autoSpaceDE w:val="0"/>
        <w:autoSpaceDN w:val="0"/>
        <w:adjustRightInd w:val="0"/>
        <w:spacing w:before="288" w:after="288" w:line="274" w:lineRule="exact"/>
        <w:rPr>
          <w:rFonts w:ascii="Arial" w:eastAsia="Times New Roman" w:hAnsi="Arial" w:cs="Arial"/>
          <w:sz w:val="20"/>
          <w:szCs w:val="20"/>
          <w:lang w:eastAsia="pl-PL"/>
        </w:rPr>
      </w:pPr>
      <w:r w:rsidRPr="00693F50">
        <w:rPr>
          <w:rFonts w:ascii="Arial" w:eastAsia="Times New Roman" w:hAnsi="Arial" w:cs="Arial"/>
          <w:color w:val="000000"/>
          <w:spacing w:val="-1"/>
          <w:sz w:val="24"/>
          <w:szCs w:val="24"/>
          <w:lang w:eastAsia="pl-PL"/>
        </w:rPr>
        <w:t>z posiedzenia komisji inwentaryzacyjnej w sprawie r</w:t>
      </w:r>
      <w:r w:rsidRPr="00693F50">
        <w:rPr>
          <w:rFonts w:ascii="Arial" w:eastAsia="Times New Roman" w:hAnsi="Arial" w:cs="Times New Roman"/>
          <w:color w:val="000000"/>
          <w:spacing w:val="-1"/>
          <w:sz w:val="24"/>
          <w:szCs w:val="24"/>
          <w:lang w:eastAsia="pl-PL"/>
        </w:rPr>
        <w:t>óż</w:t>
      </w:r>
      <w:r w:rsidRPr="00693F50">
        <w:rPr>
          <w:rFonts w:ascii="Arial" w:eastAsia="Times New Roman" w:hAnsi="Arial" w:cs="Arial"/>
          <w:color w:val="000000"/>
          <w:spacing w:val="-1"/>
          <w:sz w:val="24"/>
          <w:szCs w:val="24"/>
          <w:lang w:eastAsia="pl-PL"/>
        </w:rPr>
        <w:t>nic inwentaryzacyjnych, kt</w:t>
      </w:r>
      <w:r w:rsidRPr="00693F50">
        <w:rPr>
          <w:rFonts w:ascii="Arial" w:eastAsia="Times New Roman" w:hAnsi="Arial" w:cs="Times New Roman"/>
          <w:color w:val="000000"/>
          <w:spacing w:val="-1"/>
          <w:sz w:val="24"/>
          <w:szCs w:val="24"/>
          <w:lang w:eastAsia="pl-PL"/>
        </w:rPr>
        <w:t>ó</w:t>
      </w:r>
      <w:r w:rsidRPr="00693F50">
        <w:rPr>
          <w:rFonts w:ascii="Arial" w:eastAsia="Times New Roman" w:hAnsi="Arial" w:cs="Arial"/>
          <w:color w:val="000000"/>
          <w:spacing w:val="-1"/>
          <w:sz w:val="24"/>
          <w:szCs w:val="24"/>
          <w:lang w:eastAsia="pl-PL"/>
        </w:rPr>
        <w:t>re</w:t>
      </w:r>
      <w:r w:rsidRPr="00693F50">
        <w:rPr>
          <w:rFonts w:ascii="Arial" w:eastAsia="Times New Roman" w:hAnsi="Arial" w:cs="Arial"/>
          <w:color w:val="000000"/>
          <w:spacing w:val="-1"/>
          <w:sz w:val="24"/>
          <w:szCs w:val="24"/>
          <w:lang w:eastAsia="pl-PL"/>
        </w:rPr>
        <w:br/>
      </w:r>
      <w:r w:rsidRPr="00693F50">
        <w:rPr>
          <w:rFonts w:ascii="Arial" w:eastAsia="Times New Roman" w:hAnsi="Arial" w:cs="Arial"/>
          <w:color w:val="000000"/>
          <w:spacing w:val="-2"/>
          <w:sz w:val="24"/>
          <w:szCs w:val="24"/>
          <w:lang w:eastAsia="pl-PL"/>
        </w:rPr>
        <w:t>odby</w:t>
      </w:r>
      <w:r w:rsidRPr="00693F50">
        <w:rPr>
          <w:rFonts w:ascii="Arial" w:eastAsia="Times New Roman" w:hAnsi="Arial" w:cs="Times New Roman"/>
          <w:color w:val="000000"/>
          <w:spacing w:val="-2"/>
          <w:sz w:val="24"/>
          <w:szCs w:val="24"/>
          <w:lang w:eastAsia="pl-PL"/>
        </w:rPr>
        <w:t>ł</w:t>
      </w:r>
      <w:r w:rsidRPr="00693F50">
        <w:rPr>
          <w:rFonts w:ascii="Arial" w:eastAsia="Times New Roman" w:hAnsi="Arial" w:cs="Arial"/>
          <w:color w:val="000000"/>
          <w:spacing w:val="-2"/>
          <w:sz w:val="24"/>
          <w:szCs w:val="24"/>
          <w:lang w:eastAsia="pl-PL"/>
        </w:rPr>
        <w:t>o si</w:t>
      </w:r>
      <w:r w:rsidRPr="00693F50">
        <w:rPr>
          <w:rFonts w:ascii="Arial" w:eastAsia="Times New Roman" w:hAnsi="Arial" w:cs="Times New Roman"/>
          <w:color w:val="000000"/>
          <w:spacing w:val="-2"/>
          <w:sz w:val="24"/>
          <w:szCs w:val="24"/>
          <w:lang w:eastAsia="pl-PL"/>
        </w:rPr>
        <w:t>ę</w:t>
      </w:r>
      <w:r w:rsidRPr="00693F50">
        <w:rPr>
          <w:rFonts w:ascii="Arial" w:eastAsia="Times New Roman" w:hAnsi="Arial" w:cs="Arial"/>
          <w:color w:val="000000"/>
          <w:spacing w:val="-2"/>
          <w:sz w:val="24"/>
          <w:szCs w:val="24"/>
          <w:lang w:eastAsia="pl-PL"/>
        </w:rPr>
        <w:t xml:space="preserve"> w dniu</w:t>
      </w:r>
      <w:r w:rsidRPr="00693F50">
        <w:rPr>
          <w:rFonts w:ascii="Arial" w:eastAsia="Times New Roman" w:hAnsi="Arial" w:cs="Arial"/>
          <w:color w:val="000000"/>
          <w:sz w:val="24"/>
          <w:szCs w:val="24"/>
          <w:lang w:eastAsia="pl-PL"/>
        </w:rPr>
        <w:tab/>
      </w:r>
      <w:r w:rsidRPr="00693F50">
        <w:rPr>
          <w:rFonts w:ascii="Arial" w:eastAsia="Times New Roman" w:hAnsi="Arial" w:cs="Arial"/>
          <w:color w:val="000000"/>
          <w:spacing w:val="-6"/>
          <w:sz w:val="24"/>
          <w:szCs w:val="24"/>
          <w:lang w:eastAsia="pl-PL"/>
        </w:rPr>
        <w:t>roku.</w:t>
      </w:r>
    </w:p>
    <w:p w:rsidR="00693F50" w:rsidRPr="00693F50" w:rsidRDefault="00693F50" w:rsidP="00693F50">
      <w:pPr>
        <w:widowControl w:val="0"/>
        <w:shd w:val="clear" w:color="auto" w:fill="FFFFFF"/>
        <w:tabs>
          <w:tab w:val="left" w:leader="dot" w:pos="4334"/>
        </w:tabs>
        <w:autoSpaceDE w:val="0"/>
        <w:autoSpaceDN w:val="0"/>
        <w:adjustRightInd w:val="0"/>
        <w:spacing w:before="288" w:after="288" w:line="274" w:lineRule="exact"/>
        <w:rPr>
          <w:rFonts w:ascii="Arial" w:eastAsia="Times New Roman" w:hAnsi="Arial" w:cs="Arial"/>
          <w:sz w:val="20"/>
          <w:szCs w:val="20"/>
          <w:lang w:eastAsia="pl-PL"/>
        </w:rPr>
        <w:sectPr w:rsidR="00693F50" w:rsidRPr="00693F50" w:rsidSect="002679DC">
          <w:pgSz w:w="11909" w:h="16834"/>
          <w:pgMar w:top="1440" w:right="1332" w:bottom="720" w:left="1333" w:header="708" w:footer="708" w:gutter="0"/>
          <w:cols w:space="60"/>
          <w:noEndnote/>
        </w:sectPr>
      </w:pPr>
    </w:p>
    <w:p w:rsidR="00693F50" w:rsidRPr="00693F50" w:rsidRDefault="00693F50" w:rsidP="00693F50">
      <w:pPr>
        <w:widowControl w:val="0"/>
        <w:shd w:val="clear" w:color="auto" w:fill="FFFFFF"/>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4"/>
          <w:sz w:val="24"/>
          <w:szCs w:val="24"/>
          <w:lang w:eastAsia="pl-PL"/>
        </w:rPr>
        <w:t>Obecni:</w:t>
      </w:r>
    </w:p>
    <w:p w:rsidR="00693F50" w:rsidRPr="00693F50" w:rsidRDefault="00693F50" w:rsidP="00693F50">
      <w:pPr>
        <w:widowControl w:val="0"/>
        <w:shd w:val="clear" w:color="auto" w:fill="FFFFFF"/>
        <w:tabs>
          <w:tab w:val="left" w:leader="dot" w:pos="1982"/>
        </w:tabs>
        <w:autoSpaceDE w:val="0"/>
        <w:autoSpaceDN w:val="0"/>
        <w:adjustRightInd w:val="0"/>
        <w:spacing w:after="0" w:line="283" w:lineRule="exact"/>
        <w:rPr>
          <w:rFonts w:ascii="Arial" w:eastAsia="Times New Roman" w:hAnsi="Arial" w:cs="Arial"/>
          <w:sz w:val="20"/>
          <w:szCs w:val="20"/>
          <w:lang w:eastAsia="pl-PL"/>
        </w:rPr>
      </w:pPr>
      <w:r w:rsidRPr="00693F50">
        <w:rPr>
          <w:rFonts w:ascii="Times New Roman" w:eastAsia="Times New Roman" w:hAnsi="Times New Roman" w:cs="Times New Roman"/>
          <w:color w:val="000000"/>
          <w:sz w:val="28"/>
          <w:szCs w:val="28"/>
          <w:lang w:eastAsia="pl-PL"/>
        </w:rPr>
        <w:t>1</w:t>
      </w:r>
      <w:r w:rsidRPr="00693F50">
        <w:rPr>
          <w:rFonts w:ascii="Times New Roman" w:eastAsia="Times New Roman" w:hAnsi="Times New Roman" w:cs="Times New Roman"/>
          <w:color w:val="000000"/>
          <w:sz w:val="28"/>
          <w:szCs w:val="28"/>
          <w:lang w:eastAsia="pl-PL"/>
        </w:rPr>
        <w:tab/>
      </w:r>
    </w:p>
    <w:p w:rsidR="00693F50" w:rsidRPr="00931DAD" w:rsidRDefault="00583E97" w:rsidP="00583E97">
      <w:pPr>
        <w:widowControl w:val="0"/>
        <w:shd w:val="clear" w:color="auto" w:fill="FFFFFF"/>
        <w:autoSpaceDE w:val="0"/>
        <w:autoSpaceDN w:val="0"/>
        <w:adjustRightInd w:val="0"/>
        <w:spacing w:after="0" w:line="283" w:lineRule="exact"/>
        <w:ind w:left="142"/>
        <w:rPr>
          <w:rFonts w:ascii="Arial" w:eastAsia="Times New Roman" w:hAnsi="Arial" w:cs="Arial"/>
          <w:sz w:val="24"/>
          <w:szCs w:val="24"/>
          <w:vertAlign w:val="superscript"/>
          <w:lang w:eastAsia="pl-PL"/>
        </w:rPr>
      </w:pPr>
      <w:r w:rsidRPr="00931DAD">
        <w:rPr>
          <w:rFonts w:ascii="Arial" w:eastAsia="Times New Roman" w:hAnsi="Arial" w:cs="Arial"/>
          <w:color w:val="000000"/>
          <w:spacing w:val="-11"/>
          <w:sz w:val="24"/>
          <w:szCs w:val="24"/>
          <w:vertAlign w:val="superscript"/>
          <w:lang w:eastAsia="pl-PL"/>
        </w:rPr>
        <w:t>(</w:t>
      </w:r>
      <w:r w:rsidR="00693F50" w:rsidRPr="00931DAD">
        <w:rPr>
          <w:rFonts w:ascii="Arial" w:eastAsia="Times New Roman" w:hAnsi="Arial" w:cs="Arial"/>
          <w:color w:val="000000"/>
          <w:spacing w:val="-11"/>
          <w:sz w:val="24"/>
          <w:szCs w:val="24"/>
          <w:vertAlign w:val="superscript"/>
          <w:lang w:eastAsia="pl-PL"/>
        </w:rPr>
        <w:t>przewodnicz</w:t>
      </w:r>
      <w:r w:rsidR="00693F50" w:rsidRPr="00931DAD">
        <w:rPr>
          <w:rFonts w:ascii="Arial" w:eastAsia="Times New Roman" w:hAnsi="Arial" w:cs="Times New Roman"/>
          <w:color w:val="000000"/>
          <w:spacing w:val="-11"/>
          <w:sz w:val="24"/>
          <w:szCs w:val="24"/>
          <w:vertAlign w:val="superscript"/>
          <w:lang w:eastAsia="pl-PL"/>
        </w:rPr>
        <w:t>ą</w:t>
      </w:r>
      <w:r w:rsidR="00693F50" w:rsidRPr="00931DAD">
        <w:rPr>
          <w:rFonts w:ascii="Arial" w:eastAsia="Times New Roman" w:hAnsi="Arial" w:cs="Arial"/>
          <w:color w:val="000000"/>
          <w:spacing w:val="-11"/>
          <w:sz w:val="24"/>
          <w:szCs w:val="24"/>
          <w:vertAlign w:val="superscript"/>
          <w:lang w:eastAsia="pl-PL"/>
        </w:rPr>
        <w:t>cy</w:t>
      </w:r>
      <w:r w:rsidRPr="00931DAD">
        <w:rPr>
          <w:rFonts w:ascii="Arial" w:eastAsia="Times New Roman" w:hAnsi="Arial" w:cs="Arial"/>
          <w:color w:val="000000"/>
          <w:spacing w:val="-11"/>
          <w:sz w:val="24"/>
          <w:szCs w:val="24"/>
          <w:vertAlign w:val="superscript"/>
          <w:lang w:eastAsia="pl-PL"/>
        </w:rPr>
        <w:t>)</w:t>
      </w:r>
    </w:p>
    <w:p w:rsidR="00693F50" w:rsidRPr="00693F50" w:rsidRDefault="00693F50" w:rsidP="00693F50">
      <w:pPr>
        <w:widowControl w:val="0"/>
        <w:shd w:val="clear" w:color="auto" w:fill="FFFFFF"/>
        <w:tabs>
          <w:tab w:val="left" w:leader="dot" w:pos="1982"/>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lang w:eastAsia="pl-PL"/>
        </w:rPr>
        <w:t>2</w:t>
      </w:r>
      <w:r w:rsidRPr="00693F50">
        <w:rPr>
          <w:rFonts w:ascii="Arial" w:eastAsia="Times New Roman" w:hAnsi="Arial" w:cs="Arial"/>
          <w:color w:val="000000"/>
          <w:lang w:eastAsia="pl-PL"/>
        </w:rPr>
        <w:tab/>
      </w:r>
    </w:p>
    <w:p w:rsidR="00693F50" w:rsidRPr="00693F50" w:rsidRDefault="00693F50" w:rsidP="00693F50">
      <w:pPr>
        <w:widowControl w:val="0"/>
        <w:shd w:val="clear" w:color="auto" w:fill="FFFFFF"/>
        <w:tabs>
          <w:tab w:val="left" w:leader="dot" w:pos="1982"/>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lang w:eastAsia="pl-PL"/>
        </w:rPr>
        <w:t>3</w:t>
      </w:r>
      <w:r w:rsidRPr="00693F50">
        <w:rPr>
          <w:rFonts w:ascii="Arial" w:eastAsia="Times New Roman" w:hAnsi="Arial" w:cs="Arial"/>
          <w:color w:val="000000"/>
          <w:lang w:eastAsia="pl-PL"/>
        </w:rPr>
        <w:tab/>
      </w:r>
    </w:p>
    <w:p w:rsidR="00693F50" w:rsidRPr="00693F50" w:rsidRDefault="00693F50" w:rsidP="00583E97">
      <w:pPr>
        <w:widowControl w:val="0"/>
        <w:shd w:val="clear" w:color="auto" w:fill="FFFFFF"/>
        <w:autoSpaceDE w:val="0"/>
        <w:autoSpaceDN w:val="0"/>
        <w:adjustRightInd w:val="0"/>
        <w:spacing w:before="566" w:after="0" w:line="283" w:lineRule="exact"/>
        <w:ind w:right="-2115"/>
        <w:rPr>
          <w:rFonts w:ascii="Arial" w:eastAsia="Times New Roman" w:hAnsi="Arial" w:cs="Arial"/>
          <w:sz w:val="20"/>
          <w:szCs w:val="20"/>
          <w:lang w:eastAsia="pl-PL"/>
        </w:rPr>
      </w:pPr>
      <w:r w:rsidRPr="00693F50">
        <w:rPr>
          <w:rFonts w:ascii="Arial" w:eastAsia="Times New Roman" w:hAnsi="Arial" w:cs="Arial"/>
          <w:sz w:val="20"/>
          <w:szCs w:val="20"/>
          <w:lang w:eastAsia="pl-PL"/>
        </w:rPr>
        <w:br w:type="column"/>
      </w:r>
      <w:r w:rsidRPr="00693F50">
        <w:rPr>
          <w:rFonts w:ascii="Arial" w:eastAsia="Times New Roman" w:hAnsi="Arial" w:cs="Arial"/>
          <w:color w:val="000000"/>
          <w:spacing w:val="-5"/>
          <w:lang w:eastAsia="pl-PL"/>
        </w:rPr>
        <w:t>4</w:t>
      </w:r>
      <w:r w:rsidR="00583E97">
        <w:rPr>
          <w:rFonts w:ascii="Arial" w:eastAsia="Times New Roman" w:hAnsi="Arial" w:cs="Arial"/>
          <w:color w:val="000000"/>
          <w:spacing w:val="-5"/>
          <w:lang w:eastAsia="pl-PL"/>
        </w:rPr>
        <w:t>…………………………</w:t>
      </w:r>
    </w:p>
    <w:p w:rsidR="00693F50" w:rsidRPr="00583E97" w:rsidRDefault="00693F50" w:rsidP="00583E97">
      <w:pPr>
        <w:widowControl w:val="0"/>
        <w:shd w:val="clear" w:color="auto" w:fill="FFFFFF"/>
        <w:autoSpaceDE w:val="0"/>
        <w:autoSpaceDN w:val="0"/>
        <w:adjustRightInd w:val="0"/>
        <w:spacing w:after="0" w:line="283" w:lineRule="exact"/>
        <w:ind w:right="-1407"/>
        <w:rPr>
          <w:rFonts w:ascii="Arial" w:eastAsia="Times New Roman" w:hAnsi="Arial" w:cs="Arial"/>
          <w:color w:val="000000"/>
          <w:spacing w:val="-10"/>
          <w:lang w:eastAsia="pl-PL"/>
        </w:rPr>
      </w:pPr>
      <w:r w:rsidRPr="00693F50">
        <w:rPr>
          <w:rFonts w:ascii="Arial" w:eastAsia="Times New Roman" w:hAnsi="Arial" w:cs="Arial"/>
          <w:color w:val="000000"/>
          <w:spacing w:val="-10"/>
          <w:lang w:eastAsia="pl-PL"/>
        </w:rPr>
        <w:t>5</w:t>
      </w:r>
      <w:r w:rsidR="00583E97">
        <w:rPr>
          <w:rFonts w:ascii="Arial" w:eastAsia="Times New Roman" w:hAnsi="Arial" w:cs="Arial"/>
          <w:color w:val="000000"/>
          <w:spacing w:val="-10"/>
          <w:lang w:eastAsia="pl-PL"/>
        </w:rPr>
        <w:t>………………………</w:t>
      </w:r>
      <w:r w:rsidRPr="00693F50">
        <w:rPr>
          <w:rFonts w:ascii="Arial" w:eastAsia="Times New Roman" w:hAnsi="Arial" w:cs="Arial"/>
          <w:color w:val="000000"/>
          <w:spacing w:val="-10"/>
          <w:lang w:eastAsia="pl-PL"/>
        </w:rPr>
        <w:t xml:space="preserve"> </w:t>
      </w:r>
      <w:r w:rsidRPr="00693F50">
        <w:rPr>
          <w:rFonts w:ascii="Arial" w:eastAsia="Times New Roman" w:hAnsi="Arial" w:cs="Arial"/>
          <w:color w:val="000000"/>
          <w:spacing w:val="-6"/>
          <w:lang w:eastAsia="pl-PL"/>
        </w:rPr>
        <w:t>6</w:t>
      </w:r>
      <w:r w:rsidR="00583E97">
        <w:rPr>
          <w:rFonts w:ascii="Arial" w:eastAsia="Times New Roman" w:hAnsi="Arial" w:cs="Arial"/>
          <w:color w:val="000000"/>
          <w:spacing w:val="-6"/>
          <w:lang w:eastAsia="pl-PL"/>
        </w:rPr>
        <w:t>……………………..</w:t>
      </w:r>
    </w:p>
    <w:p w:rsidR="00693F50" w:rsidRPr="00693F50" w:rsidRDefault="00693F50" w:rsidP="00693F50">
      <w:pPr>
        <w:widowControl w:val="0"/>
        <w:shd w:val="clear" w:color="auto" w:fill="FFFFFF"/>
        <w:autoSpaceDE w:val="0"/>
        <w:autoSpaceDN w:val="0"/>
        <w:adjustRightInd w:val="0"/>
        <w:spacing w:after="0" w:line="283" w:lineRule="exact"/>
        <w:ind w:right="480"/>
        <w:rPr>
          <w:rFonts w:ascii="Arial" w:eastAsia="Times New Roman" w:hAnsi="Arial" w:cs="Arial"/>
          <w:sz w:val="20"/>
          <w:szCs w:val="20"/>
          <w:lang w:eastAsia="pl-PL"/>
        </w:rPr>
        <w:sectPr w:rsidR="00693F50" w:rsidRPr="00693F50" w:rsidSect="002679DC">
          <w:type w:val="continuous"/>
          <w:pgSz w:w="11909" w:h="16834"/>
          <w:pgMar w:top="1440" w:right="4135" w:bottom="720" w:left="1429" w:header="708" w:footer="708" w:gutter="0"/>
          <w:cols w:num="2" w:space="708" w:equalWidth="0">
            <w:col w:w="1982" w:space="3643"/>
            <w:col w:w="720"/>
          </w:cols>
          <w:noEndnote/>
        </w:sectPr>
      </w:pPr>
    </w:p>
    <w:p w:rsidR="00693F50" w:rsidRPr="00693F50" w:rsidRDefault="00693F50" w:rsidP="00693F50">
      <w:pPr>
        <w:widowControl w:val="0"/>
        <w:shd w:val="clear" w:color="auto" w:fill="FFFFFF"/>
        <w:autoSpaceDE w:val="0"/>
        <w:autoSpaceDN w:val="0"/>
        <w:adjustRightInd w:val="0"/>
        <w:spacing w:before="259"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2"/>
          <w:sz w:val="24"/>
          <w:szCs w:val="24"/>
          <w:lang w:eastAsia="pl-PL"/>
        </w:rPr>
        <w:t>Tematem obrad by</w:t>
      </w:r>
      <w:r w:rsidRPr="00693F50">
        <w:rPr>
          <w:rFonts w:ascii="Arial" w:eastAsia="Times New Roman" w:hAnsi="Arial" w:cs="Times New Roman"/>
          <w:color w:val="000000"/>
          <w:spacing w:val="2"/>
          <w:sz w:val="24"/>
          <w:szCs w:val="24"/>
          <w:lang w:eastAsia="pl-PL"/>
        </w:rPr>
        <w:t>ł</w:t>
      </w:r>
      <w:r w:rsidRPr="00693F50">
        <w:rPr>
          <w:rFonts w:ascii="Arial" w:eastAsia="Times New Roman" w:hAnsi="Arial" w:cs="Arial"/>
          <w:color w:val="000000"/>
          <w:spacing w:val="2"/>
          <w:sz w:val="24"/>
          <w:szCs w:val="24"/>
          <w:lang w:eastAsia="pl-PL"/>
        </w:rPr>
        <w:t>a sprawa wyszczeg</w:t>
      </w:r>
      <w:r w:rsidRPr="00693F50">
        <w:rPr>
          <w:rFonts w:ascii="Arial" w:eastAsia="Times New Roman" w:hAnsi="Arial" w:cs="Times New Roman"/>
          <w:color w:val="000000"/>
          <w:spacing w:val="2"/>
          <w:sz w:val="24"/>
          <w:szCs w:val="24"/>
          <w:lang w:eastAsia="pl-PL"/>
        </w:rPr>
        <w:t>ó</w:t>
      </w:r>
      <w:r w:rsidRPr="00693F50">
        <w:rPr>
          <w:rFonts w:ascii="Arial" w:eastAsia="Times New Roman" w:hAnsi="Arial" w:cs="Arial"/>
          <w:color w:val="000000"/>
          <w:spacing w:val="2"/>
          <w:sz w:val="24"/>
          <w:szCs w:val="24"/>
          <w:lang w:eastAsia="pl-PL"/>
        </w:rPr>
        <w:t>lnionych poni</w:t>
      </w:r>
      <w:r w:rsidRPr="00693F50">
        <w:rPr>
          <w:rFonts w:ascii="Arial" w:eastAsia="Times New Roman" w:hAnsi="Arial" w:cs="Times New Roman"/>
          <w:color w:val="000000"/>
          <w:spacing w:val="2"/>
          <w:sz w:val="24"/>
          <w:szCs w:val="24"/>
          <w:lang w:eastAsia="pl-PL"/>
        </w:rPr>
        <w:t>ż</w:t>
      </w:r>
      <w:r w:rsidRPr="00693F50">
        <w:rPr>
          <w:rFonts w:ascii="Arial" w:eastAsia="Times New Roman" w:hAnsi="Arial" w:cs="Arial"/>
          <w:color w:val="000000"/>
          <w:spacing w:val="2"/>
          <w:sz w:val="24"/>
          <w:szCs w:val="24"/>
          <w:lang w:eastAsia="pl-PL"/>
        </w:rPr>
        <w:t>ej r</w:t>
      </w:r>
      <w:r w:rsidRPr="00693F50">
        <w:rPr>
          <w:rFonts w:ascii="Arial" w:eastAsia="Times New Roman" w:hAnsi="Arial" w:cs="Times New Roman"/>
          <w:color w:val="000000"/>
          <w:spacing w:val="2"/>
          <w:sz w:val="24"/>
          <w:szCs w:val="24"/>
          <w:lang w:eastAsia="pl-PL"/>
        </w:rPr>
        <w:t>óż</w:t>
      </w:r>
      <w:r w:rsidRPr="00693F50">
        <w:rPr>
          <w:rFonts w:ascii="Arial" w:eastAsia="Times New Roman" w:hAnsi="Arial" w:cs="Arial"/>
          <w:color w:val="000000"/>
          <w:spacing w:val="2"/>
          <w:sz w:val="24"/>
          <w:szCs w:val="24"/>
          <w:lang w:eastAsia="pl-PL"/>
        </w:rPr>
        <w:t>nic inwentaryzacyjnych</w:t>
      </w:r>
    </w:p>
    <w:p w:rsidR="00693F50" w:rsidRPr="00693F50" w:rsidRDefault="00693F50" w:rsidP="00693F50">
      <w:pPr>
        <w:widowControl w:val="0"/>
        <w:shd w:val="clear" w:color="auto" w:fill="FFFFFF"/>
        <w:tabs>
          <w:tab w:val="left" w:leader="dot" w:pos="8102"/>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1"/>
          <w:sz w:val="24"/>
          <w:szCs w:val="24"/>
          <w:lang w:eastAsia="pl-PL"/>
        </w:rPr>
        <w:t>stwierdzonych podczas spisu dokonanego w dniach</w:t>
      </w:r>
      <w:r w:rsidRPr="00693F50">
        <w:rPr>
          <w:rFonts w:ascii="Arial" w:eastAsia="Times New Roman" w:hAnsi="Arial" w:cs="Arial"/>
          <w:color w:val="000000"/>
          <w:sz w:val="24"/>
          <w:szCs w:val="24"/>
          <w:lang w:eastAsia="pl-PL"/>
        </w:rPr>
        <w:tab/>
      </w:r>
      <w:r w:rsidRPr="00693F50">
        <w:rPr>
          <w:rFonts w:ascii="Arial" w:eastAsia="Times New Roman" w:hAnsi="Arial" w:cs="Arial"/>
          <w:color w:val="000000"/>
          <w:spacing w:val="2"/>
          <w:sz w:val="24"/>
          <w:szCs w:val="24"/>
          <w:lang w:eastAsia="pl-PL"/>
        </w:rPr>
        <w:t>roku oraz</w:t>
      </w:r>
    </w:p>
    <w:p w:rsidR="00693F50" w:rsidRDefault="00693F50" w:rsidP="00693F50">
      <w:pPr>
        <w:widowControl w:val="0"/>
        <w:shd w:val="clear" w:color="auto" w:fill="FFFFFF"/>
        <w:autoSpaceDE w:val="0"/>
        <w:autoSpaceDN w:val="0"/>
        <w:adjustRightInd w:val="0"/>
        <w:spacing w:after="0" w:line="283" w:lineRule="exact"/>
        <w:rPr>
          <w:rFonts w:ascii="Arial" w:eastAsia="Times New Roman" w:hAnsi="Arial" w:cs="Arial"/>
          <w:color w:val="000000"/>
          <w:spacing w:val="-2"/>
          <w:sz w:val="24"/>
          <w:szCs w:val="24"/>
          <w:lang w:eastAsia="pl-PL"/>
        </w:rPr>
      </w:pPr>
      <w:r w:rsidRPr="00693F50">
        <w:rPr>
          <w:rFonts w:ascii="Arial" w:eastAsia="Times New Roman" w:hAnsi="Arial" w:cs="Arial"/>
          <w:color w:val="000000"/>
          <w:spacing w:val="-2"/>
          <w:sz w:val="24"/>
          <w:szCs w:val="24"/>
          <w:lang w:eastAsia="pl-PL"/>
        </w:rPr>
        <w:t>wnioski.</w:t>
      </w:r>
    </w:p>
    <w:p w:rsidR="00583E97" w:rsidRPr="00693F50" w:rsidRDefault="00583E97" w:rsidP="00693F50">
      <w:pPr>
        <w:widowControl w:val="0"/>
        <w:shd w:val="clear" w:color="auto" w:fill="FFFFFF"/>
        <w:autoSpaceDE w:val="0"/>
        <w:autoSpaceDN w:val="0"/>
        <w:adjustRightInd w:val="0"/>
        <w:spacing w:after="0" w:line="283" w:lineRule="exact"/>
        <w:rPr>
          <w:rFonts w:ascii="Arial" w:eastAsia="Times New Roman" w:hAnsi="Arial" w:cs="Arial"/>
          <w:sz w:val="20"/>
          <w:szCs w:val="20"/>
          <w:lang w:eastAsia="pl-PL"/>
        </w:rPr>
      </w:pPr>
    </w:p>
    <w:p w:rsidR="00693F50" w:rsidRPr="00693F50" w:rsidRDefault="00693F50" w:rsidP="00693F50">
      <w:pPr>
        <w:widowControl w:val="0"/>
        <w:autoSpaceDE w:val="0"/>
        <w:autoSpaceDN w:val="0"/>
        <w:adjustRightInd w:val="0"/>
        <w:spacing w:after="269" w:line="240" w:lineRule="auto"/>
        <w:rPr>
          <w:rFonts w:ascii="Times New Roman" w:eastAsia="Times New Roman" w:hAnsi="Times New Roman" w:cs="Times New Roman"/>
          <w:sz w:val="2"/>
          <w:szCs w:val="2"/>
          <w:lang w:eastAsia="pl-PL"/>
        </w:rPr>
      </w:pPr>
    </w:p>
    <w:tbl>
      <w:tblPr>
        <w:tblW w:w="9244" w:type="dxa"/>
        <w:tblInd w:w="40" w:type="dxa"/>
        <w:tblLayout w:type="fixed"/>
        <w:tblCellMar>
          <w:left w:w="40" w:type="dxa"/>
          <w:right w:w="40" w:type="dxa"/>
        </w:tblCellMar>
        <w:tblLook w:val="0000" w:firstRow="0" w:lastRow="0" w:firstColumn="0" w:lastColumn="0" w:noHBand="0" w:noVBand="0"/>
      </w:tblPr>
      <w:tblGrid>
        <w:gridCol w:w="518"/>
        <w:gridCol w:w="845"/>
        <w:gridCol w:w="999"/>
        <w:gridCol w:w="1134"/>
        <w:gridCol w:w="2013"/>
        <w:gridCol w:w="539"/>
        <w:gridCol w:w="1055"/>
        <w:gridCol w:w="1066"/>
        <w:gridCol w:w="1075"/>
      </w:tblGrid>
      <w:tr w:rsidR="00931DAD" w:rsidRPr="00693F50" w:rsidTr="00DA062A">
        <w:trPr>
          <w:trHeight w:hRule="exact" w:val="1696"/>
        </w:trPr>
        <w:tc>
          <w:tcPr>
            <w:tcW w:w="518" w:type="dxa"/>
            <w:tcBorders>
              <w:top w:val="single" w:sz="6" w:space="0" w:color="auto"/>
              <w:left w:val="single" w:sz="6" w:space="0" w:color="auto"/>
              <w:bottom w:val="nil"/>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pl-PL"/>
              </w:rPr>
            </w:pPr>
            <w:r w:rsidRPr="00693F50">
              <w:rPr>
                <w:rFonts w:ascii="Arial" w:eastAsia="Times New Roman" w:hAnsi="Arial" w:cs="Arial"/>
                <w:color w:val="000000"/>
                <w:sz w:val="19"/>
                <w:szCs w:val="19"/>
                <w:lang w:eastAsia="pl-PL"/>
              </w:rPr>
              <w:t>Lp.</w:t>
            </w:r>
          </w:p>
        </w:tc>
        <w:tc>
          <w:tcPr>
            <w:tcW w:w="18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8" w:lineRule="exact"/>
              <w:ind w:right="163"/>
              <w:rPr>
                <w:rFonts w:ascii="Arial" w:eastAsia="Times New Roman" w:hAnsi="Arial" w:cs="Arial"/>
                <w:sz w:val="20"/>
                <w:szCs w:val="20"/>
                <w:lang w:eastAsia="pl-PL"/>
              </w:rPr>
            </w:pPr>
            <w:r w:rsidRPr="00693F50">
              <w:rPr>
                <w:rFonts w:ascii="Arial" w:eastAsia="Times New Roman" w:hAnsi="Arial" w:cs="Arial"/>
                <w:color w:val="000000"/>
                <w:spacing w:val="-5"/>
                <w:lang w:eastAsia="pl-PL"/>
              </w:rPr>
              <w:t xml:space="preserve">Nr dokumentu </w:t>
            </w:r>
            <w:r w:rsidRPr="00693F50">
              <w:rPr>
                <w:rFonts w:ascii="Arial" w:eastAsia="Times New Roman" w:hAnsi="Arial" w:cs="Arial"/>
                <w:color w:val="000000"/>
                <w:spacing w:val="-1"/>
                <w:lang w:eastAsia="pl-PL"/>
              </w:rPr>
              <w:t>spisu z natury</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spacing w:val="-3"/>
                <w:lang w:eastAsia="pl-PL"/>
              </w:rPr>
              <w:t xml:space="preserve">Symbol </w:t>
            </w:r>
            <w:r w:rsidRPr="00693F50">
              <w:rPr>
                <w:rFonts w:ascii="Arial" w:eastAsia="Times New Roman" w:hAnsi="Arial" w:cs="Arial"/>
                <w:color w:val="000000"/>
                <w:spacing w:val="-8"/>
                <w:lang w:eastAsia="pl-PL"/>
              </w:rPr>
              <w:t xml:space="preserve">Cecha </w:t>
            </w:r>
            <w:r w:rsidRPr="00693F50">
              <w:rPr>
                <w:rFonts w:ascii="Arial" w:eastAsia="Times New Roman" w:hAnsi="Arial" w:cs="Arial"/>
                <w:color w:val="000000"/>
                <w:spacing w:val="-6"/>
                <w:lang w:eastAsia="pl-PL"/>
              </w:rPr>
              <w:t xml:space="preserve">Nr </w:t>
            </w:r>
            <w:proofErr w:type="spellStart"/>
            <w:r w:rsidRPr="00693F50">
              <w:rPr>
                <w:rFonts w:ascii="Arial" w:eastAsia="Times New Roman" w:hAnsi="Arial" w:cs="Arial"/>
                <w:color w:val="000000"/>
                <w:spacing w:val="-6"/>
                <w:lang w:eastAsia="pl-PL"/>
              </w:rPr>
              <w:t>inwen</w:t>
            </w:r>
            <w:proofErr w:type="spellEnd"/>
            <w:r w:rsidRPr="00693F50">
              <w:rPr>
                <w:rFonts w:ascii="Arial" w:eastAsia="Times New Roman" w:hAnsi="Arial" w:cs="Arial"/>
                <w:color w:val="000000"/>
                <w:spacing w:val="-6"/>
                <w:lang w:eastAsia="pl-PL"/>
              </w:rPr>
              <w:t xml:space="preserve"> </w:t>
            </w:r>
            <w:r w:rsidRPr="00693F50">
              <w:rPr>
                <w:rFonts w:ascii="Arial" w:eastAsia="Times New Roman" w:hAnsi="Arial" w:cs="Arial"/>
                <w:color w:val="000000"/>
                <w:spacing w:val="-3"/>
                <w:lang w:eastAsia="pl-PL"/>
              </w:rPr>
              <w:t>-</w:t>
            </w:r>
            <w:proofErr w:type="spellStart"/>
            <w:r w:rsidRPr="00693F50">
              <w:rPr>
                <w:rFonts w:ascii="Arial" w:eastAsia="Times New Roman" w:hAnsi="Arial" w:cs="Arial"/>
                <w:color w:val="000000"/>
                <w:spacing w:val="-3"/>
                <w:lang w:eastAsia="pl-PL"/>
              </w:rPr>
              <w:t>tarzowy</w:t>
            </w:r>
            <w:proofErr w:type="spellEnd"/>
          </w:p>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tc>
        <w:tc>
          <w:tcPr>
            <w:tcW w:w="2013" w:type="dxa"/>
            <w:vMerge w:val="restart"/>
            <w:tcBorders>
              <w:top w:val="single" w:sz="6" w:space="0" w:color="auto"/>
              <w:left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78" w:lineRule="exact"/>
              <w:ind w:right="10"/>
              <w:rPr>
                <w:rFonts w:ascii="Arial" w:eastAsia="Times New Roman" w:hAnsi="Arial" w:cs="Arial"/>
                <w:sz w:val="20"/>
                <w:szCs w:val="20"/>
                <w:lang w:eastAsia="pl-PL"/>
              </w:rPr>
            </w:pPr>
            <w:r w:rsidRPr="00693F50">
              <w:rPr>
                <w:rFonts w:ascii="Arial" w:eastAsia="Times New Roman" w:hAnsi="Arial" w:cs="Arial"/>
                <w:color w:val="000000"/>
                <w:spacing w:val="-6"/>
                <w:lang w:eastAsia="pl-PL"/>
              </w:rPr>
              <w:t>Nazwa materia</w:t>
            </w:r>
            <w:r w:rsidRPr="00693F50">
              <w:rPr>
                <w:rFonts w:ascii="Arial" w:eastAsia="Times New Roman" w:hAnsi="Arial" w:cs="Times New Roman"/>
                <w:color w:val="000000"/>
                <w:spacing w:val="-6"/>
                <w:lang w:eastAsia="pl-PL"/>
              </w:rPr>
              <w:t>ł</w:t>
            </w:r>
            <w:r w:rsidRPr="00693F50">
              <w:rPr>
                <w:rFonts w:ascii="Arial" w:eastAsia="Times New Roman" w:hAnsi="Arial" w:cs="Arial"/>
                <w:color w:val="000000"/>
                <w:spacing w:val="-6"/>
                <w:lang w:eastAsia="pl-PL"/>
              </w:rPr>
              <w:t xml:space="preserve">u, </w:t>
            </w:r>
            <w:r w:rsidRPr="00693F50">
              <w:rPr>
                <w:rFonts w:ascii="Arial" w:eastAsia="Times New Roman" w:hAnsi="Arial" w:cs="Times New Roman"/>
                <w:color w:val="000000"/>
                <w:spacing w:val="-1"/>
                <w:lang w:eastAsia="pl-PL"/>
              </w:rPr>
              <w:t>ś</w:t>
            </w:r>
            <w:r w:rsidRPr="00693F50">
              <w:rPr>
                <w:rFonts w:ascii="Arial" w:eastAsia="Times New Roman" w:hAnsi="Arial" w:cs="Arial"/>
                <w:color w:val="000000"/>
                <w:spacing w:val="-1"/>
                <w:lang w:eastAsia="pl-PL"/>
              </w:rPr>
              <w:t>rodka trwa</w:t>
            </w:r>
            <w:r w:rsidRPr="00693F50">
              <w:rPr>
                <w:rFonts w:ascii="Arial" w:eastAsia="Times New Roman" w:hAnsi="Arial" w:cs="Times New Roman"/>
                <w:color w:val="000000"/>
                <w:spacing w:val="-1"/>
                <w:lang w:eastAsia="pl-PL"/>
              </w:rPr>
              <w:t>ł</w:t>
            </w:r>
            <w:r w:rsidRPr="00693F50">
              <w:rPr>
                <w:rFonts w:ascii="Arial" w:eastAsia="Times New Roman" w:hAnsi="Arial" w:cs="Arial"/>
                <w:color w:val="000000"/>
                <w:spacing w:val="-1"/>
                <w:lang w:eastAsia="pl-PL"/>
              </w:rPr>
              <w:t xml:space="preserve">ego, </w:t>
            </w:r>
            <w:r w:rsidRPr="00693F50">
              <w:rPr>
                <w:rFonts w:ascii="Arial" w:eastAsia="Times New Roman" w:hAnsi="Arial" w:cs="Arial"/>
                <w:color w:val="000000"/>
                <w:spacing w:val="-5"/>
                <w:lang w:eastAsia="pl-PL"/>
              </w:rPr>
              <w:t>rzeczowego sk</w:t>
            </w:r>
            <w:r w:rsidRPr="00693F50">
              <w:rPr>
                <w:rFonts w:ascii="Arial" w:eastAsia="Times New Roman" w:hAnsi="Arial" w:cs="Times New Roman"/>
                <w:color w:val="000000"/>
                <w:spacing w:val="-5"/>
                <w:lang w:eastAsia="pl-PL"/>
              </w:rPr>
              <w:t>ł</w:t>
            </w:r>
            <w:r w:rsidRPr="00693F50">
              <w:rPr>
                <w:rFonts w:ascii="Arial" w:eastAsia="Times New Roman" w:hAnsi="Arial" w:cs="Arial"/>
                <w:color w:val="000000"/>
                <w:spacing w:val="-5"/>
                <w:lang w:eastAsia="pl-PL"/>
              </w:rPr>
              <w:t xml:space="preserve">adnika </w:t>
            </w:r>
            <w:r w:rsidRPr="00693F50">
              <w:rPr>
                <w:rFonts w:ascii="Arial" w:eastAsia="Times New Roman" w:hAnsi="Arial" w:cs="Arial"/>
                <w:color w:val="000000"/>
                <w:spacing w:val="-2"/>
                <w:lang w:eastAsia="pl-PL"/>
              </w:rPr>
              <w:t>maj</w:t>
            </w:r>
            <w:r w:rsidRPr="00693F50">
              <w:rPr>
                <w:rFonts w:ascii="Arial" w:eastAsia="Times New Roman" w:hAnsi="Arial" w:cs="Times New Roman"/>
                <w:color w:val="000000"/>
                <w:spacing w:val="-2"/>
                <w:lang w:eastAsia="pl-PL"/>
              </w:rPr>
              <w:t>ą</w:t>
            </w:r>
            <w:r w:rsidRPr="00693F50">
              <w:rPr>
                <w:rFonts w:ascii="Arial" w:eastAsia="Times New Roman" w:hAnsi="Arial" w:cs="Arial"/>
                <w:color w:val="000000"/>
                <w:spacing w:val="-2"/>
                <w:lang w:eastAsia="pl-PL"/>
              </w:rPr>
              <w:t>tkowego</w:t>
            </w:r>
          </w:p>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tc>
        <w:tc>
          <w:tcPr>
            <w:tcW w:w="539" w:type="dxa"/>
            <w:tcBorders>
              <w:top w:val="single" w:sz="6" w:space="0" w:color="auto"/>
              <w:left w:val="single" w:sz="6" w:space="0" w:color="auto"/>
              <w:bottom w:val="nil"/>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74" w:lineRule="exact"/>
              <w:jc w:val="center"/>
              <w:rPr>
                <w:rFonts w:ascii="Arial" w:eastAsia="Times New Roman" w:hAnsi="Arial" w:cs="Arial"/>
                <w:sz w:val="20"/>
                <w:szCs w:val="20"/>
                <w:lang w:eastAsia="pl-PL"/>
              </w:rPr>
            </w:pPr>
            <w:r w:rsidRPr="00693F50">
              <w:rPr>
                <w:rFonts w:ascii="Arial" w:eastAsia="Times New Roman" w:hAnsi="Arial" w:cs="Arial"/>
                <w:color w:val="000000"/>
                <w:spacing w:val="-8"/>
                <w:lang w:eastAsia="pl-PL"/>
              </w:rPr>
              <w:t>J</w:t>
            </w:r>
            <w:r>
              <w:rPr>
                <w:rFonts w:ascii="Arial" w:eastAsia="Times New Roman" w:hAnsi="Arial" w:cs="Arial"/>
                <w:color w:val="000000"/>
                <w:spacing w:val="-8"/>
                <w:lang w:eastAsia="pl-PL"/>
              </w:rPr>
              <w:t>.m.</w:t>
            </w:r>
          </w:p>
        </w:tc>
        <w:tc>
          <w:tcPr>
            <w:tcW w:w="319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3" w:lineRule="exact"/>
              <w:ind w:right="845"/>
              <w:rPr>
                <w:rFonts w:ascii="Arial" w:eastAsia="Times New Roman" w:hAnsi="Arial" w:cs="Arial"/>
                <w:sz w:val="20"/>
                <w:szCs w:val="20"/>
                <w:lang w:eastAsia="pl-PL"/>
              </w:rPr>
            </w:pPr>
            <w:r w:rsidRPr="00693F50">
              <w:rPr>
                <w:rFonts w:ascii="Arial" w:eastAsia="Times New Roman" w:hAnsi="Arial" w:cs="Arial"/>
                <w:color w:val="000000"/>
                <w:spacing w:val="-2"/>
                <w:lang w:eastAsia="pl-PL"/>
              </w:rPr>
              <w:t>Stwierdzony niedob</w:t>
            </w:r>
            <w:r w:rsidRPr="00693F50">
              <w:rPr>
                <w:rFonts w:ascii="Arial" w:eastAsia="Times New Roman" w:hAnsi="Arial" w:cs="Times New Roman"/>
                <w:color w:val="000000"/>
                <w:spacing w:val="-2"/>
                <w:lang w:eastAsia="pl-PL"/>
              </w:rPr>
              <w:t>ó</w:t>
            </w:r>
            <w:r w:rsidRPr="00693F50">
              <w:rPr>
                <w:rFonts w:ascii="Arial" w:eastAsia="Times New Roman" w:hAnsi="Arial" w:cs="Arial"/>
                <w:color w:val="000000"/>
                <w:spacing w:val="-2"/>
                <w:lang w:eastAsia="pl-PL"/>
              </w:rPr>
              <w:t xml:space="preserve">r, </w:t>
            </w:r>
            <w:r w:rsidRPr="00693F50">
              <w:rPr>
                <w:rFonts w:ascii="Arial" w:eastAsia="Times New Roman" w:hAnsi="Arial" w:cs="Arial"/>
                <w:color w:val="000000"/>
                <w:spacing w:val="-4"/>
                <w:lang w:eastAsia="pl-PL"/>
              </w:rPr>
              <w:t>nadwy</w:t>
            </w:r>
            <w:r w:rsidRPr="00693F50">
              <w:rPr>
                <w:rFonts w:ascii="Arial" w:eastAsia="Times New Roman" w:hAnsi="Arial" w:cs="Times New Roman"/>
                <w:color w:val="000000"/>
                <w:spacing w:val="-4"/>
                <w:lang w:eastAsia="pl-PL"/>
              </w:rPr>
              <w:t>ż</w:t>
            </w:r>
            <w:r w:rsidRPr="00693F50">
              <w:rPr>
                <w:rFonts w:ascii="Arial" w:eastAsia="Times New Roman" w:hAnsi="Arial" w:cs="Arial"/>
                <w:color w:val="000000"/>
                <w:spacing w:val="-4"/>
                <w:lang w:eastAsia="pl-PL"/>
              </w:rPr>
              <w:t>ka</w:t>
            </w:r>
          </w:p>
        </w:tc>
      </w:tr>
      <w:tr w:rsidR="00931DAD" w:rsidRPr="00693F50" w:rsidTr="00DA062A">
        <w:trPr>
          <w:trHeight w:hRule="exact" w:val="697"/>
        </w:trPr>
        <w:tc>
          <w:tcPr>
            <w:tcW w:w="518" w:type="dxa"/>
            <w:tcBorders>
              <w:top w:val="nil"/>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autoSpaceDE w:val="0"/>
              <w:autoSpaceDN w:val="0"/>
              <w:adjustRightInd w:val="0"/>
              <w:spacing w:after="0" w:line="240" w:lineRule="auto"/>
              <w:rPr>
                <w:rFonts w:ascii="Arial" w:eastAsia="Times New Roman" w:hAnsi="Arial" w:cs="Arial"/>
                <w:sz w:val="20"/>
                <w:szCs w:val="20"/>
                <w:lang w:eastAsia="pl-PL"/>
              </w:rPr>
            </w:pPr>
          </w:p>
          <w:p w:rsidR="00931DAD" w:rsidRPr="00693F50" w:rsidRDefault="00931DAD" w:rsidP="00693F50">
            <w:pPr>
              <w:widowControl w:val="0"/>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8" w:lineRule="exact"/>
              <w:ind w:right="10"/>
              <w:rPr>
                <w:rFonts w:ascii="Arial" w:eastAsia="Times New Roman" w:hAnsi="Arial" w:cs="Arial"/>
                <w:sz w:val="20"/>
                <w:szCs w:val="20"/>
                <w:lang w:eastAsia="pl-PL"/>
              </w:rPr>
            </w:pPr>
            <w:r w:rsidRPr="00693F50">
              <w:rPr>
                <w:rFonts w:ascii="Arial" w:eastAsia="Times New Roman" w:hAnsi="Arial" w:cs="Arial"/>
                <w:color w:val="000000"/>
                <w:spacing w:val="-4"/>
                <w:lang w:eastAsia="pl-PL"/>
              </w:rPr>
              <w:t xml:space="preserve">Arkusz </w:t>
            </w:r>
            <w:r w:rsidRPr="00693F50">
              <w:rPr>
                <w:rFonts w:ascii="Arial" w:eastAsia="Times New Roman" w:hAnsi="Arial" w:cs="Arial"/>
                <w:color w:val="000000"/>
                <w:spacing w:val="1"/>
                <w:lang w:eastAsia="pl-PL"/>
              </w:rPr>
              <w:t>Blok</w:t>
            </w: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r w:rsidRPr="00693F50">
              <w:rPr>
                <w:rFonts w:ascii="Arial" w:eastAsia="Times New Roman" w:hAnsi="Arial" w:cs="Arial"/>
                <w:color w:val="000000"/>
                <w:spacing w:val="4"/>
                <w:lang w:eastAsia="pl-PL"/>
              </w:rPr>
              <w:t>Pozy</w:t>
            </w:r>
            <w:r w:rsidRPr="00693F50">
              <w:rPr>
                <w:rFonts w:ascii="Arial" w:eastAsia="Times New Roman" w:hAnsi="Arial" w:cs="Arial"/>
                <w:color w:val="000000"/>
                <w:spacing w:val="4"/>
                <w:lang w:eastAsia="pl-PL"/>
              </w:rPr>
              <w:softHyphen/>
            </w:r>
            <w:r w:rsidRPr="00693F50">
              <w:rPr>
                <w:rFonts w:ascii="Arial" w:eastAsia="Times New Roman" w:hAnsi="Arial" w:cs="Arial"/>
                <w:color w:val="000000"/>
                <w:spacing w:val="-1"/>
                <w:lang w:eastAsia="pl-PL"/>
              </w:rPr>
              <w:t>cja</w:t>
            </w:r>
          </w:p>
        </w:tc>
        <w:tc>
          <w:tcPr>
            <w:tcW w:w="1134" w:type="dxa"/>
            <w:vMerge/>
            <w:tcBorders>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tc>
        <w:tc>
          <w:tcPr>
            <w:tcW w:w="2013" w:type="dxa"/>
            <w:vMerge/>
            <w:tcBorders>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tc>
        <w:tc>
          <w:tcPr>
            <w:tcW w:w="539" w:type="dxa"/>
            <w:tcBorders>
              <w:top w:val="nil"/>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p w:rsidR="00931DAD" w:rsidRPr="00693F50" w:rsidRDefault="00931DAD" w:rsidP="00693F50">
            <w:pPr>
              <w:widowControl w:val="0"/>
              <w:shd w:val="clear" w:color="auto" w:fill="FFFFFF"/>
              <w:autoSpaceDE w:val="0"/>
              <w:autoSpaceDN w:val="0"/>
              <w:adjustRightInd w:val="0"/>
              <w:spacing w:after="0" w:line="293" w:lineRule="exact"/>
              <w:ind w:right="72"/>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40" w:lineRule="auto"/>
              <w:ind w:right="418"/>
              <w:jc w:val="right"/>
              <w:rPr>
                <w:rFonts w:ascii="Arial" w:eastAsia="Times New Roman" w:hAnsi="Arial" w:cs="Arial"/>
                <w:sz w:val="20"/>
                <w:szCs w:val="20"/>
                <w:lang w:eastAsia="pl-PL"/>
              </w:rPr>
            </w:pPr>
            <w:r w:rsidRPr="00693F50">
              <w:rPr>
                <w:rFonts w:ascii="Arial" w:eastAsia="Times New Roman" w:hAnsi="Arial" w:cs="Arial"/>
                <w:color w:val="000000"/>
                <w:lang w:eastAsia="pl-PL"/>
              </w:rPr>
              <w:t>Ilo</w:t>
            </w:r>
            <w:r w:rsidRPr="00693F50">
              <w:rPr>
                <w:rFonts w:ascii="Arial" w:eastAsia="Times New Roman" w:hAnsi="Arial" w:cs="Times New Roman"/>
                <w:color w:val="000000"/>
                <w:lang w:eastAsia="pl-PL"/>
              </w:rPr>
              <w:t>ść</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40" w:lineRule="auto"/>
              <w:ind w:right="389"/>
              <w:jc w:val="right"/>
              <w:rPr>
                <w:rFonts w:ascii="Arial" w:eastAsia="Times New Roman" w:hAnsi="Arial" w:cs="Arial"/>
                <w:sz w:val="20"/>
                <w:szCs w:val="20"/>
                <w:lang w:eastAsia="pl-PL"/>
              </w:rPr>
            </w:pPr>
            <w:r w:rsidRPr="00693F50">
              <w:rPr>
                <w:rFonts w:ascii="Arial" w:eastAsia="Times New Roman" w:hAnsi="Arial" w:cs="Arial"/>
                <w:color w:val="000000"/>
                <w:spacing w:val="-10"/>
                <w:lang w:eastAsia="pl-PL"/>
              </w:rPr>
              <w:t>Cena</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931DAD" w:rsidRPr="00693F50" w:rsidRDefault="00931DAD"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r w:rsidRPr="00693F50">
              <w:rPr>
                <w:rFonts w:ascii="Arial" w:eastAsia="Times New Roman" w:hAnsi="Arial" w:cs="Arial"/>
                <w:color w:val="000000"/>
                <w:spacing w:val="-5"/>
                <w:lang w:eastAsia="pl-PL"/>
              </w:rPr>
              <w:t>Warto</w:t>
            </w:r>
            <w:r w:rsidRPr="00693F50">
              <w:rPr>
                <w:rFonts w:ascii="Arial" w:eastAsia="Times New Roman" w:hAnsi="Arial" w:cs="Times New Roman"/>
                <w:color w:val="000000"/>
                <w:spacing w:val="-5"/>
                <w:lang w:eastAsia="pl-PL"/>
              </w:rPr>
              <w:t>ść</w:t>
            </w: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ind w:right="115"/>
              <w:jc w:val="center"/>
              <w:rPr>
                <w:rFonts w:ascii="Arial" w:eastAsia="Times New Roman" w:hAnsi="Arial" w:cs="Arial"/>
                <w:sz w:val="20"/>
                <w:szCs w:val="20"/>
                <w:lang w:eastAsia="pl-PL"/>
              </w:rPr>
            </w:pPr>
            <w:r w:rsidRPr="00693F50">
              <w:rPr>
                <w:rFonts w:ascii="Arial" w:eastAsia="Times New Roman" w:hAnsi="Arial" w:cs="Arial"/>
                <w:color w:val="000000"/>
                <w:sz w:val="19"/>
                <w:szCs w:val="19"/>
                <w:lang w:eastAsia="pl-PL"/>
              </w:rPr>
              <w:t>1</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2</w:t>
            </w: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4</w:t>
            </w: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5</w:t>
            </w: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6</w:t>
            </w: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ind w:right="365"/>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7</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ind w:right="360"/>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8</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931DAD">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9</w:t>
            </w: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298"/>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r w:rsidR="00693F50" w:rsidRPr="00693F50" w:rsidTr="00DA062A">
        <w:trPr>
          <w:trHeight w:hRule="exact" w:val="317"/>
        </w:trPr>
        <w:tc>
          <w:tcPr>
            <w:tcW w:w="518"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99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539"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5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693F50" w:rsidRPr="00693F50" w:rsidRDefault="00693F50" w:rsidP="00693F50">
            <w:pPr>
              <w:widowControl w:val="0"/>
              <w:shd w:val="clear" w:color="auto" w:fill="FFFFFF"/>
              <w:autoSpaceDE w:val="0"/>
              <w:autoSpaceDN w:val="0"/>
              <w:adjustRightInd w:val="0"/>
              <w:spacing w:after="0" w:line="240" w:lineRule="auto"/>
              <w:rPr>
                <w:rFonts w:ascii="Arial" w:eastAsia="Times New Roman" w:hAnsi="Arial" w:cs="Arial"/>
                <w:sz w:val="20"/>
                <w:szCs w:val="20"/>
                <w:lang w:eastAsia="pl-PL"/>
              </w:rPr>
            </w:pPr>
          </w:p>
        </w:tc>
      </w:tr>
    </w:tbl>
    <w:p w:rsidR="00583E97" w:rsidRDefault="00583E97" w:rsidP="00693F50">
      <w:pPr>
        <w:widowControl w:val="0"/>
        <w:shd w:val="clear" w:color="auto" w:fill="FFFFFF"/>
        <w:tabs>
          <w:tab w:val="left" w:leader="dot" w:pos="5750"/>
        </w:tabs>
        <w:autoSpaceDE w:val="0"/>
        <w:autoSpaceDN w:val="0"/>
        <w:adjustRightInd w:val="0"/>
        <w:spacing w:before="274" w:after="0" w:line="240" w:lineRule="auto"/>
        <w:rPr>
          <w:rFonts w:ascii="Arial" w:eastAsia="Times New Roman" w:hAnsi="Arial" w:cs="Arial"/>
          <w:color w:val="000000"/>
          <w:spacing w:val="-2"/>
          <w:sz w:val="24"/>
          <w:szCs w:val="24"/>
          <w:lang w:eastAsia="pl-PL"/>
        </w:rPr>
      </w:pPr>
    </w:p>
    <w:p w:rsidR="00693F50" w:rsidRPr="00693F50" w:rsidRDefault="00693F50" w:rsidP="00693F50">
      <w:pPr>
        <w:widowControl w:val="0"/>
        <w:shd w:val="clear" w:color="auto" w:fill="FFFFFF"/>
        <w:tabs>
          <w:tab w:val="left" w:leader="dot" w:pos="5750"/>
        </w:tabs>
        <w:autoSpaceDE w:val="0"/>
        <w:autoSpaceDN w:val="0"/>
        <w:adjustRightInd w:val="0"/>
        <w:spacing w:before="274" w:after="0" w:line="240" w:lineRule="auto"/>
        <w:rPr>
          <w:rFonts w:ascii="Arial" w:eastAsia="Times New Roman" w:hAnsi="Arial" w:cs="Arial"/>
          <w:sz w:val="20"/>
          <w:szCs w:val="20"/>
          <w:lang w:eastAsia="pl-PL"/>
        </w:rPr>
      </w:pPr>
      <w:r w:rsidRPr="00693F50">
        <w:rPr>
          <w:rFonts w:ascii="Arial" w:eastAsia="Times New Roman" w:hAnsi="Arial" w:cs="Arial"/>
          <w:color w:val="000000"/>
          <w:spacing w:val="-2"/>
          <w:sz w:val="24"/>
          <w:szCs w:val="24"/>
          <w:lang w:eastAsia="pl-PL"/>
        </w:rPr>
        <w:t>Po zapoznaniu si</w:t>
      </w:r>
      <w:r w:rsidRPr="00693F50">
        <w:rPr>
          <w:rFonts w:ascii="Arial" w:eastAsia="Times New Roman" w:hAnsi="Arial" w:cs="Times New Roman"/>
          <w:color w:val="000000"/>
          <w:spacing w:val="-2"/>
          <w:sz w:val="24"/>
          <w:szCs w:val="24"/>
          <w:lang w:eastAsia="pl-PL"/>
        </w:rPr>
        <w:t>ę</w:t>
      </w:r>
      <w:r w:rsidRPr="00693F50">
        <w:rPr>
          <w:rFonts w:ascii="Arial" w:eastAsia="Times New Roman" w:hAnsi="Arial" w:cs="Arial"/>
          <w:color w:val="000000"/>
          <w:spacing w:val="-2"/>
          <w:sz w:val="24"/>
          <w:szCs w:val="24"/>
          <w:lang w:eastAsia="pl-PL"/>
        </w:rPr>
        <w:t xml:space="preserve"> z obja</w:t>
      </w:r>
      <w:r w:rsidRPr="00693F50">
        <w:rPr>
          <w:rFonts w:ascii="Arial" w:eastAsia="Times New Roman" w:hAnsi="Arial" w:cs="Times New Roman"/>
          <w:color w:val="000000"/>
          <w:spacing w:val="-2"/>
          <w:sz w:val="24"/>
          <w:szCs w:val="24"/>
          <w:lang w:eastAsia="pl-PL"/>
        </w:rPr>
        <w:t>ś</w:t>
      </w:r>
      <w:r w:rsidRPr="00693F50">
        <w:rPr>
          <w:rFonts w:ascii="Arial" w:eastAsia="Times New Roman" w:hAnsi="Arial" w:cs="Arial"/>
          <w:color w:val="000000"/>
          <w:spacing w:val="-2"/>
          <w:sz w:val="24"/>
          <w:szCs w:val="24"/>
          <w:lang w:eastAsia="pl-PL"/>
        </w:rPr>
        <w:t>nieniami Pana/Pani</w:t>
      </w:r>
      <w:r w:rsidRPr="00693F50">
        <w:rPr>
          <w:rFonts w:ascii="Arial" w:eastAsia="Times New Roman" w:hAnsi="Arial" w:cs="Arial"/>
          <w:color w:val="000000"/>
          <w:sz w:val="24"/>
          <w:szCs w:val="24"/>
          <w:lang w:eastAsia="pl-PL"/>
        </w:rPr>
        <w:tab/>
      </w:r>
    </w:p>
    <w:p w:rsidR="00693F50" w:rsidRPr="00693F50" w:rsidRDefault="00693F50" w:rsidP="00693F50">
      <w:pPr>
        <w:widowControl w:val="0"/>
        <w:shd w:val="clear" w:color="auto" w:fill="FFFFFF"/>
        <w:autoSpaceDE w:val="0"/>
        <w:autoSpaceDN w:val="0"/>
        <w:adjustRightInd w:val="0"/>
        <w:spacing w:before="10" w:after="0" w:line="240" w:lineRule="auto"/>
        <w:rPr>
          <w:rFonts w:ascii="Arial" w:eastAsia="Times New Roman" w:hAnsi="Arial" w:cs="Arial"/>
          <w:sz w:val="20"/>
          <w:szCs w:val="20"/>
          <w:lang w:eastAsia="pl-PL"/>
        </w:rPr>
      </w:pPr>
      <w:r w:rsidRPr="00693F50">
        <w:rPr>
          <w:rFonts w:ascii="Arial" w:eastAsia="Times New Roman" w:hAnsi="Arial" w:cs="Arial"/>
          <w:color w:val="000000"/>
          <w:sz w:val="24"/>
          <w:szCs w:val="24"/>
          <w:lang w:eastAsia="pl-PL"/>
        </w:rPr>
        <w:t>z</w:t>
      </w:r>
      <w:r w:rsidRPr="00693F50">
        <w:rPr>
          <w:rFonts w:ascii="Arial" w:eastAsia="Times New Roman" w:hAnsi="Arial" w:cs="Times New Roman"/>
          <w:color w:val="000000"/>
          <w:sz w:val="24"/>
          <w:szCs w:val="24"/>
          <w:lang w:eastAsia="pl-PL"/>
        </w:rPr>
        <w:t>ł</w:t>
      </w:r>
      <w:r w:rsidRPr="00693F50">
        <w:rPr>
          <w:rFonts w:ascii="Arial" w:eastAsia="Times New Roman" w:hAnsi="Arial" w:cs="Arial"/>
          <w:color w:val="000000"/>
          <w:sz w:val="24"/>
          <w:szCs w:val="24"/>
          <w:lang w:eastAsia="pl-PL"/>
        </w:rPr>
        <w:t>o</w:t>
      </w:r>
      <w:r w:rsidRPr="00693F50">
        <w:rPr>
          <w:rFonts w:ascii="Arial" w:eastAsia="Times New Roman" w:hAnsi="Arial" w:cs="Times New Roman"/>
          <w:color w:val="000000"/>
          <w:sz w:val="24"/>
          <w:szCs w:val="24"/>
          <w:lang w:eastAsia="pl-PL"/>
        </w:rPr>
        <w:t>ż</w:t>
      </w:r>
      <w:r w:rsidRPr="00693F50">
        <w:rPr>
          <w:rFonts w:ascii="Arial" w:eastAsia="Times New Roman" w:hAnsi="Arial" w:cs="Arial"/>
          <w:color w:val="000000"/>
          <w:sz w:val="24"/>
          <w:szCs w:val="24"/>
          <w:lang w:eastAsia="pl-PL"/>
        </w:rPr>
        <w:t>onymi na pi</w:t>
      </w:r>
      <w:r w:rsidRPr="00693F50">
        <w:rPr>
          <w:rFonts w:ascii="Arial" w:eastAsia="Times New Roman" w:hAnsi="Arial" w:cs="Times New Roman"/>
          <w:color w:val="000000"/>
          <w:sz w:val="24"/>
          <w:szCs w:val="24"/>
          <w:lang w:eastAsia="pl-PL"/>
        </w:rPr>
        <w:t>ś</w:t>
      </w:r>
      <w:r w:rsidRPr="00693F50">
        <w:rPr>
          <w:rFonts w:ascii="Arial" w:eastAsia="Times New Roman" w:hAnsi="Arial" w:cs="Arial"/>
          <w:color w:val="000000"/>
          <w:sz w:val="24"/>
          <w:szCs w:val="24"/>
          <w:lang w:eastAsia="pl-PL"/>
        </w:rPr>
        <w:t>mie - osobi</w:t>
      </w:r>
      <w:r w:rsidRPr="00693F50">
        <w:rPr>
          <w:rFonts w:ascii="Arial" w:eastAsia="Times New Roman" w:hAnsi="Arial" w:cs="Times New Roman"/>
          <w:color w:val="000000"/>
          <w:sz w:val="24"/>
          <w:szCs w:val="24"/>
          <w:lang w:eastAsia="pl-PL"/>
        </w:rPr>
        <w:t>ś</w:t>
      </w:r>
      <w:r w:rsidRPr="00693F50">
        <w:rPr>
          <w:rFonts w:ascii="Arial" w:eastAsia="Times New Roman" w:hAnsi="Arial" w:cs="Arial"/>
          <w:color w:val="000000"/>
          <w:sz w:val="24"/>
          <w:szCs w:val="24"/>
          <w:lang w:eastAsia="pl-PL"/>
        </w:rPr>
        <w:t>cie - bior</w:t>
      </w:r>
      <w:r w:rsidRPr="00693F50">
        <w:rPr>
          <w:rFonts w:ascii="Arial" w:eastAsia="Times New Roman" w:hAnsi="Arial" w:cs="Times New Roman"/>
          <w:color w:val="000000"/>
          <w:sz w:val="24"/>
          <w:szCs w:val="24"/>
          <w:lang w:eastAsia="pl-PL"/>
        </w:rPr>
        <w:t>ą</w:t>
      </w:r>
      <w:r w:rsidRPr="00693F50">
        <w:rPr>
          <w:rFonts w:ascii="Arial" w:eastAsia="Times New Roman" w:hAnsi="Arial" w:cs="Arial"/>
          <w:color w:val="000000"/>
          <w:sz w:val="24"/>
          <w:szCs w:val="24"/>
          <w:lang w:eastAsia="pl-PL"/>
        </w:rPr>
        <w:t>c pod uwag</w:t>
      </w:r>
      <w:r w:rsidRPr="00693F50">
        <w:rPr>
          <w:rFonts w:ascii="Arial" w:eastAsia="Times New Roman" w:hAnsi="Arial" w:cs="Times New Roman"/>
          <w:color w:val="000000"/>
          <w:sz w:val="24"/>
          <w:szCs w:val="24"/>
          <w:lang w:eastAsia="pl-PL"/>
        </w:rPr>
        <w:t xml:space="preserve">ę </w:t>
      </w:r>
      <w:r w:rsidRPr="00693F50">
        <w:rPr>
          <w:rFonts w:ascii="Arial" w:eastAsia="Times New Roman" w:hAnsi="Arial" w:cs="Arial"/>
          <w:color w:val="000000"/>
          <w:spacing w:val="-3"/>
          <w:sz w:val="24"/>
          <w:szCs w:val="24"/>
          <w:lang w:eastAsia="pl-PL"/>
        </w:rPr>
        <w:t>Komisja postanowi</w:t>
      </w:r>
      <w:r w:rsidRPr="00693F50">
        <w:rPr>
          <w:rFonts w:ascii="Arial" w:eastAsia="Times New Roman" w:hAnsi="Arial" w:cs="Times New Roman"/>
          <w:color w:val="000000"/>
          <w:spacing w:val="-3"/>
          <w:sz w:val="24"/>
          <w:szCs w:val="24"/>
          <w:lang w:eastAsia="pl-PL"/>
        </w:rPr>
        <w:t>ł</w:t>
      </w:r>
      <w:r w:rsidRPr="00693F50">
        <w:rPr>
          <w:rFonts w:ascii="Arial" w:eastAsia="Times New Roman" w:hAnsi="Arial" w:cs="Arial"/>
          <w:color w:val="000000"/>
          <w:spacing w:val="-3"/>
          <w:sz w:val="24"/>
          <w:szCs w:val="24"/>
          <w:lang w:eastAsia="pl-PL"/>
        </w:rPr>
        <w:t>a zg</w:t>
      </w:r>
      <w:r w:rsidRPr="00693F50">
        <w:rPr>
          <w:rFonts w:ascii="Arial" w:eastAsia="Times New Roman" w:hAnsi="Arial" w:cs="Times New Roman"/>
          <w:color w:val="000000"/>
          <w:spacing w:val="-3"/>
          <w:sz w:val="24"/>
          <w:szCs w:val="24"/>
          <w:lang w:eastAsia="pl-PL"/>
        </w:rPr>
        <w:t>ł</w:t>
      </w:r>
      <w:r w:rsidRPr="00693F50">
        <w:rPr>
          <w:rFonts w:ascii="Arial" w:eastAsia="Times New Roman" w:hAnsi="Arial" w:cs="Arial"/>
          <w:color w:val="000000"/>
          <w:spacing w:val="-3"/>
          <w:sz w:val="24"/>
          <w:szCs w:val="24"/>
          <w:lang w:eastAsia="pl-PL"/>
        </w:rPr>
        <w:t>osi</w:t>
      </w:r>
      <w:r w:rsidRPr="00693F50">
        <w:rPr>
          <w:rFonts w:ascii="Arial" w:eastAsia="Times New Roman" w:hAnsi="Arial" w:cs="Times New Roman"/>
          <w:color w:val="000000"/>
          <w:spacing w:val="-3"/>
          <w:sz w:val="24"/>
          <w:szCs w:val="24"/>
          <w:lang w:eastAsia="pl-PL"/>
        </w:rPr>
        <w:t>ć</w:t>
      </w:r>
      <w:r w:rsidRPr="00693F50">
        <w:rPr>
          <w:rFonts w:ascii="Arial" w:eastAsia="Times New Roman" w:hAnsi="Arial" w:cs="Arial"/>
          <w:color w:val="000000"/>
          <w:spacing w:val="-3"/>
          <w:sz w:val="24"/>
          <w:szCs w:val="24"/>
          <w:lang w:eastAsia="pl-PL"/>
        </w:rPr>
        <w:t xml:space="preserve"> nast</w:t>
      </w:r>
      <w:r w:rsidRPr="00693F50">
        <w:rPr>
          <w:rFonts w:ascii="Arial" w:eastAsia="Times New Roman" w:hAnsi="Arial" w:cs="Times New Roman"/>
          <w:color w:val="000000"/>
          <w:spacing w:val="-3"/>
          <w:sz w:val="24"/>
          <w:szCs w:val="24"/>
          <w:lang w:eastAsia="pl-PL"/>
        </w:rPr>
        <w:t>ę</w:t>
      </w:r>
      <w:r w:rsidRPr="00693F50">
        <w:rPr>
          <w:rFonts w:ascii="Arial" w:eastAsia="Times New Roman" w:hAnsi="Arial" w:cs="Arial"/>
          <w:color w:val="000000"/>
          <w:spacing w:val="-3"/>
          <w:sz w:val="24"/>
          <w:szCs w:val="24"/>
          <w:lang w:eastAsia="pl-PL"/>
        </w:rPr>
        <w:t>puj</w:t>
      </w:r>
      <w:r w:rsidRPr="00693F50">
        <w:rPr>
          <w:rFonts w:ascii="Arial" w:eastAsia="Times New Roman" w:hAnsi="Arial" w:cs="Times New Roman"/>
          <w:color w:val="000000"/>
          <w:spacing w:val="-3"/>
          <w:sz w:val="24"/>
          <w:szCs w:val="24"/>
          <w:lang w:eastAsia="pl-PL"/>
        </w:rPr>
        <w:t>ą</w:t>
      </w:r>
      <w:r w:rsidRPr="00693F50">
        <w:rPr>
          <w:rFonts w:ascii="Arial" w:eastAsia="Times New Roman" w:hAnsi="Arial" w:cs="Arial"/>
          <w:color w:val="000000"/>
          <w:spacing w:val="-3"/>
          <w:sz w:val="24"/>
          <w:szCs w:val="24"/>
          <w:lang w:eastAsia="pl-PL"/>
        </w:rPr>
        <w:t>ce wnioski:.</w:t>
      </w:r>
    </w:p>
    <w:p w:rsidR="00693F50" w:rsidRDefault="00693F50"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r w:rsidRPr="00693F50">
        <w:rPr>
          <w:rFonts w:ascii="Arial" w:eastAsia="Times New Roman" w:hAnsi="Arial" w:cs="Arial"/>
          <w:sz w:val="20"/>
          <w:szCs w:val="20"/>
          <w:lang w:eastAsia="pl-PL"/>
        </w:rPr>
        <w:t>………………………………………………………………………………………………………………………………………………………………………………………………………………………………………………</w:t>
      </w:r>
      <w:r w:rsidRPr="00693F50">
        <w:rPr>
          <w:rFonts w:ascii="Arial" w:eastAsia="Times New Roman" w:hAnsi="Arial" w:cs="Arial"/>
          <w:sz w:val="20"/>
          <w:szCs w:val="20"/>
          <w:lang w:eastAsia="pl-PL"/>
        </w:rPr>
        <w:lastRenderedPageBreak/>
        <w:t>…………………………………………………………………………………………………………………………………………………………………………………………</w:t>
      </w:r>
      <w:r w:rsidR="00583E97">
        <w:rPr>
          <w:rFonts w:ascii="Arial" w:eastAsia="Times New Roman" w:hAnsi="Arial" w:cs="Arial"/>
          <w:sz w:val="20"/>
          <w:szCs w:val="20"/>
          <w:lang w:eastAsia="pl-PL"/>
        </w:rPr>
        <w:t>…………………………………………………………………………………………………………………………………………………………………………………………………………………………………………………………………………………………………………………………………………………………………………………………………………………………………………………………………………………………………………………………………………………………………………</w:t>
      </w: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Pr="00693F50" w:rsidRDefault="002333C3" w:rsidP="002333C3">
      <w:pPr>
        <w:widowControl w:val="0"/>
        <w:shd w:val="clear" w:color="auto" w:fill="FFFFFF"/>
        <w:tabs>
          <w:tab w:val="left" w:leader="dot" w:pos="2779"/>
        </w:tabs>
        <w:autoSpaceDE w:val="0"/>
        <w:autoSpaceDN w:val="0"/>
        <w:adjustRightInd w:val="0"/>
        <w:spacing w:before="100" w:beforeAutospacing="1" w:after="0" w:line="240" w:lineRule="auto"/>
        <w:rPr>
          <w:rFonts w:ascii="Arial" w:eastAsia="Times New Roman" w:hAnsi="Arial" w:cs="Arial"/>
          <w:sz w:val="24"/>
          <w:szCs w:val="24"/>
          <w:lang w:eastAsia="pl-PL"/>
        </w:rPr>
      </w:pPr>
      <w:r w:rsidRPr="00693F50">
        <w:rPr>
          <w:rFonts w:ascii="Times New Roman" w:eastAsia="Times New Roman" w:hAnsi="Times New Roman" w:cs="Times New Roman"/>
          <w:color w:val="000000"/>
          <w:sz w:val="24"/>
          <w:szCs w:val="24"/>
          <w:lang w:eastAsia="pl-PL"/>
        </w:rPr>
        <w:t>1</w:t>
      </w:r>
      <w:r w:rsidRPr="00693F50">
        <w:rPr>
          <w:rFonts w:ascii="Times New Roman" w:eastAsia="Times New Roman" w:hAnsi="Times New Roman" w:cs="Times New Roman"/>
          <w:color w:val="000000"/>
          <w:sz w:val="24"/>
          <w:szCs w:val="24"/>
          <w:lang w:eastAsia="pl-PL"/>
        </w:rPr>
        <w:tab/>
      </w:r>
    </w:p>
    <w:p w:rsidR="002333C3" w:rsidRPr="00693F50" w:rsidRDefault="002333C3" w:rsidP="002333C3">
      <w:pPr>
        <w:widowControl w:val="0"/>
        <w:shd w:val="clear" w:color="auto" w:fill="FFFFFF"/>
        <w:tabs>
          <w:tab w:val="right" w:pos="6283"/>
        </w:tabs>
        <w:autoSpaceDE w:val="0"/>
        <w:autoSpaceDN w:val="0"/>
        <w:adjustRightInd w:val="0"/>
        <w:spacing w:after="0" w:line="283" w:lineRule="exact"/>
        <w:ind w:left="567"/>
        <w:rPr>
          <w:rFonts w:ascii="Arial" w:eastAsia="Times New Roman" w:hAnsi="Arial" w:cs="Arial"/>
          <w:sz w:val="20"/>
          <w:szCs w:val="20"/>
          <w:lang w:eastAsia="pl-PL"/>
        </w:rPr>
      </w:pPr>
      <w:r w:rsidRPr="00931DAD">
        <w:rPr>
          <w:rFonts w:ascii="Arial" w:eastAsia="Times New Roman" w:hAnsi="Arial" w:cs="Arial"/>
          <w:color w:val="000000"/>
          <w:spacing w:val="-12"/>
          <w:vertAlign w:val="superscript"/>
          <w:lang w:eastAsia="pl-PL"/>
        </w:rPr>
        <w:t>podpis przewodnicz</w:t>
      </w:r>
      <w:r w:rsidRPr="00931DAD">
        <w:rPr>
          <w:rFonts w:ascii="Arial" w:eastAsia="Times New Roman" w:hAnsi="Arial" w:cs="Times New Roman"/>
          <w:color w:val="000000"/>
          <w:spacing w:val="-12"/>
          <w:vertAlign w:val="superscript"/>
          <w:lang w:eastAsia="pl-PL"/>
        </w:rPr>
        <w:t>ą</w:t>
      </w:r>
      <w:r w:rsidRPr="00931DAD">
        <w:rPr>
          <w:rFonts w:ascii="Arial" w:eastAsia="Times New Roman" w:hAnsi="Arial" w:cs="Arial"/>
          <w:color w:val="000000"/>
          <w:spacing w:val="-12"/>
          <w:vertAlign w:val="superscript"/>
          <w:lang w:eastAsia="pl-PL"/>
        </w:rPr>
        <w:t>cego</w:t>
      </w:r>
      <w:r w:rsidRPr="00693F50">
        <w:rPr>
          <w:rFonts w:ascii="Arial" w:eastAsia="Times New Roman" w:hAnsi="Arial" w:cs="Arial"/>
          <w:color w:val="000000"/>
          <w:lang w:eastAsia="pl-PL"/>
        </w:rPr>
        <w:tab/>
      </w:r>
      <w:r w:rsidRPr="00693F50">
        <w:rPr>
          <w:rFonts w:ascii="Arial" w:eastAsia="Times New Roman" w:hAnsi="Arial" w:cs="Arial"/>
          <w:color w:val="000000"/>
          <w:spacing w:val="-4"/>
          <w:lang w:eastAsia="pl-PL"/>
        </w:rPr>
        <w:t>4………………………...</w:t>
      </w:r>
    </w:p>
    <w:p w:rsidR="002333C3" w:rsidRPr="00693F50" w:rsidRDefault="002333C3" w:rsidP="002333C3">
      <w:pPr>
        <w:widowControl w:val="0"/>
        <w:shd w:val="clear" w:color="auto" w:fill="FFFFFF"/>
        <w:tabs>
          <w:tab w:val="left" w:leader="dot" w:pos="2717"/>
          <w:tab w:val="right" w:pos="6283"/>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lang w:eastAsia="pl-PL"/>
        </w:rPr>
        <w:t>2</w:t>
      </w:r>
      <w:r w:rsidRPr="00693F50">
        <w:rPr>
          <w:rFonts w:ascii="Arial" w:eastAsia="Times New Roman" w:hAnsi="Arial" w:cs="Arial"/>
          <w:color w:val="000000"/>
          <w:lang w:eastAsia="pl-PL"/>
        </w:rPr>
        <w:tab/>
      </w:r>
      <w:r w:rsidRPr="00693F50">
        <w:rPr>
          <w:rFonts w:ascii="Arial" w:eastAsia="Times New Roman" w:hAnsi="Arial" w:cs="Arial"/>
          <w:color w:val="000000"/>
          <w:lang w:eastAsia="pl-PL"/>
        </w:rPr>
        <w:tab/>
        <w:t xml:space="preserve">   </w:t>
      </w:r>
      <w:r w:rsidRPr="00693F50">
        <w:rPr>
          <w:rFonts w:ascii="Arial" w:eastAsia="Times New Roman" w:hAnsi="Arial" w:cs="Arial"/>
          <w:color w:val="000000"/>
          <w:spacing w:val="-8"/>
          <w:lang w:eastAsia="pl-PL"/>
        </w:rPr>
        <w:t>5…………………………</w:t>
      </w:r>
    </w:p>
    <w:p w:rsidR="002333C3" w:rsidRPr="00693F50" w:rsidRDefault="002333C3" w:rsidP="002333C3">
      <w:pPr>
        <w:widowControl w:val="0"/>
        <w:shd w:val="clear" w:color="auto" w:fill="FFFFFF"/>
        <w:tabs>
          <w:tab w:val="left" w:leader="dot" w:pos="2722"/>
          <w:tab w:val="right" w:pos="6283"/>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lang w:eastAsia="pl-PL"/>
        </w:rPr>
        <w:t>3</w:t>
      </w:r>
      <w:r w:rsidRPr="00693F50">
        <w:rPr>
          <w:rFonts w:ascii="Arial" w:eastAsia="Times New Roman" w:hAnsi="Arial" w:cs="Arial"/>
          <w:color w:val="000000"/>
          <w:lang w:eastAsia="pl-PL"/>
        </w:rPr>
        <w:tab/>
      </w:r>
      <w:r w:rsidRPr="00693F50">
        <w:rPr>
          <w:rFonts w:ascii="Arial" w:eastAsia="Times New Roman" w:hAnsi="Arial" w:cs="Arial"/>
          <w:color w:val="000000"/>
          <w:lang w:eastAsia="pl-PL"/>
        </w:rPr>
        <w:tab/>
      </w:r>
      <w:r w:rsidRPr="00693F50">
        <w:rPr>
          <w:rFonts w:ascii="Arial" w:eastAsia="Times New Roman" w:hAnsi="Arial" w:cs="Arial"/>
          <w:color w:val="000000"/>
          <w:spacing w:val="-3"/>
          <w:lang w:eastAsia="pl-PL"/>
        </w:rPr>
        <w:t>6………………………...</w:t>
      </w:r>
    </w:p>
    <w:p w:rsidR="002333C3" w:rsidRPr="00693F50" w:rsidRDefault="002333C3" w:rsidP="002333C3">
      <w:pPr>
        <w:widowControl w:val="0"/>
        <w:shd w:val="clear" w:color="auto" w:fill="FFFFFF"/>
        <w:autoSpaceDE w:val="0"/>
        <w:autoSpaceDN w:val="0"/>
        <w:adjustRightInd w:val="0"/>
        <w:spacing w:before="552" w:after="0" w:line="240" w:lineRule="auto"/>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Za</w:t>
      </w:r>
      <w:r w:rsidRPr="00693F50">
        <w:rPr>
          <w:rFonts w:ascii="Arial" w:eastAsia="Times New Roman" w:hAnsi="Arial" w:cs="Times New Roman"/>
          <w:color w:val="000000"/>
          <w:spacing w:val="-8"/>
          <w:sz w:val="25"/>
          <w:szCs w:val="25"/>
          <w:lang w:eastAsia="pl-PL"/>
        </w:rPr>
        <w:t>łą</w:t>
      </w:r>
      <w:r w:rsidRPr="00693F50">
        <w:rPr>
          <w:rFonts w:ascii="Arial" w:eastAsia="Times New Roman" w:hAnsi="Arial" w:cs="Arial"/>
          <w:color w:val="000000"/>
          <w:spacing w:val="-8"/>
          <w:sz w:val="25"/>
          <w:szCs w:val="25"/>
          <w:lang w:eastAsia="pl-PL"/>
        </w:rPr>
        <w:t>cznik</w:t>
      </w:r>
      <w:r w:rsidRPr="00693F50">
        <w:rPr>
          <w:rFonts w:ascii="Arial" w:eastAsia="Times New Roman" w:hAnsi="Arial" w:cs="Times New Roman"/>
          <w:color w:val="000000"/>
          <w:spacing w:val="-8"/>
          <w:sz w:val="25"/>
          <w:szCs w:val="25"/>
          <w:lang w:eastAsia="pl-PL"/>
        </w:rPr>
        <w:t>ó</w:t>
      </w:r>
      <w:r w:rsidRPr="00693F50">
        <w:rPr>
          <w:rFonts w:ascii="Arial" w:eastAsia="Times New Roman" w:hAnsi="Arial" w:cs="Arial"/>
          <w:color w:val="000000"/>
          <w:spacing w:val="-8"/>
          <w:sz w:val="25"/>
          <w:szCs w:val="25"/>
          <w:lang w:eastAsia="pl-PL"/>
        </w:rPr>
        <w:t>w ilo</w:t>
      </w:r>
      <w:r w:rsidRPr="00693F50">
        <w:rPr>
          <w:rFonts w:ascii="Arial" w:eastAsia="Times New Roman" w:hAnsi="Arial" w:cs="Times New Roman"/>
          <w:color w:val="000000"/>
          <w:spacing w:val="-8"/>
          <w:sz w:val="25"/>
          <w:szCs w:val="25"/>
          <w:lang w:eastAsia="pl-PL"/>
        </w:rPr>
        <w:t>ść</w:t>
      </w:r>
      <w:r w:rsidRPr="00693F50">
        <w:rPr>
          <w:rFonts w:ascii="Arial" w:eastAsia="Times New Roman" w:hAnsi="Arial" w:cs="Arial"/>
          <w:color w:val="000000"/>
          <w:spacing w:val="-8"/>
          <w:sz w:val="25"/>
          <w:szCs w:val="25"/>
          <w:lang w:eastAsia="pl-PL"/>
        </w:rPr>
        <w:t>…………….</w:t>
      </w:r>
    </w:p>
    <w:p w:rsidR="002333C3" w:rsidRPr="00693F50" w:rsidRDefault="002333C3" w:rsidP="002333C3">
      <w:pPr>
        <w:widowControl w:val="0"/>
        <w:shd w:val="clear" w:color="auto" w:fill="FFFFFF"/>
        <w:autoSpaceDE w:val="0"/>
        <w:autoSpaceDN w:val="0"/>
        <w:adjustRightInd w:val="0"/>
        <w:spacing w:before="845" w:after="0" w:line="240" w:lineRule="auto"/>
        <w:jc w:val="center"/>
        <w:rPr>
          <w:rFonts w:ascii="Arial" w:eastAsia="Times New Roman" w:hAnsi="Arial" w:cs="Arial"/>
          <w:b/>
          <w:bCs/>
          <w:color w:val="000000"/>
          <w:spacing w:val="-11"/>
          <w:sz w:val="25"/>
          <w:szCs w:val="25"/>
          <w:lang w:eastAsia="pl-PL"/>
        </w:rPr>
      </w:pPr>
      <w:r w:rsidRPr="00693F50">
        <w:rPr>
          <w:rFonts w:ascii="Arial" w:eastAsia="Times New Roman" w:hAnsi="Arial" w:cs="Arial"/>
          <w:b/>
          <w:bCs/>
          <w:color w:val="000000"/>
          <w:spacing w:val="-11"/>
          <w:sz w:val="25"/>
          <w:szCs w:val="25"/>
          <w:lang w:eastAsia="pl-PL"/>
        </w:rPr>
        <w:t>Decyzja Burmistrza Polic</w:t>
      </w:r>
    </w:p>
    <w:p w:rsidR="002333C3" w:rsidRPr="00693F50" w:rsidRDefault="002333C3" w:rsidP="002333C3">
      <w:pPr>
        <w:widowControl w:val="0"/>
        <w:shd w:val="clear" w:color="auto" w:fill="FFFFFF"/>
        <w:autoSpaceDE w:val="0"/>
        <w:autoSpaceDN w:val="0"/>
        <w:adjustRightInd w:val="0"/>
        <w:spacing w:before="845" w:after="0" w:line="240" w:lineRule="auto"/>
        <w:rPr>
          <w:rFonts w:ascii="Arial" w:eastAsia="Times New Roman" w:hAnsi="Arial" w:cs="Arial"/>
          <w:sz w:val="20"/>
          <w:szCs w:val="20"/>
          <w:lang w:eastAsia="pl-PL"/>
        </w:rPr>
      </w:pPr>
      <w:r w:rsidRPr="00693F50">
        <w:rPr>
          <w:rFonts w:ascii="Arial" w:eastAsia="Times New Roman" w:hAnsi="Arial" w:cs="Arial"/>
          <w:b/>
          <w:bCs/>
          <w:color w:val="000000"/>
          <w:spacing w:val="-11"/>
          <w:sz w:val="25"/>
          <w:szCs w:val="25"/>
          <w:lang w:eastAsia="pl-PL"/>
        </w:rPr>
        <w:t>………………………………………………………………………………………………………………………………………………………………………………………………………………………………………………………………………………………………………………………………………………………………………………………………………………………………………………………………………………………………………………………………………………………………………………………………</w:t>
      </w:r>
    </w:p>
    <w:p w:rsidR="002333C3" w:rsidRPr="00693F50" w:rsidRDefault="002333C3" w:rsidP="002333C3">
      <w:pPr>
        <w:widowControl w:val="0"/>
        <w:shd w:val="clear" w:color="auto" w:fill="FFFFFF"/>
        <w:tabs>
          <w:tab w:val="left" w:leader="dot" w:pos="4018"/>
        </w:tabs>
        <w:autoSpaceDE w:val="0"/>
        <w:autoSpaceDN w:val="0"/>
        <w:adjustRightInd w:val="0"/>
        <w:spacing w:after="0" w:line="283" w:lineRule="exact"/>
        <w:rPr>
          <w:rFonts w:ascii="Arial" w:eastAsia="Times New Roman" w:hAnsi="Arial" w:cs="Arial"/>
          <w:color w:val="000000"/>
          <w:spacing w:val="-8"/>
          <w:sz w:val="25"/>
          <w:szCs w:val="25"/>
          <w:lang w:eastAsia="pl-PL"/>
        </w:rPr>
      </w:pPr>
    </w:p>
    <w:p w:rsidR="002333C3" w:rsidRPr="00693F50" w:rsidRDefault="002333C3" w:rsidP="002333C3">
      <w:pPr>
        <w:widowControl w:val="0"/>
        <w:shd w:val="clear" w:color="auto" w:fill="FFFFFF"/>
        <w:tabs>
          <w:tab w:val="left" w:leader="dot" w:pos="4018"/>
        </w:tabs>
        <w:autoSpaceDE w:val="0"/>
        <w:autoSpaceDN w:val="0"/>
        <w:adjustRightInd w:val="0"/>
        <w:spacing w:after="0" w:line="283" w:lineRule="exact"/>
        <w:rPr>
          <w:rFonts w:ascii="Arial" w:eastAsia="Times New Roman" w:hAnsi="Arial" w:cs="Arial"/>
          <w:color w:val="000000"/>
          <w:spacing w:val="-8"/>
          <w:sz w:val="25"/>
          <w:szCs w:val="25"/>
          <w:lang w:eastAsia="pl-PL"/>
        </w:rPr>
      </w:pPr>
      <w:r w:rsidRPr="00693F50">
        <w:rPr>
          <w:rFonts w:ascii="Arial" w:eastAsia="Times New Roman" w:hAnsi="Arial" w:cs="Arial"/>
          <w:color w:val="000000"/>
          <w:spacing w:val="-8"/>
          <w:sz w:val="25"/>
          <w:szCs w:val="25"/>
          <w:lang w:eastAsia="pl-PL"/>
        </w:rPr>
        <w:t>Księgowano: dziennik – Rejestr…………..</w:t>
      </w:r>
    </w:p>
    <w:p w:rsidR="002333C3" w:rsidRPr="00693F50" w:rsidRDefault="002333C3" w:rsidP="002333C3">
      <w:pPr>
        <w:widowControl w:val="0"/>
        <w:shd w:val="clear" w:color="auto" w:fill="FFFFFF"/>
        <w:tabs>
          <w:tab w:val="left" w:leader="dot" w:pos="4018"/>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strona</w:t>
      </w:r>
      <w:r w:rsidRPr="00693F50">
        <w:rPr>
          <w:rFonts w:ascii="Arial" w:eastAsia="Times New Roman" w:hAnsi="Arial" w:cs="Arial"/>
          <w:color w:val="000000"/>
          <w:sz w:val="25"/>
          <w:szCs w:val="25"/>
          <w:lang w:eastAsia="pl-PL"/>
        </w:rPr>
        <w:tab/>
        <w:t>……</w:t>
      </w:r>
    </w:p>
    <w:p w:rsidR="002333C3" w:rsidRPr="00693F50" w:rsidRDefault="002333C3" w:rsidP="002333C3">
      <w:pPr>
        <w:widowControl w:val="0"/>
        <w:shd w:val="clear" w:color="auto" w:fill="FFFFFF"/>
        <w:tabs>
          <w:tab w:val="left" w:leader="dot" w:pos="4013"/>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9"/>
          <w:sz w:val="25"/>
          <w:szCs w:val="25"/>
          <w:lang w:eastAsia="pl-PL"/>
        </w:rPr>
        <w:t>data</w:t>
      </w:r>
      <w:r w:rsidRPr="00693F50">
        <w:rPr>
          <w:rFonts w:ascii="Arial" w:eastAsia="Times New Roman" w:hAnsi="Arial" w:cs="Arial"/>
          <w:color w:val="000000"/>
          <w:sz w:val="25"/>
          <w:szCs w:val="25"/>
          <w:lang w:eastAsia="pl-PL"/>
        </w:rPr>
        <w:tab/>
        <w:t>…….</w:t>
      </w:r>
    </w:p>
    <w:p w:rsidR="002333C3" w:rsidRPr="00693F50" w:rsidRDefault="002333C3" w:rsidP="002333C3">
      <w:pPr>
        <w:widowControl w:val="0"/>
        <w:shd w:val="clear" w:color="auto" w:fill="FFFFFF"/>
        <w:tabs>
          <w:tab w:val="left" w:leader="dot" w:pos="3216"/>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9"/>
          <w:sz w:val="25"/>
          <w:szCs w:val="25"/>
          <w:lang w:eastAsia="pl-PL"/>
        </w:rPr>
        <w:t>pozycja</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8"/>
          <w:sz w:val="25"/>
          <w:szCs w:val="25"/>
          <w:lang w:eastAsia="pl-PL"/>
        </w:rPr>
        <w:t>podpis……..</w:t>
      </w: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10168D" w:rsidRDefault="0010168D"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10168D" w:rsidRDefault="0010168D"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470F49" w:rsidRDefault="00470F49"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2333C3" w:rsidRDefault="002333C3"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986FFA" w:rsidRDefault="00986FFA" w:rsidP="00986FFA">
      <w:pPr>
        <w:widowControl w:val="0"/>
        <w:shd w:val="clear" w:color="auto" w:fill="FFFFFF"/>
        <w:autoSpaceDE w:val="0"/>
        <w:autoSpaceDN w:val="0"/>
        <w:adjustRightInd w:val="0"/>
        <w:spacing w:after="0" w:line="240" w:lineRule="auto"/>
        <w:jc w:val="right"/>
        <w:rPr>
          <w:rFonts w:ascii="Arial" w:eastAsia="Times New Roman" w:hAnsi="Arial" w:cs="Arial"/>
          <w:color w:val="000000"/>
          <w:spacing w:val="-3"/>
          <w:sz w:val="24"/>
          <w:szCs w:val="24"/>
          <w:lang w:eastAsia="pl-PL"/>
        </w:rPr>
      </w:pPr>
      <w:r w:rsidRPr="00693F50">
        <w:rPr>
          <w:rFonts w:ascii="Arial" w:eastAsia="Times New Roman" w:hAnsi="Arial" w:cs="Arial"/>
          <w:color w:val="000000"/>
          <w:spacing w:val="-3"/>
          <w:sz w:val="24"/>
          <w:szCs w:val="24"/>
          <w:lang w:eastAsia="pl-PL"/>
        </w:rPr>
        <w:t xml:space="preserve">Załącznik Nr </w:t>
      </w:r>
      <w:r w:rsidR="0010168D">
        <w:rPr>
          <w:rFonts w:ascii="Arial" w:eastAsia="Times New Roman" w:hAnsi="Arial" w:cs="Arial"/>
          <w:color w:val="000000"/>
          <w:spacing w:val="-3"/>
          <w:sz w:val="24"/>
          <w:szCs w:val="24"/>
          <w:lang w:eastAsia="pl-PL"/>
        </w:rPr>
        <w:t>5</w:t>
      </w:r>
    </w:p>
    <w:p w:rsidR="00775F09" w:rsidRDefault="00775F09" w:rsidP="00986FFA">
      <w:pPr>
        <w:widowControl w:val="0"/>
        <w:shd w:val="clear" w:color="auto" w:fill="FFFFFF"/>
        <w:autoSpaceDE w:val="0"/>
        <w:autoSpaceDN w:val="0"/>
        <w:adjustRightInd w:val="0"/>
        <w:spacing w:after="0" w:line="240" w:lineRule="auto"/>
        <w:jc w:val="right"/>
        <w:rPr>
          <w:rFonts w:ascii="Arial" w:eastAsia="Times New Roman" w:hAnsi="Arial" w:cs="Arial"/>
          <w:color w:val="000000"/>
          <w:spacing w:val="-3"/>
          <w:sz w:val="24"/>
          <w:szCs w:val="24"/>
          <w:lang w:eastAsia="pl-PL"/>
        </w:rPr>
      </w:pPr>
      <w:r>
        <w:rPr>
          <w:rFonts w:ascii="Arial" w:eastAsia="Times New Roman" w:hAnsi="Arial" w:cs="Arial"/>
          <w:color w:val="000000"/>
          <w:spacing w:val="-3"/>
          <w:sz w:val="24"/>
          <w:szCs w:val="24"/>
          <w:lang w:eastAsia="pl-PL"/>
        </w:rPr>
        <w:t>Do instrukcji w sprawie inwentaryzacji</w:t>
      </w:r>
    </w:p>
    <w:p w:rsidR="00986FFA" w:rsidRPr="00693F50" w:rsidRDefault="00986FFA" w:rsidP="00986FFA">
      <w:pPr>
        <w:widowControl w:val="0"/>
        <w:shd w:val="clear" w:color="auto" w:fill="FFFFFF"/>
        <w:autoSpaceDE w:val="0"/>
        <w:autoSpaceDN w:val="0"/>
        <w:adjustRightInd w:val="0"/>
        <w:spacing w:before="1171" w:after="0" w:line="240" w:lineRule="auto"/>
        <w:ind w:right="14"/>
        <w:jc w:val="center"/>
        <w:rPr>
          <w:rFonts w:ascii="Arial" w:eastAsia="Times New Roman" w:hAnsi="Arial" w:cs="Arial"/>
          <w:sz w:val="20"/>
          <w:szCs w:val="20"/>
          <w:lang w:eastAsia="pl-PL"/>
        </w:rPr>
      </w:pPr>
      <w:r w:rsidRPr="00693F50">
        <w:rPr>
          <w:rFonts w:ascii="Arial" w:eastAsia="Times New Roman" w:hAnsi="Arial" w:cs="Arial"/>
          <w:b/>
          <w:bCs/>
          <w:color w:val="000000"/>
          <w:spacing w:val="-2"/>
          <w:sz w:val="28"/>
          <w:szCs w:val="28"/>
          <w:lang w:eastAsia="pl-PL"/>
        </w:rPr>
        <w:t>Protok</w:t>
      </w:r>
      <w:r w:rsidRPr="00693F50">
        <w:rPr>
          <w:rFonts w:ascii="Arial" w:eastAsia="Times New Roman" w:hAnsi="Arial" w:cs="Times New Roman"/>
          <w:b/>
          <w:bCs/>
          <w:color w:val="000000"/>
          <w:spacing w:val="-2"/>
          <w:sz w:val="28"/>
          <w:szCs w:val="28"/>
          <w:lang w:eastAsia="pl-PL"/>
        </w:rPr>
        <w:t>ół</w:t>
      </w:r>
    </w:p>
    <w:p w:rsidR="00986FFA" w:rsidRPr="00693F50" w:rsidRDefault="00986FFA" w:rsidP="00986FFA">
      <w:pPr>
        <w:widowControl w:val="0"/>
        <w:shd w:val="clear" w:color="auto" w:fill="FFFFFF"/>
        <w:autoSpaceDE w:val="0"/>
        <w:autoSpaceDN w:val="0"/>
        <w:adjustRightInd w:val="0"/>
        <w:spacing w:before="811" w:after="0" w:line="240" w:lineRule="auto"/>
        <w:rPr>
          <w:rFonts w:ascii="Arial" w:eastAsia="Times New Roman" w:hAnsi="Arial" w:cs="Arial"/>
          <w:sz w:val="20"/>
          <w:szCs w:val="20"/>
          <w:lang w:eastAsia="pl-PL"/>
        </w:rPr>
      </w:pPr>
      <w:r w:rsidRPr="00693F50">
        <w:rPr>
          <w:rFonts w:ascii="Arial" w:eastAsia="Times New Roman" w:hAnsi="Arial" w:cs="Arial"/>
          <w:b/>
          <w:bCs/>
          <w:color w:val="000000"/>
          <w:spacing w:val="-5"/>
          <w:sz w:val="25"/>
          <w:szCs w:val="25"/>
          <w:lang w:eastAsia="pl-PL"/>
        </w:rPr>
        <w:t>z przeprowadzonej inwentaryzacji aktyw</w:t>
      </w:r>
      <w:r w:rsidRPr="00693F50">
        <w:rPr>
          <w:rFonts w:ascii="Arial" w:eastAsia="Times New Roman" w:hAnsi="Arial" w:cs="Times New Roman"/>
          <w:b/>
          <w:bCs/>
          <w:color w:val="000000"/>
          <w:spacing w:val="-5"/>
          <w:sz w:val="25"/>
          <w:szCs w:val="25"/>
          <w:lang w:eastAsia="pl-PL"/>
        </w:rPr>
        <w:t>ó</w:t>
      </w:r>
      <w:r w:rsidRPr="00693F50">
        <w:rPr>
          <w:rFonts w:ascii="Arial" w:eastAsia="Times New Roman" w:hAnsi="Arial" w:cs="Arial"/>
          <w:b/>
          <w:bCs/>
          <w:color w:val="000000"/>
          <w:spacing w:val="-5"/>
          <w:sz w:val="25"/>
          <w:szCs w:val="25"/>
          <w:lang w:eastAsia="pl-PL"/>
        </w:rPr>
        <w:t>w i pasyw</w:t>
      </w:r>
      <w:r w:rsidRPr="00693F50">
        <w:rPr>
          <w:rFonts w:ascii="Arial" w:eastAsia="Times New Roman" w:hAnsi="Arial" w:cs="Times New Roman"/>
          <w:b/>
          <w:bCs/>
          <w:color w:val="000000"/>
          <w:spacing w:val="-5"/>
          <w:sz w:val="25"/>
          <w:szCs w:val="25"/>
          <w:lang w:eastAsia="pl-PL"/>
        </w:rPr>
        <w:t>ó</w:t>
      </w:r>
      <w:r w:rsidRPr="00693F50">
        <w:rPr>
          <w:rFonts w:ascii="Arial" w:eastAsia="Times New Roman" w:hAnsi="Arial" w:cs="Arial"/>
          <w:b/>
          <w:bCs/>
          <w:color w:val="000000"/>
          <w:spacing w:val="-5"/>
          <w:sz w:val="25"/>
          <w:szCs w:val="25"/>
          <w:lang w:eastAsia="pl-PL"/>
        </w:rPr>
        <w:t>w metod</w:t>
      </w:r>
      <w:r w:rsidRPr="00693F50">
        <w:rPr>
          <w:rFonts w:ascii="Arial" w:eastAsia="Times New Roman" w:hAnsi="Arial" w:cs="Times New Roman"/>
          <w:b/>
          <w:bCs/>
          <w:color w:val="000000"/>
          <w:spacing w:val="-5"/>
          <w:sz w:val="25"/>
          <w:szCs w:val="25"/>
          <w:lang w:eastAsia="pl-PL"/>
        </w:rPr>
        <w:t>ą</w:t>
      </w:r>
      <w:r w:rsidRPr="00693F50">
        <w:rPr>
          <w:rFonts w:ascii="Arial" w:eastAsia="Times New Roman" w:hAnsi="Arial" w:cs="Arial"/>
          <w:b/>
          <w:bCs/>
          <w:color w:val="000000"/>
          <w:spacing w:val="-5"/>
          <w:sz w:val="25"/>
          <w:szCs w:val="25"/>
          <w:lang w:eastAsia="pl-PL"/>
        </w:rPr>
        <w:t xml:space="preserve"> potwierdzenia</w:t>
      </w:r>
    </w:p>
    <w:p w:rsidR="00986FFA" w:rsidRPr="00693F50" w:rsidRDefault="00986FFA" w:rsidP="00986FFA">
      <w:pPr>
        <w:widowControl w:val="0"/>
        <w:shd w:val="clear" w:color="auto" w:fill="FFFFFF"/>
        <w:tabs>
          <w:tab w:val="left" w:leader="dot" w:pos="2054"/>
        </w:tabs>
        <w:autoSpaceDE w:val="0"/>
        <w:autoSpaceDN w:val="0"/>
        <w:adjustRightInd w:val="0"/>
        <w:spacing w:after="0" w:line="240" w:lineRule="auto"/>
        <w:ind w:right="43"/>
        <w:jc w:val="center"/>
        <w:rPr>
          <w:rFonts w:ascii="Arial" w:eastAsia="Times New Roman" w:hAnsi="Arial" w:cs="Arial"/>
          <w:sz w:val="20"/>
          <w:szCs w:val="20"/>
          <w:lang w:eastAsia="pl-PL"/>
        </w:rPr>
      </w:pPr>
      <w:r w:rsidRPr="00693F50">
        <w:rPr>
          <w:rFonts w:ascii="Arial" w:eastAsia="Times New Roman" w:hAnsi="Arial" w:cs="Arial"/>
          <w:b/>
          <w:bCs/>
          <w:color w:val="000000"/>
          <w:spacing w:val="-6"/>
          <w:sz w:val="25"/>
          <w:szCs w:val="25"/>
          <w:lang w:eastAsia="pl-PL"/>
        </w:rPr>
        <w:t>sald za rok</w:t>
      </w:r>
      <w:r w:rsidRPr="00693F50">
        <w:rPr>
          <w:rFonts w:ascii="Arial" w:eastAsia="Times New Roman" w:hAnsi="Arial" w:cs="Arial"/>
          <w:b/>
          <w:bCs/>
          <w:color w:val="000000"/>
          <w:sz w:val="25"/>
          <w:szCs w:val="25"/>
          <w:lang w:eastAsia="pl-PL"/>
        </w:rPr>
        <w:tab/>
      </w:r>
    </w:p>
    <w:p w:rsidR="00986FFA" w:rsidRPr="00693F50" w:rsidRDefault="00986FFA" w:rsidP="00986FFA">
      <w:pPr>
        <w:widowControl w:val="0"/>
        <w:shd w:val="clear" w:color="auto" w:fill="FFFFFF"/>
        <w:tabs>
          <w:tab w:val="left" w:leader="dot" w:pos="2064"/>
        </w:tabs>
        <w:autoSpaceDE w:val="0"/>
        <w:autoSpaceDN w:val="0"/>
        <w:adjustRightInd w:val="0"/>
        <w:spacing w:before="830" w:after="0" w:line="274" w:lineRule="exact"/>
        <w:ind w:right="-32"/>
        <w:rPr>
          <w:rFonts w:ascii="Arial" w:eastAsia="Times New Roman" w:hAnsi="Arial" w:cs="Arial"/>
          <w:sz w:val="20"/>
          <w:szCs w:val="20"/>
          <w:lang w:eastAsia="pl-PL"/>
        </w:rPr>
      </w:pPr>
      <w:r w:rsidRPr="00693F50">
        <w:rPr>
          <w:rFonts w:ascii="Arial" w:eastAsia="Times New Roman" w:hAnsi="Arial" w:cs="Arial"/>
          <w:color w:val="000000"/>
          <w:spacing w:val="-5"/>
          <w:sz w:val="25"/>
          <w:szCs w:val="25"/>
          <w:lang w:eastAsia="pl-PL"/>
        </w:rPr>
        <w:t>1. Inwentaryzacja zosta</w:t>
      </w:r>
      <w:r w:rsidRPr="00693F50">
        <w:rPr>
          <w:rFonts w:ascii="Arial" w:eastAsia="Times New Roman" w:hAnsi="Arial" w:cs="Times New Roman"/>
          <w:color w:val="000000"/>
          <w:spacing w:val="-5"/>
          <w:sz w:val="25"/>
          <w:szCs w:val="25"/>
          <w:lang w:eastAsia="pl-PL"/>
        </w:rPr>
        <w:t>ł</w:t>
      </w:r>
      <w:r w:rsidRPr="00693F50">
        <w:rPr>
          <w:rFonts w:ascii="Arial" w:eastAsia="Times New Roman" w:hAnsi="Arial" w:cs="Arial"/>
          <w:color w:val="000000"/>
          <w:spacing w:val="-5"/>
          <w:sz w:val="25"/>
          <w:szCs w:val="25"/>
          <w:lang w:eastAsia="pl-PL"/>
        </w:rPr>
        <w:t>a przeprowadzona na podstawie Zarz</w:t>
      </w:r>
      <w:r w:rsidRPr="00693F50">
        <w:rPr>
          <w:rFonts w:ascii="Arial" w:eastAsia="Times New Roman" w:hAnsi="Arial" w:cs="Times New Roman"/>
          <w:color w:val="000000"/>
          <w:spacing w:val="-5"/>
          <w:sz w:val="25"/>
          <w:szCs w:val="25"/>
          <w:lang w:eastAsia="pl-PL"/>
        </w:rPr>
        <w:t>ą</w:t>
      </w:r>
      <w:r w:rsidRPr="00693F50">
        <w:rPr>
          <w:rFonts w:ascii="Arial" w:eastAsia="Times New Roman" w:hAnsi="Arial" w:cs="Arial"/>
          <w:color w:val="000000"/>
          <w:spacing w:val="-5"/>
          <w:sz w:val="25"/>
          <w:szCs w:val="25"/>
          <w:lang w:eastAsia="pl-PL"/>
        </w:rPr>
        <w:t>dzenia nr…………….</w:t>
      </w:r>
      <w:r w:rsidRPr="00693F50">
        <w:rPr>
          <w:rFonts w:ascii="Arial" w:eastAsia="Times New Roman" w:hAnsi="Arial" w:cs="Arial"/>
          <w:color w:val="000000"/>
          <w:spacing w:val="-5"/>
          <w:sz w:val="25"/>
          <w:szCs w:val="25"/>
          <w:lang w:eastAsia="pl-PL"/>
        </w:rPr>
        <w:br/>
      </w:r>
      <w:r w:rsidRPr="00693F50">
        <w:rPr>
          <w:rFonts w:ascii="Arial" w:eastAsia="Times New Roman" w:hAnsi="Arial" w:cs="Arial"/>
          <w:color w:val="000000"/>
          <w:spacing w:val="-3"/>
          <w:sz w:val="25"/>
          <w:szCs w:val="25"/>
          <w:lang w:eastAsia="pl-PL"/>
        </w:rPr>
        <w:t>z dnia</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4"/>
          <w:sz w:val="25"/>
          <w:szCs w:val="25"/>
          <w:lang w:eastAsia="pl-PL"/>
        </w:rPr>
        <w:t>w sprawie………………………………………………………………</w:t>
      </w:r>
    </w:p>
    <w:p w:rsidR="00986FFA" w:rsidRPr="00693F50" w:rsidRDefault="00986FFA" w:rsidP="00986FFA">
      <w:pPr>
        <w:widowControl w:val="0"/>
        <w:shd w:val="clear" w:color="auto" w:fill="FFFFFF"/>
        <w:tabs>
          <w:tab w:val="left" w:pos="269"/>
          <w:tab w:val="left" w:leader="dot" w:pos="3931"/>
        </w:tabs>
        <w:autoSpaceDE w:val="0"/>
        <w:autoSpaceDN w:val="0"/>
        <w:adjustRightInd w:val="0"/>
        <w:spacing w:before="274" w:after="0" w:line="274" w:lineRule="exact"/>
        <w:rPr>
          <w:rFonts w:ascii="Arial" w:eastAsia="Times New Roman" w:hAnsi="Arial" w:cs="Arial"/>
          <w:sz w:val="20"/>
          <w:szCs w:val="20"/>
          <w:lang w:eastAsia="pl-PL"/>
        </w:rPr>
      </w:pPr>
      <w:r w:rsidRPr="00693F50">
        <w:rPr>
          <w:rFonts w:ascii="Arial" w:eastAsia="Times New Roman" w:hAnsi="Arial" w:cs="Arial"/>
          <w:color w:val="000000"/>
          <w:spacing w:val="-15"/>
          <w:sz w:val="25"/>
          <w:szCs w:val="25"/>
          <w:lang w:eastAsia="pl-PL"/>
        </w:rPr>
        <w:t>2.</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2"/>
          <w:sz w:val="25"/>
          <w:szCs w:val="25"/>
          <w:lang w:eastAsia="pl-PL"/>
        </w:rPr>
        <w:t>Inwentaryzacj</w:t>
      </w:r>
      <w:r w:rsidRPr="00693F50">
        <w:rPr>
          <w:rFonts w:ascii="Arial" w:eastAsia="Times New Roman" w:hAnsi="Arial" w:cs="Times New Roman"/>
          <w:color w:val="000000"/>
          <w:spacing w:val="-2"/>
          <w:sz w:val="25"/>
          <w:szCs w:val="25"/>
          <w:lang w:eastAsia="pl-PL"/>
        </w:rPr>
        <w:t>ą</w:t>
      </w:r>
      <w:r w:rsidRPr="00693F50">
        <w:rPr>
          <w:rFonts w:ascii="Arial" w:eastAsia="Times New Roman" w:hAnsi="Arial" w:cs="Arial"/>
          <w:color w:val="000000"/>
          <w:spacing w:val="-2"/>
          <w:sz w:val="25"/>
          <w:szCs w:val="25"/>
          <w:lang w:eastAsia="pl-PL"/>
        </w:rPr>
        <w:t xml:space="preserve">   obj</w:t>
      </w:r>
      <w:r w:rsidRPr="00693F50">
        <w:rPr>
          <w:rFonts w:ascii="Arial" w:eastAsia="Times New Roman" w:hAnsi="Arial" w:cs="Times New Roman"/>
          <w:color w:val="000000"/>
          <w:spacing w:val="-2"/>
          <w:sz w:val="25"/>
          <w:szCs w:val="25"/>
          <w:lang w:eastAsia="pl-PL"/>
        </w:rPr>
        <w:t>ę</w:t>
      </w:r>
      <w:r w:rsidRPr="00693F50">
        <w:rPr>
          <w:rFonts w:ascii="Arial" w:eastAsia="Times New Roman" w:hAnsi="Arial" w:cs="Arial"/>
          <w:color w:val="000000"/>
          <w:spacing w:val="-2"/>
          <w:sz w:val="25"/>
          <w:szCs w:val="25"/>
          <w:lang w:eastAsia="pl-PL"/>
        </w:rPr>
        <w:t>to   wszystkie   aktywa   i   pasywa   wykazane   w   bilansie</w:t>
      </w:r>
      <w:r w:rsidRPr="00693F50">
        <w:rPr>
          <w:rFonts w:ascii="Arial" w:eastAsia="Times New Roman" w:hAnsi="Arial" w:cs="Arial"/>
          <w:color w:val="000000"/>
          <w:spacing w:val="-2"/>
          <w:sz w:val="25"/>
          <w:szCs w:val="25"/>
          <w:lang w:eastAsia="pl-PL"/>
        </w:rPr>
        <w:br/>
      </w:r>
      <w:r w:rsidRPr="00693F50">
        <w:rPr>
          <w:rFonts w:ascii="Arial" w:eastAsia="Times New Roman" w:hAnsi="Arial" w:cs="Arial"/>
          <w:color w:val="000000"/>
          <w:spacing w:val="-3"/>
          <w:sz w:val="25"/>
          <w:szCs w:val="25"/>
          <w:lang w:eastAsia="pl-PL"/>
        </w:rPr>
        <w:t>jednostkowym za rok</w:t>
      </w:r>
      <w:r w:rsidRPr="00693F50">
        <w:rPr>
          <w:rFonts w:ascii="Arial" w:eastAsia="Times New Roman" w:hAnsi="Arial" w:cs="Arial"/>
          <w:color w:val="000000"/>
          <w:sz w:val="25"/>
          <w:szCs w:val="25"/>
          <w:lang w:eastAsia="pl-PL"/>
        </w:rPr>
        <w:tab/>
        <w:t>,</w:t>
      </w:r>
    </w:p>
    <w:p w:rsidR="00986FFA" w:rsidRPr="00693F50" w:rsidRDefault="00986FFA" w:rsidP="00986FFA">
      <w:pPr>
        <w:widowControl w:val="0"/>
        <w:shd w:val="clear" w:color="auto" w:fill="FFFFFF"/>
        <w:autoSpaceDE w:val="0"/>
        <w:autoSpaceDN w:val="0"/>
        <w:adjustRightInd w:val="0"/>
        <w:spacing w:after="0" w:line="274" w:lineRule="exact"/>
        <w:rPr>
          <w:rFonts w:ascii="Arial" w:eastAsia="Times New Roman" w:hAnsi="Arial" w:cs="Arial"/>
          <w:sz w:val="20"/>
          <w:szCs w:val="20"/>
          <w:lang w:eastAsia="pl-PL"/>
        </w:rPr>
      </w:pPr>
      <w:r w:rsidRPr="00693F50">
        <w:rPr>
          <w:rFonts w:ascii="Arial" w:eastAsia="Times New Roman" w:hAnsi="Arial" w:cs="Arial"/>
          <w:color w:val="000000"/>
          <w:spacing w:val="-4"/>
          <w:sz w:val="25"/>
          <w:szCs w:val="25"/>
          <w:lang w:eastAsia="pl-PL"/>
        </w:rPr>
        <w:t>kt</w:t>
      </w:r>
      <w:r w:rsidRPr="00693F50">
        <w:rPr>
          <w:rFonts w:ascii="Arial" w:eastAsia="Times New Roman" w:hAnsi="Arial" w:cs="Times New Roman"/>
          <w:color w:val="000000"/>
          <w:spacing w:val="-4"/>
          <w:sz w:val="25"/>
          <w:szCs w:val="25"/>
          <w:lang w:eastAsia="pl-PL"/>
        </w:rPr>
        <w:t>ó</w:t>
      </w:r>
      <w:r w:rsidRPr="00693F50">
        <w:rPr>
          <w:rFonts w:ascii="Arial" w:eastAsia="Times New Roman" w:hAnsi="Arial" w:cs="Arial"/>
          <w:color w:val="000000"/>
          <w:spacing w:val="-4"/>
          <w:sz w:val="25"/>
          <w:szCs w:val="25"/>
          <w:lang w:eastAsia="pl-PL"/>
        </w:rPr>
        <w:t>re nie podlega</w:t>
      </w:r>
      <w:r w:rsidRPr="00693F50">
        <w:rPr>
          <w:rFonts w:ascii="Arial" w:eastAsia="Times New Roman" w:hAnsi="Arial" w:cs="Times New Roman"/>
          <w:color w:val="000000"/>
          <w:spacing w:val="-4"/>
          <w:sz w:val="25"/>
          <w:szCs w:val="25"/>
          <w:lang w:eastAsia="pl-PL"/>
        </w:rPr>
        <w:t>ł</w:t>
      </w:r>
      <w:r w:rsidRPr="00693F50">
        <w:rPr>
          <w:rFonts w:ascii="Arial" w:eastAsia="Times New Roman" w:hAnsi="Arial" w:cs="Arial"/>
          <w:color w:val="000000"/>
          <w:spacing w:val="-4"/>
          <w:sz w:val="25"/>
          <w:szCs w:val="25"/>
          <w:lang w:eastAsia="pl-PL"/>
        </w:rPr>
        <w:t>y inwentaryzacji weryfikacji sald i spisowi z natury.</w:t>
      </w:r>
    </w:p>
    <w:p w:rsidR="00986FFA" w:rsidRPr="00693F50" w:rsidRDefault="00986FFA" w:rsidP="00986FFA">
      <w:pPr>
        <w:widowControl w:val="0"/>
        <w:shd w:val="clear" w:color="auto" w:fill="FFFFFF"/>
        <w:tabs>
          <w:tab w:val="left" w:pos="269"/>
          <w:tab w:val="left" w:leader="dot" w:pos="7637"/>
        </w:tabs>
        <w:autoSpaceDE w:val="0"/>
        <w:autoSpaceDN w:val="0"/>
        <w:adjustRightInd w:val="0"/>
        <w:spacing w:before="259" w:after="0" w:line="240" w:lineRule="auto"/>
        <w:rPr>
          <w:rFonts w:ascii="Arial" w:eastAsia="Times New Roman" w:hAnsi="Arial" w:cs="Arial"/>
          <w:sz w:val="20"/>
          <w:szCs w:val="20"/>
          <w:lang w:eastAsia="pl-PL"/>
        </w:rPr>
      </w:pPr>
      <w:r w:rsidRPr="00693F50">
        <w:rPr>
          <w:rFonts w:ascii="Arial" w:eastAsia="Times New Roman" w:hAnsi="Arial" w:cs="Arial"/>
          <w:color w:val="000000"/>
          <w:spacing w:val="-21"/>
          <w:sz w:val="25"/>
          <w:szCs w:val="25"/>
          <w:lang w:eastAsia="pl-PL"/>
        </w:rPr>
        <w:t>3.</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3"/>
          <w:sz w:val="25"/>
          <w:szCs w:val="25"/>
          <w:lang w:eastAsia="pl-PL"/>
        </w:rPr>
        <w:t>Salda zosta</w:t>
      </w:r>
      <w:r w:rsidRPr="00693F50">
        <w:rPr>
          <w:rFonts w:ascii="Arial" w:eastAsia="Times New Roman" w:hAnsi="Arial" w:cs="Times New Roman"/>
          <w:color w:val="000000"/>
          <w:spacing w:val="3"/>
          <w:sz w:val="25"/>
          <w:szCs w:val="25"/>
          <w:lang w:eastAsia="pl-PL"/>
        </w:rPr>
        <w:t>ł</w:t>
      </w:r>
      <w:r w:rsidRPr="00693F50">
        <w:rPr>
          <w:rFonts w:ascii="Arial" w:eastAsia="Times New Roman" w:hAnsi="Arial" w:cs="Arial"/>
          <w:color w:val="000000"/>
          <w:spacing w:val="3"/>
          <w:sz w:val="25"/>
          <w:szCs w:val="25"/>
          <w:lang w:eastAsia="pl-PL"/>
        </w:rPr>
        <w:t>y  uzgodnione na  dzie</w:t>
      </w:r>
      <w:r w:rsidRPr="00693F50">
        <w:rPr>
          <w:rFonts w:ascii="Arial" w:eastAsia="Times New Roman" w:hAnsi="Arial" w:cs="Times New Roman"/>
          <w:color w:val="000000"/>
          <w:spacing w:val="3"/>
          <w:sz w:val="25"/>
          <w:szCs w:val="25"/>
          <w:lang w:eastAsia="pl-PL"/>
        </w:rPr>
        <w:t>ń</w:t>
      </w:r>
      <w:r w:rsidRPr="00693F50">
        <w:rPr>
          <w:rFonts w:ascii="Arial" w:eastAsia="Times New Roman" w:hAnsi="Arial" w:cs="Arial"/>
          <w:color w:val="000000"/>
          <w:spacing w:val="3"/>
          <w:sz w:val="25"/>
          <w:szCs w:val="25"/>
          <w:lang w:eastAsia="pl-PL"/>
        </w:rPr>
        <w:t xml:space="preserve">  31   grudzie</w:t>
      </w:r>
      <w:r w:rsidRPr="00693F50">
        <w:rPr>
          <w:rFonts w:ascii="Arial" w:eastAsia="Times New Roman" w:hAnsi="Arial" w:cs="Times New Roman"/>
          <w:color w:val="000000"/>
          <w:spacing w:val="3"/>
          <w:sz w:val="25"/>
          <w:szCs w:val="25"/>
          <w:lang w:eastAsia="pl-PL"/>
        </w:rPr>
        <w:t>ń</w:t>
      </w:r>
      <w:r w:rsidRPr="00693F50">
        <w:rPr>
          <w:rFonts w:ascii="Arial" w:eastAsia="Times New Roman" w:hAnsi="Arial" w:cs="Arial"/>
          <w:color w:val="000000"/>
          <w:spacing w:val="3"/>
          <w:sz w:val="25"/>
          <w:szCs w:val="25"/>
          <w:lang w:eastAsia="pl-PL"/>
        </w:rPr>
        <w:t xml:space="preserve">  </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3"/>
          <w:sz w:val="25"/>
          <w:szCs w:val="25"/>
          <w:lang w:eastAsia="pl-PL"/>
        </w:rPr>
        <w:t>r.   na  og</w:t>
      </w:r>
      <w:r w:rsidRPr="00693F50">
        <w:rPr>
          <w:rFonts w:ascii="Arial" w:eastAsia="Times New Roman" w:hAnsi="Arial" w:cs="Times New Roman"/>
          <w:color w:val="000000"/>
          <w:spacing w:val="-3"/>
          <w:sz w:val="25"/>
          <w:szCs w:val="25"/>
          <w:lang w:eastAsia="pl-PL"/>
        </w:rPr>
        <w:t>ó</w:t>
      </w:r>
      <w:r w:rsidRPr="00693F50">
        <w:rPr>
          <w:rFonts w:ascii="Arial" w:eastAsia="Times New Roman" w:hAnsi="Arial" w:cs="Arial"/>
          <w:color w:val="000000"/>
          <w:spacing w:val="-3"/>
          <w:sz w:val="25"/>
          <w:szCs w:val="25"/>
          <w:lang w:eastAsia="pl-PL"/>
        </w:rPr>
        <w:t>ln</w:t>
      </w:r>
      <w:r w:rsidRPr="00693F50">
        <w:rPr>
          <w:rFonts w:ascii="Arial" w:eastAsia="Times New Roman" w:hAnsi="Arial" w:cs="Times New Roman"/>
          <w:color w:val="000000"/>
          <w:spacing w:val="-3"/>
          <w:sz w:val="25"/>
          <w:szCs w:val="25"/>
          <w:lang w:eastAsia="pl-PL"/>
        </w:rPr>
        <w:t>ą</w:t>
      </w:r>
    </w:p>
    <w:p w:rsidR="00986FFA" w:rsidRPr="00693F50" w:rsidRDefault="00986FFA" w:rsidP="00986FFA">
      <w:pPr>
        <w:widowControl w:val="0"/>
        <w:shd w:val="clear" w:color="auto" w:fill="FFFFFF"/>
        <w:tabs>
          <w:tab w:val="left" w:leader="dot" w:pos="2712"/>
        </w:tabs>
        <w:autoSpaceDE w:val="0"/>
        <w:autoSpaceDN w:val="0"/>
        <w:adjustRightInd w:val="0"/>
        <w:spacing w:after="0" w:line="240" w:lineRule="auto"/>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kwot</w:t>
      </w:r>
      <w:r w:rsidRPr="00693F50">
        <w:rPr>
          <w:rFonts w:ascii="Arial" w:eastAsia="Times New Roman" w:hAnsi="Arial" w:cs="Times New Roman"/>
          <w:color w:val="000000"/>
          <w:spacing w:val="-7"/>
          <w:sz w:val="25"/>
          <w:szCs w:val="25"/>
          <w:lang w:eastAsia="pl-PL"/>
        </w:rPr>
        <w:t>ę</w:t>
      </w:r>
      <w:r w:rsidRPr="00693F50">
        <w:rPr>
          <w:rFonts w:ascii="Arial" w:eastAsia="Times New Roman" w:hAnsi="Arial" w:cs="Times New Roman"/>
          <w:color w:val="000000"/>
          <w:sz w:val="25"/>
          <w:szCs w:val="25"/>
          <w:lang w:eastAsia="pl-PL"/>
        </w:rPr>
        <w:tab/>
      </w:r>
      <w:r w:rsidRPr="00693F50">
        <w:rPr>
          <w:rFonts w:ascii="Arial" w:eastAsia="Times New Roman" w:hAnsi="Arial" w:cs="Arial"/>
          <w:color w:val="000000"/>
          <w:spacing w:val="-4"/>
          <w:sz w:val="25"/>
          <w:szCs w:val="25"/>
          <w:lang w:eastAsia="pl-PL"/>
        </w:rPr>
        <w:t>z</w:t>
      </w:r>
      <w:r w:rsidRPr="00693F50">
        <w:rPr>
          <w:rFonts w:ascii="Arial" w:eastAsia="Times New Roman" w:hAnsi="Arial" w:cs="Times New Roman"/>
          <w:color w:val="000000"/>
          <w:spacing w:val="-4"/>
          <w:sz w:val="25"/>
          <w:szCs w:val="25"/>
          <w:lang w:eastAsia="pl-PL"/>
        </w:rPr>
        <w:t>ł</w:t>
      </w:r>
      <w:r w:rsidRPr="00693F50">
        <w:rPr>
          <w:rFonts w:ascii="Arial" w:eastAsia="Times New Roman" w:hAnsi="Arial" w:cs="Arial"/>
          <w:color w:val="000000"/>
          <w:spacing w:val="-4"/>
          <w:sz w:val="25"/>
          <w:szCs w:val="25"/>
          <w:lang w:eastAsia="pl-PL"/>
        </w:rPr>
        <w:t>.   Szczeg</w:t>
      </w:r>
      <w:r w:rsidRPr="00693F50">
        <w:rPr>
          <w:rFonts w:ascii="Arial" w:eastAsia="Times New Roman" w:hAnsi="Arial" w:cs="Times New Roman"/>
          <w:color w:val="000000"/>
          <w:spacing w:val="-4"/>
          <w:sz w:val="25"/>
          <w:szCs w:val="25"/>
          <w:lang w:eastAsia="pl-PL"/>
        </w:rPr>
        <w:t>ół</w:t>
      </w:r>
      <w:r w:rsidRPr="00693F50">
        <w:rPr>
          <w:rFonts w:ascii="Arial" w:eastAsia="Times New Roman" w:hAnsi="Arial" w:cs="Arial"/>
          <w:color w:val="000000"/>
          <w:spacing w:val="-4"/>
          <w:sz w:val="25"/>
          <w:szCs w:val="25"/>
          <w:lang w:eastAsia="pl-PL"/>
        </w:rPr>
        <w:t>owy wykaz   uzgodnionych   sald   zestawiony</w:t>
      </w:r>
    </w:p>
    <w:p w:rsidR="00986FFA" w:rsidRPr="00693F50" w:rsidRDefault="00986FFA" w:rsidP="00986FFA">
      <w:pPr>
        <w:widowControl w:val="0"/>
        <w:shd w:val="clear" w:color="auto" w:fill="FFFFFF"/>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zosta</w:t>
      </w:r>
      <w:r w:rsidRPr="00693F50">
        <w:rPr>
          <w:rFonts w:ascii="Arial" w:eastAsia="Times New Roman" w:hAnsi="Arial" w:cs="Times New Roman"/>
          <w:color w:val="000000"/>
          <w:spacing w:val="7"/>
          <w:sz w:val="25"/>
          <w:szCs w:val="25"/>
          <w:lang w:eastAsia="pl-PL"/>
        </w:rPr>
        <w:t>ł</w:t>
      </w:r>
      <w:r w:rsidRPr="00693F50">
        <w:rPr>
          <w:rFonts w:ascii="Arial" w:eastAsia="Times New Roman" w:hAnsi="Arial" w:cs="Arial"/>
          <w:color w:val="000000"/>
          <w:spacing w:val="7"/>
          <w:sz w:val="25"/>
          <w:szCs w:val="25"/>
          <w:lang w:eastAsia="pl-PL"/>
        </w:rPr>
        <w:t xml:space="preserve"> w wykazie  inwentarza aktyw</w:t>
      </w:r>
      <w:r w:rsidRPr="00693F50">
        <w:rPr>
          <w:rFonts w:ascii="Arial" w:eastAsia="Times New Roman" w:hAnsi="Arial" w:cs="Times New Roman"/>
          <w:color w:val="000000"/>
          <w:spacing w:val="7"/>
          <w:sz w:val="25"/>
          <w:szCs w:val="25"/>
          <w:lang w:eastAsia="pl-PL"/>
        </w:rPr>
        <w:t>ó</w:t>
      </w:r>
      <w:r w:rsidRPr="00693F50">
        <w:rPr>
          <w:rFonts w:ascii="Arial" w:eastAsia="Times New Roman" w:hAnsi="Arial" w:cs="Arial"/>
          <w:color w:val="000000"/>
          <w:spacing w:val="7"/>
          <w:sz w:val="25"/>
          <w:szCs w:val="25"/>
          <w:lang w:eastAsia="pl-PL"/>
        </w:rPr>
        <w:t>w i  pasyw</w:t>
      </w:r>
      <w:r w:rsidRPr="00693F50">
        <w:rPr>
          <w:rFonts w:ascii="Arial" w:eastAsia="Times New Roman" w:hAnsi="Arial" w:cs="Times New Roman"/>
          <w:color w:val="000000"/>
          <w:spacing w:val="7"/>
          <w:sz w:val="25"/>
          <w:szCs w:val="25"/>
          <w:lang w:eastAsia="pl-PL"/>
        </w:rPr>
        <w:t>ó</w:t>
      </w:r>
      <w:r w:rsidRPr="00693F50">
        <w:rPr>
          <w:rFonts w:ascii="Arial" w:eastAsia="Times New Roman" w:hAnsi="Arial" w:cs="Arial"/>
          <w:color w:val="000000"/>
          <w:spacing w:val="7"/>
          <w:sz w:val="25"/>
          <w:szCs w:val="25"/>
          <w:lang w:eastAsia="pl-PL"/>
        </w:rPr>
        <w:t>w stanowi</w:t>
      </w:r>
      <w:r w:rsidRPr="00693F50">
        <w:rPr>
          <w:rFonts w:ascii="Arial" w:eastAsia="Times New Roman" w:hAnsi="Arial" w:cs="Times New Roman"/>
          <w:color w:val="000000"/>
          <w:spacing w:val="7"/>
          <w:sz w:val="25"/>
          <w:szCs w:val="25"/>
          <w:lang w:eastAsia="pl-PL"/>
        </w:rPr>
        <w:t>ą</w:t>
      </w:r>
      <w:r w:rsidRPr="00693F50">
        <w:rPr>
          <w:rFonts w:ascii="Arial" w:eastAsia="Times New Roman" w:hAnsi="Arial" w:cs="Arial"/>
          <w:color w:val="000000"/>
          <w:spacing w:val="7"/>
          <w:sz w:val="25"/>
          <w:szCs w:val="25"/>
          <w:lang w:eastAsia="pl-PL"/>
        </w:rPr>
        <w:t>cy za</w:t>
      </w:r>
      <w:r w:rsidRPr="00693F50">
        <w:rPr>
          <w:rFonts w:ascii="Arial" w:eastAsia="Times New Roman" w:hAnsi="Arial" w:cs="Times New Roman"/>
          <w:color w:val="000000"/>
          <w:spacing w:val="7"/>
          <w:sz w:val="25"/>
          <w:szCs w:val="25"/>
          <w:lang w:eastAsia="pl-PL"/>
        </w:rPr>
        <w:t>łą</w:t>
      </w:r>
      <w:r w:rsidRPr="00693F50">
        <w:rPr>
          <w:rFonts w:ascii="Arial" w:eastAsia="Times New Roman" w:hAnsi="Arial" w:cs="Arial"/>
          <w:color w:val="000000"/>
          <w:spacing w:val="7"/>
          <w:sz w:val="25"/>
          <w:szCs w:val="25"/>
          <w:lang w:eastAsia="pl-PL"/>
        </w:rPr>
        <w:t xml:space="preserve">cznik do </w:t>
      </w:r>
      <w:r w:rsidRPr="00693F50">
        <w:rPr>
          <w:rFonts w:ascii="Arial" w:eastAsia="Times New Roman" w:hAnsi="Arial" w:cs="Arial"/>
          <w:color w:val="000000"/>
          <w:spacing w:val="-5"/>
          <w:sz w:val="25"/>
          <w:szCs w:val="25"/>
          <w:lang w:eastAsia="pl-PL"/>
        </w:rPr>
        <w:t>niniejszego protok</w:t>
      </w:r>
      <w:r w:rsidR="0036640A">
        <w:rPr>
          <w:rFonts w:ascii="Arial" w:eastAsia="Times New Roman" w:hAnsi="Arial" w:cs="Arial"/>
          <w:color w:val="000000"/>
          <w:spacing w:val="-5"/>
          <w:sz w:val="25"/>
          <w:szCs w:val="25"/>
          <w:lang w:eastAsia="pl-PL"/>
        </w:rPr>
        <w:t>ołu.</w:t>
      </w:r>
    </w:p>
    <w:p w:rsidR="00986FFA" w:rsidRPr="00693F50" w:rsidRDefault="00986FFA" w:rsidP="0066689F">
      <w:pPr>
        <w:widowControl w:val="0"/>
        <w:numPr>
          <w:ilvl w:val="0"/>
          <w:numId w:val="131"/>
        </w:numPr>
        <w:shd w:val="clear" w:color="auto" w:fill="FFFFFF"/>
        <w:tabs>
          <w:tab w:val="left" w:pos="269"/>
        </w:tabs>
        <w:autoSpaceDE w:val="0"/>
        <w:autoSpaceDN w:val="0"/>
        <w:adjustRightInd w:val="0"/>
        <w:spacing w:before="278" w:after="0" w:line="269" w:lineRule="exact"/>
        <w:ind w:left="269" w:hanging="269"/>
        <w:rPr>
          <w:rFonts w:ascii="Arial" w:eastAsia="Times New Roman" w:hAnsi="Arial" w:cs="Arial"/>
          <w:color w:val="000000"/>
          <w:spacing w:val="-16"/>
          <w:sz w:val="25"/>
          <w:szCs w:val="25"/>
          <w:lang w:eastAsia="pl-PL"/>
        </w:rPr>
      </w:pPr>
      <w:r w:rsidRPr="00693F50">
        <w:rPr>
          <w:rFonts w:ascii="Arial" w:eastAsia="Times New Roman" w:hAnsi="Arial" w:cs="Arial"/>
          <w:color w:val="000000"/>
          <w:spacing w:val="3"/>
          <w:sz w:val="25"/>
          <w:szCs w:val="25"/>
          <w:lang w:eastAsia="pl-PL"/>
        </w:rPr>
        <w:t>W ksi</w:t>
      </w:r>
      <w:r w:rsidRPr="00693F50">
        <w:rPr>
          <w:rFonts w:ascii="Arial" w:eastAsia="Times New Roman" w:hAnsi="Arial" w:cs="Times New Roman"/>
          <w:color w:val="000000"/>
          <w:spacing w:val="3"/>
          <w:sz w:val="25"/>
          <w:szCs w:val="25"/>
          <w:lang w:eastAsia="pl-PL"/>
        </w:rPr>
        <w:t>ę</w:t>
      </w:r>
      <w:r w:rsidRPr="00693F50">
        <w:rPr>
          <w:rFonts w:ascii="Arial" w:eastAsia="Times New Roman" w:hAnsi="Arial" w:cs="Arial"/>
          <w:color w:val="000000"/>
          <w:spacing w:val="3"/>
          <w:sz w:val="25"/>
          <w:szCs w:val="25"/>
          <w:lang w:eastAsia="pl-PL"/>
        </w:rPr>
        <w:t>gach  rachunkowych fakt  uzgodnienia  sald zosta</w:t>
      </w:r>
      <w:r w:rsidRPr="00693F50">
        <w:rPr>
          <w:rFonts w:ascii="Arial" w:eastAsia="Times New Roman" w:hAnsi="Arial" w:cs="Times New Roman"/>
          <w:color w:val="000000"/>
          <w:spacing w:val="3"/>
          <w:sz w:val="25"/>
          <w:szCs w:val="25"/>
          <w:lang w:eastAsia="pl-PL"/>
        </w:rPr>
        <w:t>ł</w:t>
      </w:r>
      <w:r w:rsidRPr="00693F50">
        <w:rPr>
          <w:rFonts w:ascii="Arial" w:eastAsia="Times New Roman" w:hAnsi="Arial" w:cs="Arial"/>
          <w:color w:val="000000"/>
          <w:spacing w:val="3"/>
          <w:sz w:val="25"/>
          <w:szCs w:val="25"/>
          <w:lang w:eastAsia="pl-PL"/>
        </w:rPr>
        <w:t xml:space="preserve">  potwierdzony przez</w:t>
      </w:r>
      <w:r w:rsidRPr="00693F50">
        <w:rPr>
          <w:rFonts w:ascii="Arial" w:eastAsia="Times New Roman" w:hAnsi="Arial" w:cs="Arial"/>
          <w:color w:val="000000"/>
          <w:spacing w:val="3"/>
          <w:sz w:val="25"/>
          <w:szCs w:val="25"/>
          <w:lang w:eastAsia="pl-PL"/>
        </w:rPr>
        <w:br/>
      </w:r>
      <w:r w:rsidRPr="00693F50">
        <w:rPr>
          <w:rFonts w:ascii="Arial" w:eastAsia="Times New Roman" w:hAnsi="Arial" w:cs="Arial"/>
          <w:color w:val="000000"/>
          <w:spacing w:val="-4"/>
          <w:sz w:val="25"/>
          <w:szCs w:val="25"/>
          <w:lang w:eastAsia="pl-PL"/>
        </w:rPr>
        <w:t>Skarbnika Gminy, b</w:t>
      </w:r>
      <w:r w:rsidRPr="00693F50">
        <w:rPr>
          <w:rFonts w:ascii="Arial" w:eastAsia="Times New Roman" w:hAnsi="Arial" w:cs="Times New Roman"/>
          <w:color w:val="000000"/>
          <w:spacing w:val="-4"/>
          <w:sz w:val="25"/>
          <w:szCs w:val="25"/>
          <w:lang w:eastAsia="pl-PL"/>
        </w:rPr>
        <w:t>ą</w:t>
      </w:r>
      <w:r w:rsidRPr="00693F50">
        <w:rPr>
          <w:rFonts w:ascii="Arial" w:eastAsia="Times New Roman" w:hAnsi="Arial" w:cs="Arial"/>
          <w:color w:val="000000"/>
          <w:spacing w:val="-4"/>
          <w:sz w:val="25"/>
          <w:szCs w:val="25"/>
          <w:lang w:eastAsia="pl-PL"/>
        </w:rPr>
        <w:t>d</w:t>
      </w:r>
      <w:r w:rsidRPr="00693F50">
        <w:rPr>
          <w:rFonts w:ascii="Arial" w:eastAsia="Times New Roman" w:hAnsi="Arial" w:cs="Times New Roman"/>
          <w:color w:val="000000"/>
          <w:spacing w:val="-4"/>
          <w:sz w:val="25"/>
          <w:szCs w:val="25"/>
          <w:lang w:eastAsia="pl-PL"/>
        </w:rPr>
        <w:t>ź</w:t>
      </w:r>
      <w:r w:rsidRPr="00693F50">
        <w:rPr>
          <w:rFonts w:ascii="Arial" w:eastAsia="Times New Roman" w:hAnsi="Arial" w:cs="Arial"/>
          <w:color w:val="000000"/>
          <w:spacing w:val="-4"/>
          <w:sz w:val="25"/>
          <w:szCs w:val="25"/>
          <w:lang w:eastAsia="pl-PL"/>
        </w:rPr>
        <w:t xml:space="preserve"> osoby przez niego upowa</w:t>
      </w:r>
      <w:r w:rsidRPr="00693F50">
        <w:rPr>
          <w:rFonts w:ascii="Arial" w:eastAsia="Times New Roman" w:hAnsi="Arial" w:cs="Times New Roman"/>
          <w:color w:val="000000"/>
          <w:spacing w:val="-4"/>
          <w:sz w:val="25"/>
          <w:szCs w:val="25"/>
          <w:lang w:eastAsia="pl-PL"/>
        </w:rPr>
        <w:t>ż</w:t>
      </w:r>
      <w:r w:rsidRPr="00693F50">
        <w:rPr>
          <w:rFonts w:ascii="Arial" w:eastAsia="Times New Roman" w:hAnsi="Arial" w:cs="Arial"/>
          <w:color w:val="000000"/>
          <w:spacing w:val="-4"/>
          <w:sz w:val="25"/>
          <w:szCs w:val="25"/>
          <w:lang w:eastAsia="pl-PL"/>
        </w:rPr>
        <w:t>nione.</w:t>
      </w:r>
    </w:p>
    <w:p w:rsidR="00986FFA" w:rsidRPr="00693F50" w:rsidRDefault="00986FFA" w:rsidP="0066689F">
      <w:pPr>
        <w:widowControl w:val="0"/>
        <w:numPr>
          <w:ilvl w:val="0"/>
          <w:numId w:val="131"/>
        </w:numPr>
        <w:shd w:val="clear" w:color="auto" w:fill="FFFFFF"/>
        <w:tabs>
          <w:tab w:val="left" w:pos="269"/>
        </w:tabs>
        <w:autoSpaceDE w:val="0"/>
        <w:autoSpaceDN w:val="0"/>
        <w:adjustRightInd w:val="0"/>
        <w:spacing w:before="264" w:after="0" w:line="278" w:lineRule="exact"/>
        <w:ind w:left="269" w:hanging="269"/>
        <w:rPr>
          <w:rFonts w:ascii="Arial" w:eastAsia="Times New Roman" w:hAnsi="Arial" w:cs="Arial"/>
          <w:color w:val="000000"/>
          <w:spacing w:val="-21"/>
          <w:sz w:val="25"/>
          <w:szCs w:val="25"/>
          <w:lang w:eastAsia="pl-PL"/>
        </w:rPr>
      </w:pPr>
      <w:r w:rsidRPr="00693F50">
        <w:rPr>
          <w:rFonts w:ascii="Arial" w:eastAsia="Times New Roman" w:hAnsi="Arial" w:cs="Arial"/>
          <w:color w:val="000000"/>
          <w:sz w:val="25"/>
          <w:szCs w:val="25"/>
          <w:lang w:eastAsia="pl-PL"/>
        </w:rPr>
        <w:t>W   trakcie   inwentaryzacji   metod</w:t>
      </w:r>
      <w:r w:rsidRPr="00693F50">
        <w:rPr>
          <w:rFonts w:ascii="Arial" w:eastAsia="Times New Roman" w:hAnsi="Arial" w:cs="Times New Roman"/>
          <w:color w:val="000000"/>
          <w:sz w:val="25"/>
          <w:szCs w:val="25"/>
          <w:lang w:eastAsia="pl-PL"/>
        </w:rPr>
        <w:t>ą</w:t>
      </w:r>
      <w:r w:rsidRPr="00693F50">
        <w:rPr>
          <w:rFonts w:ascii="Arial" w:eastAsia="Times New Roman" w:hAnsi="Arial" w:cs="Arial"/>
          <w:color w:val="000000"/>
          <w:sz w:val="25"/>
          <w:szCs w:val="25"/>
          <w:lang w:eastAsia="pl-PL"/>
        </w:rPr>
        <w:t xml:space="preserve">       potwierdzenia   nie   stwierdzono   sald</w:t>
      </w:r>
      <w:r w:rsidRPr="00693F50">
        <w:rPr>
          <w:rFonts w:ascii="Arial" w:eastAsia="Times New Roman" w:hAnsi="Arial" w:cs="Arial"/>
          <w:color w:val="000000"/>
          <w:sz w:val="25"/>
          <w:szCs w:val="25"/>
          <w:lang w:eastAsia="pl-PL"/>
        </w:rPr>
        <w:br/>
      </w:r>
      <w:r w:rsidRPr="00693F50">
        <w:rPr>
          <w:rFonts w:ascii="Arial" w:eastAsia="Times New Roman" w:hAnsi="Arial" w:cs="Arial"/>
          <w:color w:val="000000"/>
          <w:spacing w:val="-4"/>
          <w:sz w:val="25"/>
          <w:szCs w:val="25"/>
          <w:lang w:eastAsia="pl-PL"/>
        </w:rPr>
        <w:t>nieuzasadnionych b</w:t>
      </w:r>
      <w:r w:rsidRPr="00693F50">
        <w:rPr>
          <w:rFonts w:ascii="Arial" w:eastAsia="Times New Roman" w:hAnsi="Arial" w:cs="Times New Roman"/>
          <w:color w:val="000000"/>
          <w:spacing w:val="-4"/>
          <w:sz w:val="25"/>
          <w:szCs w:val="25"/>
          <w:lang w:eastAsia="pl-PL"/>
        </w:rPr>
        <w:t>ą</w:t>
      </w:r>
      <w:r w:rsidRPr="00693F50">
        <w:rPr>
          <w:rFonts w:ascii="Arial" w:eastAsia="Times New Roman" w:hAnsi="Arial" w:cs="Arial"/>
          <w:color w:val="000000"/>
          <w:spacing w:val="-4"/>
          <w:sz w:val="25"/>
          <w:szCs w:val="25"/>
          <w:lang w:eastAsia="pl-PL"/>
        </w:rPr>
        <w:t>d</w:t>
      </w:r>
      <w:r w:rsidRPr="00693F50">
        <w:rPr>
          <w:rFonts w:ascii="Arial" w:eastAsia="Times New Roman" w:hAnsi="Arial" w:cs="Times New Roman"/>
          <w:color w:val="000000"/>
          <w:spacing w:val="-4"/>
          <w:sz w:val="25"/>
          <w:szCs w:val="25"/>
          <w:lang w:eastAsia="pl-PL"/>
        </w:rPr>
        <w:t>ź</w:t>
      </w:r>
      <w:r w:rsidRPr="00693F50">
        <w:rPr>
          <w:rFonts w:ascii="Arial" w:eastAsia="Times New Roman" w:hAnsi="Arial" w:cs="Arial"/>
          <w:color w:val="000000"/>
          <w:spacing w:val="-4"/>
          <w:sz w:val="25"/>
          <w:szCs w:val="25"/>
          <w:lang w:eastAsia="pl-PL"/>
        </w:rPr>
        <w:t xml:space="preserve"> niezgodnych z dokumentacj</w:t>
      </w:r>
      <w:r w:rsidRPr="00693F50">
        <w:rPr>
          <w:rFonts w:ascii="Arial" w:eastAsia="Times New Roman" w:hAnsi="Arial" w:cs="Times New Roman"/>
          <w:color w:val="000000"/>
          <w:spacing w:val="-4"/>
          <w:sz w:val="25"/>
          <w:szCs w:val="25"/>
          <w:lang w:eastAsia="pl-PL"/>
        </w:rPr>
        <w:t>ą</w:t>
      </w:r>
      <w:r w:rsidRPr="00693F50">
        <w:rPr>
          <w:rFonts w:ascii="Arial" w:eastAsia="Times New Roman" w:hAnsi="Arial" w:cs="Arial"/>
          <w:color w:val="000000"/>
          <w:spacing w:val="-4"/>
          <w:sz w:val="25"/>
          <w:szCs w:val="25"/>
          <w:lang w:eastAsia="pl-PL"/>
        </w:rPr>
        <w:t xml:space="preserve"> </w:t>
      </w:r>
      <w:r w:rsidRPr="00693F50">
        <w:rPr>
          <w:rFonts w:ascii="Arial" w:eastAsia="Times New Roman" w:hAnsi="Arial" w:cs="Times New Roman"/>
          <w:color w:val="000000"/>
          <w:spacing w:val="-4"/>
          <w:sz w:val="25"/>
          <w:szCs w:val="25"/>
          <w:lang w:eastAsia="pl-PL"/>
        </w:rPr>
        <w:t>ź</w:t>
      </w:r>
      <w:r w:rsidRPr="00693F50">
        <w:rPr>
          <w:rFonts w:ascii="Arial" w:eastAsia="Times New Roman" w:hAnsi="Arial" w:cs="Arial"/>
          <w:color w:val="000000"/>
          <w:spacing w:val="-4"/>
          <w:sz w:val="25"/>
          <w:szCs w:val="25"/>
          <w:lang w:eastAsia="pl-PL"/>
        </w:rPr>
        <w:t>r</w:t>
      </w:r>
      <w:r w:rsidRPr="00693F50">
        <w:rPr>
          <w:rFonts w:ascii="Arial" w:eastAsia="Times New Roman" w:hAnsi="Arial" w:cs="Times New Roman"/>
          <w:color w:val="000000"/>
          <w:spacing w:val="-4"/>
          <w:sz w:val="25"/>
          <w:szCs w:val="25"/>
          <w:lang w:eastAsia="pl-PL"/>
        </w:rPr>
        <w:t>ó</w:t>
      </w:r>
      <w:r w:rsidRPr="00693F50">
        <w:rPr>
          <w:rFonts w:ascii="Arial" w:eastAsia="Times New Roman" w:hAnsi="Arial" w:cs="Arial"/>
          <w:color w:val="000000"/>
          <w:spacing w:val="-4"/>
          <w:sz w:val="25"/>
          <w:szCs w:val="25"/>
          <w:lang w:eastAsia="pl-PL"/>
        </w:rPr>
        <w:t>d</w:t>
      </w:r>
      <w:r w:rsidRPr="00693F50">
        <w:rPr>
          <w:rFonts w:ascii="Arial" w:eastAsia="Times New Roman" w:hAnsi="Arial" w:cs="Times New Roman"/>
          <w:color w:val="000000"/>
          <w:spacing w:val="-4"/>
          <w:sz w:val="25"/>
          <w:szCs w:val="25"/>
          <w:lang w:eastAsia="pl-PL"/>
        </w:rPr>
        <w:t>ł</w:t>
      </w:r>
      <w:r w:rsidRPr="00693F50">
        <w:rPr>
          <w:rFonts w:ascii="Arial" w:eastAsia="Times New Roman" w:hAnsi="Arial" w:cs="Arial"/>
          <w:color w:val="000000"/>
          <w:spacing w:val="-4"/>
          <w:sz w:val="25"/>
          <w:szCs w:val="25"/>
          <w:lang w:eastAsia="pl-PL"/>
        </w:rPr>
        <w:t>ow</w:t>
      </w:r>
      <w:r w:rsidRPr="00693F50">
        <w:rPr>
          <w:rFonts w:ascii="Arial" w:eastAsia="Times New Roman" w:hAnsi="Arial" w:cs="Times New Roman"/>
          <w:color w:val="000000"/>
          <w:spacing w:val="-4"/>
          <w:sz w:val="25"/>
          <w:szCs w:val="25"/>
          <w:lang w:eastAsia="pl-PL"/>
        </w:rPr>
        <w:t>ą</w:t>
      </w:r>
      <w:r w:rsidRPr="00693F50">
        <w:rPr>
          <w:rFonts w:ascii="Arial" w:eastAsia="Times New Roman" w:hAnsi="Arial" w:cs="Arial"/>
          <w:color w:val="000000"/>
          <w:spacing w:val="-4"/>
          <w:sz w:val="25"/>
          <w:szCs w:val="25"/>
          <w:lang w:eastAsia="pl-PL"/>
        </w:rPr>
        <w:t>.</w:t>
      </w:r>
    </w:p>
    <w:p w:rsidR="00986FFA" w:rsidRPr="00693F50" w:rsidRDefault="00986FFA" w:rsidP="00986FFA">
      <w:pPr>
        <w:widowControl w:val="0"/>
        <w:shd w:val="clear" w:color="auto" w:fill="FFFFFF"/>
        <w:autoSpaceDE w:val="0"/>
        <w:autoSpaceDN w:val="0"/>
        <w:adjustRightInd w:val="0"/>
        <w:spacing w:before="538" w:after="0" w:line="240" w:lineRule="auto"/>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Na tym protok</w:t>
      </w:r>
      <w:r w:rsidRPr="00693F50">
        <w:rPr>
          <w:rFonts w:ascii="Arial" w:eastAsia="Times New Roman" w:hAnsi="Arial" w:cs="Times New Roman"/>
          <w:color w:val="000000"/>
          <w:spacing w:val="-7"/>
          <w:sz w:val="25"/>
          <w:szCs w:val="25"/>
          <w:lang w:eastAsia="pl-PL"/>
        </w:rPr>
        <w:t>ół</w:t>
      </w:r>
      <w:r w:rsidRPr="00693F50">
        <w:rPr>
          <w:rFonts w:ascii="Arial" w:eastAsia="Times New Roman" w:hAnsi="Arial" w:cs="Arial"/>
          <w:color w:val="000000"/>
          <w:spacing w:val="-7"/>
          <w:sz w:val="25"/>
          <w:szCs w:val="25"/>
          <w:lang w:eastAsia="pl-PL"/>
        </w:rPr>
        <w:t xml:space="preserve"> zako</w:t>
      </w:r>
      <w:r w:rsidRPr="00693F50">
        <w:rPr>
          <w:rFonts w:ascii="Arial" w:eastAsia="Times New Roman" w:hAnsi="Arial" w:cs="Times New Roman"/>
          <w:color w:val="000000"/>
          <w:spacing w:val="-7"/>
          <w:sz w:val="25"/>
          <w:szCs w:val="25"/>
          <w:lang w:eastAsia="pl-PL"/>
        </w:rPr>
        <w:t>ń</w:t>
      </w:r>
      <w:r w:rsidRPr="00693F50">
        <w:rPr>
          <w:rFonts w:ascii="Arial" w:eastAsia="Times New Roman" w:hAnsi="Arial" w:cs="Arial"/>
          <w:color w:val="000000"/>
          <w:spacing w:val="-7"/>
          <w:sz w:val="25"/>
          <w:szCs w:val="25"/>
          <w:lang w:eastAsia="pl-PL"/>
        </w:rPr>
        <w:t>czono i podpisano.</w:t>
      </w:r>
    </w:p>
    <w:p w:rsidR="00986FFA" w:rsidRPr="00693F50" w:rsidRDefault="00986FFA" w:rsidP="00986FFA">
      <w:pPr>
        <w:widowControl w:val="0"/>
        <w:shd w:val="clear" w:color="auto" w:fill="FFFFFF"/>
        <w:autoSpaceDE w:val="0"/>
        <w:autoSpaceDN w:val="0"/>
        <w:adjustRightInd w:val="0"/>
        <w:spacing w:before="902"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pacing w:val="-4"/>
          <w:sz w:val="20"/>
          <w:szCs w:val="20"/>
          <w:lang w:eastAsia="pl-PL"/>
        </w:rPr>
        <w:t>………….………………        (podpisy)</w:t>
      </w:r>
    </w:p>
    <w:p w:rsidR="00986FFA" w:rsidRPr="00693F50" w:rsidRDefault="00986FFA" w:rsidP="00986FFA">
      <w:pPr>
        <w:widowControl w:val="0"/>
        <w:shd w:val="clear" w:color="auto" w:fill="FFFFFF"/>
        <w:autoSpaceDE w:val="0"/>
        <w:autoSpaceDN w:val="0"/>
        <w:adjustRightInd w:val="0"/>
        <w:spacing w:before="902" w:after="0" w:line="240" w:lineRule="auto"/>
        <w:rPr>
          <w:rFonts w:ascii="Arial" w:eastAsia="Times New Roman" w:hAnsi="Arial" w:cs="Arial"/>
          <w:sz w:val="20"/>
          <w:szCs w:val="20"/>
          <w:lang w:eastAsia="pl-PL"/>
        </w:rPr>
        <w:sectPr w:rsidR="00986FFA" w:rsidRPr="00693F50" w:rsidSect="00986FFA">
          <w:type w:val="continuous"/>
          <w:pgSz w:w="11909" w:h="16834"/>
          <w:pgMar w:top="1440" w:right="1402" w:bottom="720" w:left="1325" w:header="708" w:footer="708" w:gutter="0"/>
          <w:cols w:space="60"/>
          <w:noEndnote/>
        </w:sectPr>
      </w:pPr>
    </w:p>
    <w:tbl>
      <w:tblPr>
        <w:tblW w:w="8349" w:type="dxa"/>
        <w:tblCellMar>
          <w:left w:w="70" w:type="dxa"/>
          <w:right w:w="70" w:type="dxa"/>
        </w:tblCellMar>
        <w:tblLook w:val="04A0" w:firstRow="1" w:lastRow="0" w:firstColumn="1" w:lastColumn="0" w:noHBand="0" w:noVBand="1"/>
      </w:tblPr>
      <w:tblGrid>
        <w:gridCol w:w="794"/>
        <w:gridCol w:w="1547"/>
        <w:gridCol w:w="1548"/>
        <w:gridCol w:w="794"/>
        <w:gridCol w:w="794"/>
        <w:gridCol w:w="1799"/>
        <w:gridCol w:w="1073"/>
      </w:tblGrid>
      <w:tr w:rsidR="0010168D" w:rsidRPr="0010168D" w:rsidTr="006E1872">
        <w:trPr>
          <w:trHeight w:val="345"/>
        </w:trPr>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4"/>
                <w:szCs w:val="24"/>
                <w:lang w:eastAsia="pl-PL"/>
              </w:rPr>
            </w:pPr>
          </w:p>
        </w:tc>
        <w:tc>
          <w:tcPr>
            <w:tcW w:w="1547"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548"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2872" w:type="dxa"/>
            <w:gridSpan w:val="2"/>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sz w:val="18"/>
                <w:szCs w:val="18"/>
                <w:lang w:eastAsia="pl-PL"/>
              </w:rPr>
            </w:pPr>
            <w:r w:rsidRPr="0010168D">
              <w:rPr>
                <w:rFonts w:ascii="Calibri" w:eastAsia="Times New Roman" w:hAnsi="Calibri" w:cs="Calibri"/>
                <w:color w:val="000000"/>
                <w:sz w:val="18"/>
                <w:szCs w:val="18"/>
                <w:lang w:eastAsia="pl-PL"/>
              </w:rPr>
              <w:t>Załącznik do protokołu</w:t>
            </w:r>
            <w:r w:rsidR="00775F09">
              <w:rPr>
                <w:rFonts w:ascii="Calibri" w:eastAsia="Times New Roman" w:hAnsi="Calibri" w:cs="Calibri"/>
                <w:color w:val="000000"/>
                <w:sz w:val="18"/>
                <w:szCs w:val="18"/>
                <w:lang w:eastAsia="pl-PL"/>
              </w:rPr>
              <w:t xml:space="preserve"> (zał.5)</w:t>
            </w:r>
          </w:p>
        </w:tc>
      </w:tr>
      <w:tr w:rsidR="0010168D" w:rsidRPr="0010168D" w:rsidTr="0010168D">
        <w:trPr>
          <w:trHeight w:val="777"/>
        </w:trPr>
        <w:tc>
          <w:tcPr>
            <w:tcW w:w="8349" w:type="dxa"/>
            <w:gridSpan w:val="7"/>
            <w:tcBorders>
              <w:top w:val="nil"/>
              <w:left w:val="nil"/>
              <w:bottom w:val="nil"/>
              <w:right w:val="nil"/>
            </w:tcBorders>
            <w:shd w:val="clear" w:color="auto" w:fill="auto"/>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xml:space="preserve">INWENTARYZACJA KONT ROZRACHUNKOWYCH ZA ROK…............ </w:t>
            </w:r>
          </w:p>
        </w:tc>
      </w:tr>
      <w:tr w:rsidR="0010168D" w:rsidRPr="0010168D" w:rsidTr="0010168D">
        <w:trPr>
          <w:trHeight w:val="345"/>
        </w:trPr>
        <w:tc>
          <w:tcPr>
            <w:tcW w:w="8349" w:type="dxa"/>
            <w:gridSpan w:val="7"/>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(zestawienie zbiorcze)</w:t>
            </w:r>
          </w:p>
        </w:tc>
      </w:tr>
      <w:tr w:rsidR="0010168D" w:rsidRPr="0010168D" w:rsidTr="006E1872">
        <w:trPr>
          <w:trHeight w:val="345"/>
        </w:trPr>
        <w:tc>
          <w:tcPr>
            <w:tcW w:w="79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Konto</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Nazwa</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Klasyfikacja</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WN</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MA</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Saldo</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Uwagi</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48"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6E1872">
        <w:trPr>
          <w:trHeight w:val="345"/>
        </w:trPr>
        <w:tc>
          <w:tcPr>
            <w:tcW w:w="388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Razem</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x</w:t>
            </w:r>
          </w:p>
        </w:tc>
      </w:tr>
      <w:tr w:rsidR="0010168D" w:rsidRPr="0010168D" w:rsidTr="006E1872">
        <w:trPr>
          <w:trHeight w:val="345"/>
        </w:trPr>
        <w:tc>
          <w:tcPr>
            <w:tcW w:w="388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Do przeniesienia</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79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799"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073"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x</w:t>
            </w:r>
          </w:p>
        </w:tc>
      </w:tr>
      <w:tr w:rsidR="0010168D" w:rsidRPr="0010168D" w:rsidTr="006E1872">
        <w:trPr>
          <w:trHeight w:val="1088"/>
        </w:trPr>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47" w:type="dxa"/>
            <w:tcBorders>
              <w:top w:val="nil"/>
              <w:left w:val="nil"/>
              <w:bottom w:val="nil"/>
              <w:right w:val="nil"/>
            </w:tcBorders>
            <w:shd w:val="clear" w:color="auto" w:fill="auto"/>
            <w:noWrap/>
            <w:vAlign w:val="bottom"/>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48"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Times New Roman" w:eastAsia="Times New Roman" w:hAnsi="Times New Roman" w:cs="Times New Roman"/>
                <w:sz w:val="20"/>
                <w:szCs w:val="20"/>
                <w:lang w:eastAsia="pl-PL"/>
              </w:rPr>
            </w:pP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799" w:type="dxa"/>
            <w:tcBorders>
              <w:top w:val="nil"/>
              <w:left w:val="nil"/>
              <w:bottom w:val="nil"/>
              <w:right w:val="nil"/>
            </w:tcBorders>
            <w:shd w:val="clear" w:color="auto" w:fill="auto"/>
            <w:noWrap/>
            <w:vAlign w:val="bottom"/>
          </w:tcPr>
          <w:p w:rsidR="0010168D" w:rsidRPr="0010168D" w:rsidRDefault="0010168D" w:rsidP="0010168D">
            <w:pPr>
              <w:spacing w:after="0" w:line="240" w:lineRule="auto"/>
              <w:rPr>
                <w:rFonts w:ascii="Calibri" w:eastAsia="Times New Roman" w:hAnsi="Calibri" w:cs="Calibri"/>
                <w:color w:val="000000"/>
                <w:lang w:eastAsia="pl-PL"/>
              </w:rPr>
            </w:pPr>
          </w:p>
        </w:tc>
        <w:tc>
          <w:tcPr>
            <w:tcW w:w="1073" w:type="dxa"/>
            <w:tcBorders>
              <w:top w:val="nil"/>
              <w:left w:val="nil"/>
              <w:bottom w:val="nil"/>
              <w:right w:val="nil"/>
            </w:tcBorders>
            <w:shd w:val="clear" w:color="auto" w:fill="auto"/>
            <w:noWrap/>
            <w:vAlign w:val="bottom"/>
          </w:tcPr>
          <w:p w:rsidR="0010168D" w:rsidRPr="0010168D" w:rsidRDefault="0010168D" w:rsidP="0010168D">
            <w:pPr>
              <w:spacing w:after="0" w:line="240" w:lineRule="auto"/>
              <w:rPr>
                <w:rFonts w:ascii="Calibri" w:eastAsia="Times New Roman" w:hAnsi="Calibri" w:cs="Calibri"/>
                <w:color w:val="000000"/>
                <w:lang w:eastAsia="pl-PL"/>
              </w:rPr>
            </w:pPr>
          </w:p>
        </w:tc>
      </w:tr>
      <w:tr w:rsidR="0010168D" w:rsidRPr="0010168D" w:rsidTr="006E1872">
        <w:trPr>
          <w:trHeight w:val="345"/>
        </w:trPr>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547" w:type="dxa"/>
            <w:tcBorders>
              <w:top w:val="nil"/>
              <w:left w:val="nil"/>
              <w:bottom w:val="nil"/>
              <w:right w:val="nil"/>
            </w:tcBorders>
            <w:shd w:val="clear" w:color="auto" w:fill="auto"/>
            <w:noWrap/>
            <w:vAlign w:val="bottom"/>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48" w:type="dxa"/>
            <w:tcBorders>
              <w:top w:val="nil"/>
              <w:left w:val="nil"/>
              <w:bottom w:val="nil"/>
              <w:right w:val="nil"/>
            </w:tcBorders>
            <w:shd w:val="clear" w:color="auto" w:fill="auto"/>
            <w:noWrap/>
            <w:vAlign w:val="bottom"/>
            <w:hideMark/>
          </w:tcPr>
          <w:p w:rsidR="00CE3377" w:rsidRPr="00CE3377" w:rsidRDefault="00CE3377" w:rsidP="00CE3377">
            <w:pPr>
              <w:spacing w:after="0" w:line="240" w:lineRule="auto"/>
              <w:jc w:val="center"/>
              <w:rPr>
                <w:rFonts w:ascii="Calibri" w:eastAsia="Times New Roman" w:hAnsi="Calibri" w:cs="Calibri"/>
                <w:color w:val="000000"/>
                <w:lang w:eastAsia="pl-PL"/>
              </w:rPr>
            </w:pPr>
            <w:r w:rsidRPr="00CE3377">
              <w:rPr>
                <w:rFonts w:ascii="Calibri" w:eastAsia="Times New Roman" w:hAnsi="Calibri" w:cs="Calibri"/>
                <w:color w:val="000000"/>
                <w:lang w:eastAsia="pl-PL"/>
              </w:rPr>
              <w:t>…..................</w:t>
            </w:r>
          </w:p>
          <w:p w:rsidR="0010168D" w:rsidRPr="0010168D" w:rsidRDefault="00CE3377" w:rsidP="00CE3377">
            <w:pPr>
              <w:spacing w:after="0" w:line="240" w:lineRule="auto"/>
              <w:jc w:val="center"/>
              <w:rPr>
                <w:rFonts w:ascii="Calibri" w:eastAsia="Times New Roman" w:hAnsi="Calibri" w:cs="Calibri"/>
                <w:color w:val="000000"/>
                <w:lang w:eastAsia="pl-PL"/>
              </w:rPr>
            </w:pPr>
            <w:r w:rsidRPr="00CE3377">
              <w:rPr>
                <w:rFonts w:ascii="Calibri" w:eastAsia="Times New Roman" w:hAnsi="Calibri" w:cs="Calibri"/>
                <w:color w:val="000000"/>
                <w:lang w:eastAsia="pl-PL"/>
              </w:rPr>
              <w:t>SPRAWDZIŁ</w:t>
            </w: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Times New Roman" w:eastAsia="Times New Roman" w:hAnsi="Times New Roman" w:cs="Times New Roman"/>
                <w:sz w:val="20"/>
                <w:szCs w:val="20"/>
                <w:lang w:eastAsia="pl-PL"/>
              </w:rPr>
            </w:pPr>
          </w:p>
        </w:tc>
        <w:tc>
          <w:tcPr>
            <w:tcW w:w="79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2872" w:type="dxa"/>
            <w:gridSpan w:val="2"/>
            <w:tcBorders>
              <w:top w:val="nil"/>
              <w:left w:val="nil"/>
              <w:bottom w:val="nil"/>
              <w:right w:val="nil"/>
            </w:tcBorders>
            <w:shd w:val="clear" w:color="auto" w:fill="auto"/>
            <w:noWrap/>
            <w:vAlign w:val="bottom"/>
          </w:tcPr>
          <w:p w:rsidR="00CE3377" w:rsidRPr="00CE3377" w:rsidRDefault="00CE3377" w:rsidP="00CE3377">
            <w:pPr>
              <w:spacing w:after="0" w:line="240" w:lineRule="auto"/>
              <w:rPr>
                <w:rFonts w:ascii="Calibri" w:eastAsia="Times New Roman" w:hAnsi="Calibri" w:cs="Calibri"/>
                <w:color w:val="000000"/>
                <w:lang w:eastAsia="pl-PL"/>
              </w:rPr>
            </w:pPr>
            <w:r w:rsidRPr="00CE3377">
              <w:rPr>
                <w:rFonts w:ascii="Calibri" w:eastAsia="Times New Roman" w:hAnsi="Calibri" w:cs="Calibri"/>
                <w:color w:val="000000"/>
                <w:lang w:eastAsia="pl-PL"/>
              </w:rPr>
              <w:t>…...............</w:t>
            </w:r>
            <w:r w:rsidRPr="00CE3377">
              <w:rPr>
                <w:rFonts w:ascii="Calibri" w:eastAsia="Times New Roman" w:hAnsi="Calibri" w:cs="Calibri"/>
                <w:color w:val="000000"/>
                <w:lang w:eastAsia="pl-PL"/>
              </w:rPr>
              <w:tab/>
            </w:r>
          </w:p>
          <w:p w:rsidR="0010168D" w:rsidRPr="0010168D" w:rsidRDefault="00CE3377" w:rsidP="00CE3377">
            <w:pPr>
              <w:spacing w:after="0" w:line="240" w:lineRule="auto"/>
              <w:rPr>
                <w:rFonts w:ascii="Calibri" w:eastAsia="Times New Roman" w:hAnsi="Calibri" w:cs="Calibri"/>
                <w:color w:val="000000"/>
                <w:lang w:eastAsia="pl-PL"/>
              </w:rPr>
            </w:pPr>
            <w:r w:rsidRPr="00CE3377">
              <w:rPr>
                <w:rFonts w:ascii="Calibri" w:eastAsia="Times New Roman" w:hAnsi="Calibri" w:cs="Calibri"/>
                <w:color w:val="000000"/>
                <w:lang w:eastAsia="pl-PL"/>
              </w:rPr>
              <w:t>ZATWIERDZIŁ</w:t>
            </w:r>
          </w:p>
        </w:tc>
      </w:tr>
    </w:tbl>
    <w:p w:rsidR="00DA062A" w:rsidRDefault="00DA062A" w:rsidP="00693F50">
      <w:pPr>
        <w:widowControl w:val="0"/>
        <w:shd w:val="clear" w:color="auto" w:fill="FFFFFF"/>
        <w:autoSpaceDE w:val="0"/>
        <w:autoSpaceDN w:val="0"/>
        <w:adjustRightInd w:val="0"/>
        <w:spacing w:after="0" w:line="240" w:lineRule="auto"/>
        <w:rPr>
          <w:rFonts w:ascii="Arial" w:eastAsia="Times New Roman" w:hAnsi="Arial" w:cs="Arial"/>
          <w:b/>
          <w:bCs/>
          <w:color w:val="000000"/>
          <w:spacing w:val="-12"/>
          <w:sz w:val="34"/>
          <w:szCs w:val="34"/>
          <w:lang w:eastAsia="pl-PL"/>
        </w:rPr>
      </w:pPr>
    </w:p>
    <w:p w:rsidR="00A01D4B" w:rsidRDefault="00A01D4B" w:rsidP="00693F50">
      <w:pPr>
        <w:widowControl w:val="0"/>
        <w:shd w:val="clear" w:color="auto" w:fill="FFFFFF"/>
        <w:autoSpaceDE w:val="0"/>
        <w:autoSpaceDN w:val="0"/>
        <w:adjustRightInd w:val="0"/>
        <w:spacing w:after="0" w:line="240" w:lineRule="auto"/>
        <w:rPr>
          <w:rFonts w:ascii="Arial" w:eastAsia="Times New Roman" w:hAnsi="Arial" w:cs="Arial"/>
          <w:b/>
          <w:bCs/>
          <w:color w:val="000000"/>
          <w:spacing w:val="-12"/>
          <w:sz w:val="34"/>
          <w:szCs w:val="34"/>
          <w:lang w:eastAsia="pl-PL"/>
        </w:rPr>
      </w:pPr>
    </w:p>
    <w:p w:rsidR="006E1872" w:rsidRDefault="006E1872" w:rsidP="00693F50">
      <w:pPr>
        <w:widowControl w:val="0"/>
        <w:shd w:val="clear" w:color="auto" w:fill="FFFFFF"/>
        <w:autoSpaceDE w:val="0"/>
        <w:autoSpaceDN w:val="0"/>
        <w:adjustRightInd w:val="0"/>
        <w:spacing w:after="0" w:line="240" w:lineRule="auto"/>
        <w:rPr>
          <w:rFonts w:ascii="Arial" w:eastAsia="Times New Roman" w:hAnsi="Arial" w:cs="Arial"/>
          <w:b/>
          <w:bCs/>
          <w:color w:val="000000"/>
          <w:spacing w:val="-12"/>
          <w:sz w:val="34"/>
          <w:szCs w:val="34"/>
          <w:lang w:eastAsia="pl-PL"/>
        </w:rPr>
      </w:pPr>
    </w:p>
    <w:p w:rsidR="00693F50" w:rsidRPr="00775F09" w:rsidRDefault="00693F50" w:rsidP="00693F50">
      <w:pPr>
        <w:widowControl w:val="0"/>
        <w:shd w:val="clear" w:color="auto" w:fill="FFFFFF"/>
        <w:autoSpaceDE w:val="0"/>
        <w:autoSpaceDN w:val="0"/>
        <w:adjustRightInd w:val="0"/>
        <w:spacing w:after="0" w:line="240" w:lineRule="auto"/>
        <w:ind w:right="10"/>
        <w:jc w:val="right"/>
        <w:rPr>
          <w:rFonts w:ascii="Arial" w:eastAsia="Times New Roman" w:hAnsi="Arial" w:cs="Arial"/>
          <w:color w:val="000000"/>
          <w:spacing w:val="-6"/>
          <w:sz w:val="20"/>
          <w:szCs w:val="20"/>
          <w:lang w:eastAsia="pl-PL"/>
        </w:rPr>
      </w:pPr>
      <w:r w:rsidRPr="00775F09">
        <w:rPr>
          <w:rFonts w:ascii="Arial" w:eastAsia="Times New Roman" w:hAnsi="Arial" w:cs="Arial"/>
          <w:color w:val="000000"/>
          <w:spacing w:val="-6"/>
          <w:sz w:val="20"/>
          <w:szCs w:val="20"/>
          <w:lang w:eastAsia="pl-PL"/>
        </w:rPr>
        <w:t>Za</w:t>
      </w:r>
      <w:r w:rsidRPr="00775F09">
        <w:rPr>
          <w:rFonts w:ascii="Arial" w:eastAsia="Times New Roman" w:hAnsi="Arial" w:cs="Times New Roman"/>
          <w:color w:val="000000"/>
          <w:spacing w:val="-6"/>
          <w:sz w:val="20"/>
          <w:szCs w:val="20"/>
          <w:lang w:eastAsia="pl-PL"/>
        </w:rPr>
        <w:t>łą</w:t>
      </w:r>
      <w:r w:rsidRPr="00775F09">
        <w:rPr>
          <w:rFonts w:ascii="Arial" w:eastAsia="Times New Roman" w:hAnsi="Arial" w:cs="Arial"/>
          <w:color w:val="000000"/>
          <w:spacing w:val="-6"/>
          <w:sz w:val="20"/>
          <w:szCs w:val="20"/>
          <w:lang w:eastAsia="pl-PL"/>
        </w:rPr>
        <w:t xml:space="preserve">cznik Nr </w:t>
      </w:r>
      <w:r w:rsidR="0010168D" w:rsidRPr="00775F09">
        <w:rPr>
          <w:rFonts w:ascii="Arial" w:eastAsia="Times New Roman" w:hAnsi="Arial" w:cs="Arial"/>
          <w:color w:val="000000"/>
          <w:spacing w:val="-6"/>
          <w:sz w:val="20"/>
          <w:szCs w:val="20"/>
          <w:lang w:eastAsia="pl-PL"/>
        </w:rPr>
        <w:t>6</w:t>
      </w:r>
    </w:p>
    <w:p w:rsidR="00775F09" w:rsidRPr="00775F09" w:rsidRDefault="00775F09" w:rsidP="00693F50">
      <w:pPr>
        <w:widowControl w:val="0"/>
        <w:shd w:val="clear" w:color="auto" w:fill="FFFFFF"/>
        <w:autoSpaceDE w:val="0"/>
        <w:autoSpaceDN w:val="0"/>
        <w:adjustRightInd w:val="0"/>
        <w:spacing w:after="0" w:line="240" w:lineRule="auto"/>
        <w:ind w:right="10"/>
        <w:jc w:val="right"/>
        <w:rPr>
          <w:rFonts w:ascii="Arial" w:eastAsia="Times New Roman" w:hAnsi="Arial" w:cs="Arial"/>
          <w:sz w:val="20"/>
          <w:szCs w:val="20"/>
          <w:lang w:eastAsia="pl-PL"/>
        </w:rPr>
      </w:pPr>
      <w:r w:rsidRPr="00775F09">
        <w:rPr>
          <w:rFonts w:ascii="Arial" w:eastAsia="Times New Roman" w:hAnsi="Arial" w:cs="Arial"/>
          <w:color w:val="000000"/>
          <w:spacing w:val="-6"/>
          <w:sz w:val="20"/>
          <w:szCs w:val="20"/>
          <w:lang w:eastAsia="pl-PL"/>
        </w:rPr>
        <w:t>Do instrukcji w sprawie inwentaryzacji</w:t>
      </w:r>
    </w:p>
    <w:p w:rsidR="00693F50" w:rsidRPr="00693F50" w:rsidRDefault="00693F50" w:rsidP="00693F50">
      <w:pPr>
        <w:widowControl w:val="0"/>
        <w:shd w:val="clear" w:color="auto" w:fill="FFFFFF"/>
        <w:autoSpaceDE w:val="0"/>
        <w:autoSpaceDN w:val="0"/>
        <w:adjustRightInd w:val="0"/>
        <w:spacing w:before="1123" w:after="0" w:line="240" w:lineRule="auto"/>
        <w:jc w:val="center"/>
        <w:rPr>
          <w:rFonts w:ascii="Arial" w:eastAsia="Times New Roman" w:hAnsi="Arial" w:cs="Arial"/>
          <w:sz w:val="20"/>
          <w:szCs w:val="20"/>
          <w:lang w:eastAsia="pl-PL"/>
        </w:rPr>
      </w:pPr>
      <w:r w:rsidRPr="00693F50">
        <w:rPr>
          <w:rFonts w:ascii="Arial" w:eastAsia="Times New Roman" w:hAnsi="Arial" w:cs="Arial"/>
          <w:b/>
          <w:bCs/>
          <w:color w:val="000000"/>
          <w:spacing w:val="-10"/>
          <w:sz w:val="29"/>
          <w:szCs w:val="29"/>
          <w:lang w:eastAsia="pl-PL"/>
        </w:rPr>
        <w:t>Protok</w:t>
      </w:r>
      <w:r w:rsidRPr="00693F50">
        <w:rPr>
          <w:rFonts w:ascii="Arial" w:eastAsia="Times New Roman" w:hAnsi="Arial" w:cs="Times New Roman"/>
          <w:b/>
          <w:bCs/>
          <w:color w:val="000000"/>
          <w:spacing w:val="-10"/>
          <w:sz w:val="29"/>
          <w:szCs w:val="29"/>
          <w:lang w:eastAsia="pl-PL"/>
        </w:rPr>
        <w:t>ół</w:t>
      </w:r>
    </w:p>
    <w:p w:rsidR="00693F50" w:rsidRPr="00693F50" w:rsidRDefault="00693F50" w:rsidP="00693F50">
      <w:pPr>
        <w:widowControl w:val="0"/>
        <w:shd w:val="clear" w:color="auto" w:fill="FFFFFF"/>
        <w:tabs>
          <w:tab w:val="left" w:leader="dot" w:pos="6662"/>
        </w:tabs>
        <w:autoSpaceDE w:val="0"/>
        <w:autoSpaceDN w:val="0"/>
        <w:adjustRightInd w:val="0"/>
        <w:spacing w:before="845" w:after="0" w:line="293" w:lineRule="exact"/>
        <w:rPr>
          <w:rFonts w:ascii="Arial" w:eastAsia="Times New Roman" w:hAnsi="Arial" w:cs="Arial"/>
          <w:sz w:val="20"/>
          <w:szCs w:val="20"/>
          <w:lang w:eastAsia="pl-PL"/>
        </w:rPr>
      </w:pPr>
      <w:r w:rsidRPr="00693F50">
        <w:rPr>
          <w:rFonts w:ascii="Arial" w:eastAsia="Times New Roman" w:hAnsi="Arial" w:cs="Arial"/>
          <w:b/>
          <w:bCs/>
          <w:color w:val="000000"/>
          <w:spacing w:val="-6"/>
          <w:sz w:val="25"/>
          <w:szCs w:val="25"/>
          <w:lang w:eastAsia="pl-PL"/>
        </w:rPr>
        <w:t>z przeprowadzonej inwentaryzacji aktyw</w:t>
      </w:r>
      <w:r w:rsidRPr="00693F50">
        <w:rPr>
          <w:rFonts w:ascii="Arial" w:eastAsia="Times New Roman" w:hAnsi="Arial" w:cs="Times New Roman"/>
          <w:b/>
          <w:bCs/>
          <w:color w:val="000000"/>
          <w:spacing w:val="-6"/>
          <w:sz w:val="25"/>
          <w:szCs w:val="25"/>
          <w:lang w:eastAsia="pl-PL"/>
        </w:rPr>
        <w:t>ó</w:t>
      </w:r>
      <w:r w:rsidRPr="00693F50">
        <w:rPr>
          <w:rFonts w:ascii="Arial" w:eastAsia="Times New Roman" w:hAnsi="Arial" w:cs="Arial"/>
          <w:b/>
          <w:bCs/>
          <w:color w:val="000000"/>
          <w:spacing w:val="-6"/>
          <w:sz w:val="25"/>
          <w:szCs w:val="25"/>
          <w:lang w:eastAsia="pl-PL"/>
        </w:rPr>
        <w:t>w i pasyw</w:t>
      </w:r>
      <w:r w:rsidRPr="00693F50">
        <w:rPr>
          <w:rFonts w:ascii="Arial" w:eastAsia="Times New Roman" w:hAnsi="Arial" w:cs="Times New Roman"/>
          <w:b/>
          <w:bCs/>
          <w:color w:val="000000"/>
          <w:spacing w:val="-6"/>
          <w:sz w:val="25"/>
          <w:szCs w:val="25"/>
          <w:lang w:eastAsia="pl-PL"/>
        </w:rPr>
        <w:t>ó</w:t>
      </w:r>
      <w:r w:rsidRPr="00693F50">
        <w:rPr>
          <w:rFonts w:ascii="Arial" w:eastAsia="Times New Roman" w:hAnsi="Arial" w:cs="Arial"/>
          <w:b/>
          <w:bCs/>
          <w:color w:val="000000"/>
          <w:spacing w:val="-6"/>
          <w:sz w:val="25"/>
          <w:szCs w:val="25"/>
          <w:lang w:eastAsia="pl-PL"/>
        </w:rPr>
        <w:t>w metod</w:t>
      </w:r>
      <w:r w:rsidRPr="00693F50">
        <w:rPr>
          <w:rFonts w:ascii="Arial" w:eastAsia="Times New Roman" w:hAnsi="Arial" w:cs="Times New Roman"/>
          <w:b/>
          <w:bCs/>
          <w:color w:val="000000"/>
          <w:spacing w:val="-6"/>
          <w:sz w:val="25"/>
          <w:szCs w:val="25"/>
          <w:lang w:eastAsia="pl-PL"/>
        </w:rPr>
        <w:t>ą</w:t>
      </w:r>
      <w:r w:rsidRPr="00693F50">
        <w:rPr>
          <w:rFonts w:ascii="Arial" w:eastAsia="Times New Roman" w:hAnsi="Arial" w:cs="Arial"/>
          <w:b/>
          <w:bCs/>
          <w:color w:val="000000"/>
          <w:spacing w:val="-6"/>
          <w:sz w:val="25"/>
          <w:szCs w:val="25"/>
          <w:lang w:eastAsia="pl-PL"/>
        </w:rPr>
        <w:t xml:space="preserve"> weryfikacji z</w:t>
      </w:r>
      <w:r w:rsidRPr="00693F50">
        <w:rPr>
          <w:rFonts w:ascii="Arial" w:eastAsia="Times New Roman" w:hAnsi="Arial" w:cs="Arial"/>
          <w:b/>
          <w:bCs/>
          <w:color w:val="000000"/>
          <w:spacing w:val="-6"/>
          <w:sz w:val="25"/>
          <w:szCs w:val="25"/>
          <w:lang w:eastAsia="pl-PL"/>
        </w:rPr>
        <w:br/>
        <w:t>dokumentacj</w:t>
      </w:r>
      <w:r w:rsidRPr="00693F50">
        <w:rPr>
          <w:rFonts w:ascii="Arial" w:eastAsia="Times New Roman" w:hAnsi="Arial" w:cs="Times New Roman"/>
          <w:b/>
          <w:bCs/>
          <w:color w:val="000000"/>
          <w:spacing w:val="-6"/>
          <w:sz w:val="25"/>
          <w:szCs w:val="25"/>
          <w:lang w:eastAsia="pl-PL"/>
        </w:rPr>
        <w:t>ą</w:t>
      </w:r>
      <w:r w:rsidRPr="00693F50">
        <w:rPr>
          <w:rFonts w:ascii="Arial" w:eastAsia="Times New Roman" w:hAnsi="Arial" w:cs="Arial"/>
          <w:b/>
          <w:bCs/>
          <w:color w:val="000000"/>
          <w:spacing w:val="-6"/>
          <w:sz w:val="25"/>
          <w:szCs w:val="25"/>
          <w:lang w:eastAsia="pl-PL"/>
        </w:rPr>
        <w:t xml:space="preserve"> </w:t>
      </w:r>
      <w:r w:rsidRPr="00693F50">
        <w:rPr>
          <w:rFonts w:ascii="Arial" w:eastAsia="Times New Roman" w:hAnsi="Arial" w:cs="Times New Roman"/>
          <w:b/>
          <w:bCs/>
          <w:color w:val="000000"/>
          <w:spacing w:val="-6"/>
          <w:sz w:val="25"/>
          <w:szCs w:val="25"/>
          <w:lang w:eastAsia="pl-PL"/>
        </w:rPr>
        <w:t>ź</w:t>
      </w:r>
      <w:r w:rsidRPr="00693F50">
        <w:rPr>
          <w:rFonts w:ascii="Arial" w:eastAsia="Times New Roman" w:hAnsi="Arial" w:cs="Arial"/>
          <w:b/>
          <w:bCs/>
          <w:color w:val="000000"/>
          <w:spacing w:val="-6"/>
          <w:sz w:val="25"/>
          <w:szCs w:val="25"/>
          <w:lang w:eastAsia="pl-PL"/>
        </w:rPr>
        <w:t>r</w:t>
      </w:r>
      <w:r w:rsidRPr="00693F50">
        <w:rPr>
          <w:rFonts w:ascii="Arial" w:eastAsia="Times New Roman" w:hAnsi="Arial" w:cs="Times New Roman"/>
          <w:b/>
          <w:bCs/>
          <w:color w:val="000000"/>
          <w:spacing w:val="-6"/>
          <w:sz w:val="25"/>
          <w:szCs w:val="25"/>
          <w:lang w:eastAsia="pl-PL"/>
        </w:rPr>
        <w:t>ó</w:t>
      </w:r>
      <w:r w:rsidRPr="00693F50">
        <w:rPr>
          <w:rFonts w:ascii="Arial" w:eastAsia="Times New Roman" w:hAnsi="Arial" w:cs="Arial"/>
          <w:b/>
          <w:bCs/>
          <w:color w:val="000000"/>
          <w:spacing w:val="-6"/>
          <w:sz w:val="25"/>
          <w:szCs w:val="25"/>
          <w:lang w:eastAsia="pl-PL"/>
        </w:rPr>
        <w:t>d</w:t>
      </w:r>
      <w:r w:rsidRPr="00693F50">
        <w:rPr>
          <w:rFonts w:ascii="Arial" w:eastAsia="Times New Roman" w:hAnsi="Arial" w:cs="Times New Roman"/>
          <w:b/>
          <w:bCs/>
          <w:color w:val="000000"/>
          <w:spacing w:val="-6"/>
          <w:sz w:val="25"/>
          <w:szCs w:val="25"/>
          <w:lang w:eastAsia="pl-PL"/>
        </w:rPr>
        <w:t>ł</w:t>
      </w:r>
      <w:r w:rsidRPr="00693F50">
        <w:rPr>
          <w:rFonts w:ascii="Arial" w:eastAsia="Times New Roman" w:hAnsi="Arial" w:cs="Arial"/>
          <w:b/>
          <w:bCs/>
          <w:color w:val="000000"/>
          <w:spacing w:val="-6"/>
          <w:sz w:val="25"/>
          <w:szCs w:val="25"/>
          <w:lang w:eastAsia="pl-PL"/>
        </w:rPr>
        <w:t>ow</w:t>
      </w:r>
      <w:r w:rsidRPr="00693F50">
        <w:rPr>
          <w:rFonts w:ascii="Arial" w:eastAsia="Times New Roman" w:hAnsi="Arial" w:cs="Times New Roman"/>
          <w:b/>
          <w:bCs/>
          <w:color w:val="000000"/>
          <w:spacing w:val="-6"/>
          <w:sz w:val="25"/>
          <w:szCs w:val="25"/>
          <w:lang w:eastAsia="pl-PL"/>
        </w:rPr>
        <w:t>ą</w:t>
      </w:r>
      <w:r w:rsidRPr="00693F50">
        <w:rPr>
          <w:rFonts w:ascii="Arial" w:eastAsia="Times New Roman" w:hAnsi="Arial" w:cs="Arial"/>
          <w:b/>
          <w:bCs/>
          <w:color w:val="000000"/>
          <w:spacing w:val="-6"/>
          <w:sz w:val="25"/>
          <w:szCs w:val="25"/>
          <w:lang w:eastAsia="pl-PL"/>
        </w:rPr>
        <w:t xml:space="preserve"> za rok</w:t>
      </w:r>
      <w:r w:rsidRPr="00693F50">
        <w:rPr>
          <w:rFonts w:ascii="Arial" w:eastAsia="Times New Roman" w:hAnsi="Arial" w:cs="Arial"/>
          <w:b/>
          <w:bCs/>
          <w:color w:val="000000"/>
          <w:sz w:val="25"/>
          <w:szCs w:val="25"/>
          <w:lang w:eastAsia="pl-PL"/>
        </w:rPr>
        <w:tab/>
      </w:r>
    </w:p>
    <w:p w:rsidR="00693F50" w:rsidRPr="00693F50" w:rsidRDefault="00693F50" w:rsidP="00693F50">
      <w:pPr>
        <w:widowControl w:val="0"/>
        <w:shd w:val="clear" w:color="auto" w:fill="FFFFFF"/>
        <w:tabs>
          <w:tab w:val="left" w:leader="dot" w:pos="2059"/>
        </w:tabs>
        <w:autoSpaceDE w:val="0"/>
        <w:autoSpaceDN w:val="0"/>
        <w:adjustRightInd w:val="0"/>
        <w:spacing w:before="878" w:after="0" w:line="278" w:lineRule="exact"/>
        <w:jc w:val="both"/>
        <w:rPr>
          <w:rFonts w:ascii="Arial" w:eastAsia="Times New Roman" w:hAnsi="Arial" w:cs="Arial"/>
          <w:sz w:val="20"/>
          <w:szCs w:val="20"/>
          <w:lang w:eastAsia="pl-PL"/>
        </w:rPr>
      </w:pPr>
      <w:r w:rsidRPr="00693F50">
        <w:rPr>
          <w:rFonts w:ascii="Arial" w:eastAsia="Times New Roman" w:hAnsi="Arial" w:cs="Arial"/>
          <w:color w:val="000000"/>
          <w:spacing w:val="-5"/>
          <w:sz w:val="25"/>
          <w:szCs w:val="25"/>
          <w:lang w:eastAsia="pl-PL"/>
        </w:rPr>
        <w:t>1. Inwentaryzacja zosta</w:t>
      </w:r>
      <w:r w:rsidRPr="00693F50">
        <w:rPr>
          <w:rFonts w:ascii="Arial" w:eastAsia="Times New Roman" w:hAnsi="Arial" w:cs="Times New Roman"/>
          <w:color w:val="000000"/>
          <w:spacing w:val="-5"/>
          <w:sz w:val="25"/>
          <w:szCs w:val="25"/>
          <w:lang w:eastAsia="pl-PL"/>
        </w:rPr>
        <w:t>ł</w:t>
      </w:r>
      <w:r w:rsidRPr="00693F50">
        <w:rPr>
          <w:rFonts w:ascii="Arial" w:eastAsia="Times New Roman" w:hAnsi="Arial" w:cs="Arial"/>
          <w:color w:val="000000"/>
          <w:spacing w:val="-5"/>
          <w:sz w:val="25"/>
          <w:szCs w:val="25"/>
          <w:lang w:eastAsia="pl-PL"/>
        </w:rPr>
        <w:t>a przeprowadzona na podstawie Zarz</w:t>
      </w:r>
      <w:r w:rsidRPr="00693F50">
        <w:rPr>
          <w:rFonts w:ascii="Arial" w:eastAsia="Times New Roman" w:hAnsi="Arial" w:cs="Times New Roman"/>
          <w:color w:val="000000"/>
          <w:spacing w:val="-5"/>
          <w:sz w:val="25"/>
          <w:szCs w:val="25"/>
          <w:lang w:eastAsia="pl-PL"/>
        </w:rPr>
        <w:t>ą</w:t>
      </w:r>
      <w:r w:rsidRPr="00693F50">
        <w:rPr>
          <w:rFonts w:ascii="Arial" w:eastAsia="Times New Roman" w:hAnsi="Arial" w:cs="Arial"/>
          <w:color w:val="000000"/>
          <w:spacing w:val="-5"/>
          <w:sz w:val="25"/>
          <w:szCs w:val="25"/>
          <w:lang w:eastAsia="pl-PL"/>
        </w:rPr>
        <w:t>dzenia nr</w:t>
      </w:r>
      <w:r w:rsidR="006717EE">
        <w:rPr>
          <w:rFonts w:ascii="Arial" w:eastAsia="Times New Roman" w:hAnsi="Arial" w:cs="Arial"/>
          <w:color w:val="000000"/>
          <w:spacing w:val="-5"/>
          <w:sz w:val="25"/>
          <w:szCs w:val="25"/>
          <w:lang w:eastAsia="pl-PL"/>
        </w:rPr>
        <w:t>………..</w:t>
      </w:r>
      <w:r w:rsidRPr="00693F50">
        <w:rPr>
          <w:rFonts w:ascii="Arial" w:eastAsia="Times New Roman" w:hAnsi="Arial" w:cs="Arial"/>
          <w:color w:val="000000"/>
          <w:spacing w:val="-5"/>
          <w:sz w:val="25"/>
          <w:szCs w:val="25"/>
          <w:lang w:eastAsia="pl-PL"/>
        </w:rPr>
        <w:br/>
        <w:t>z dnia</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6"/>
          <w:sz w:val="25"/>
          <w:szCs w:val="25"/>
          <w:lang w:eastAsia="pl-PL"/>
        </w:rPr>
        <w:t>w sprawie…………………………………………………………</w:t>
      </w:r>
      <w:r w:rsidR="006717EE">
        <w:rPr>
          <w:rFonts w:ascii="Arial" w:eastAsia="Times New Roman" w:hAnsi="Arial" w:cs="Arial"/>
          <w:color w:val="000000"/>
          <w:spacing w:val="-6"/>
          <w:sz w:val="25"/>
          <w:szCs w:val="25"/>
          <w:lang w:eastAsia="pl-PL"/>
        </w:rPr>
        <w:t>……</w:t>
      </w:r>
    </w:p>
    <w:p w:rsidR="00693F50" w:rsidRPr="00693F50" w:rsidRDefault="00693F50" w:rsidP="00693F50">
      <w:pPr>
        <w:widowControl w:val="0"/>
        <w:shd w:val="clear" w:color="auto" w:fill="FFFFFF"/>
        <w:tabs>
          <w:tab w:val="left" w:pos="264"/>
          <w:tab w:val="left" w:leader="dot" w:pos="3898"/>
        </w:tabs>
        <w:autoSpaceDE w:val="0"/>
        <w:autoSpaceDN w:val="0"/>
        <w:adjustRightInd w:val="0"/>
        <w:spacing w:before="288" w:after="0" w:line="278" w:lineRule="exact"/>
        <w:rPr>
          <w:rFonts w:ascii="Arial" w:eastAsia="Times New Roman" w:hAnsi="Arial" w:cs="Arial"/>
          <w:sz w:val="20"/>
          <w:szCs w:val="20"/>
          <w:lang w:eastAsia="pl-PL"/>
        </w:rPr>
      </w:pPr>
      <w:r w:rsidRPr="00693F50">
        <w:rPr>
          <w:rFonts w:ascii="Arial" w:eastAsia="Times New Roman" w:hAnsi="Arial" w:cs="Arial"/>
          <w:color w:val="000000"/>
          <w:spacing w:val="-19"/>
          <w:sz w:val="25"/>
          <w:szCs w:val="25"/>
          <w:lang w:eastAsia="pl-PL"/>
        </w:rPr>
        <w:t>2.</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2"/>
          <w:sz w:val="25"/>
          <w:szCs w:val="25"/>
          <w:lang w:eastAsia="pl-PL"/>
        </w:rPr>
        <w:t>Inwentaryzacj</w:t>
      </w:r>
      <w:r w:rsidRPr="00693F50">
        <w:rPr>
          <w:rFonts w:ascii="Arial" w:eastAsia="Times New Roman" w:hAnsi="Arial" w:cs="Times New Roman"/>
          <w:color w:val="000000"/>
          <w:spacing w:val="-2"/>
          <w:sz w:val="25"/>
          <w:szCs w:val="25"/>
          <w:lang w:eastAsia="pl-PL"/>
        </w:rPr>
        <w:t>ą</w:t>
      </w:r>
      <w:r w:rsidRPr="00693F50">
        <w:rPr>
          <w:rFonts w:ascii="Arial" w:eastAsia="Times New Roman" w:hAnsi="Arial" w:cs="Arial"/>
          <w:color w:val="000000"/>
          <w:spacing w:val="-2"/>
          <w:sz w:val="25"/>
          <w:szCs w:val="25"/>
          <w:lang w:eastAsia="pl-PL"/>
        </w:rPr>
        <w:t xml:space="preserve">  obj</w:t>
      </w:r>
      <w:r w:rsidRPr="00693F50">
        <w:rPr>
          <w:rFonts w:ascii="Arial" w:eastAsia="Times New Roman" w:hAnsi="Arial" w:cs="Times New Roman"/>
          <w:color w:val="000000"/>
          <w:spacing w:val="-2"/>
          <w:sz w:val="25"/>
          <w:szCs w:val="25"/>
          <w:lang w:eastAsia="pl-PL"/>
        </w:rPr>
        <w:t>ę</w:t>
      </w:r>
      <w:r w:rsidRPr="00693F50">
        <w:rPr>
          <w:rFonts w:ascii="Arial" w:eastAsia="Times New Roman" w:hAnsi="Arial" w:cs="Arial"/>
          <w:color w:val="000000"/>
          <w:spacing w:val="-2"/>
          <w:sz w:val="25"/>
          <w:szCs w:val="25"/>
          <w:lang w:eastAsia="pl-PL"/>
        </w:rPr>
        <w:t>to   wszystkie   aktywa   i   pasywa   wykazane   w   bilansie</w:t>
      </w:r>
      <w:r w:rsidRPr="00693F50">
        <w:rPr>
          <w:rFonts w:ascii="Arial" w:eastAsia="Times New Roman" w:hAnsi="Arial" w:cs="Arial"/>
          <w:color w:val="000000"/>
          <w:spacing w:val="-2"/>
          <w:sz w:val="25"/>
          <w:szCs w:val="25"/>
          <w:lang w:eastAsia="pl-PL"/>
        </w:rPr>
        <w:br/>
      </w:r>
      <w:r w:rsidRPr="00693F50">
        <w:rPr>
          <w:rFonts w:ascii="Arial" w:eastAsia="Times New Roman" w:hAnsi="Arial" w:cs="Arial"/>
          <w:color w:val="000000"/>
          <w:spacing w:val="-4"/>
          <w:sz w:val="25"/>
          <w:szCs w:val="25"/>
          <w:lang w:eastAsia="pl-PL"/>
        </w:rPr>
        <w:t>jednostkowym za rok</w:t>
      </w:r>
      <w:r w:rsidRPr="00693F50">
        <w:rPr>
          <w:rFonts w:ascii="Arial" w:eastAsia="Times New Roman" w:hAnsi="Arial" w:cs="Arial"/>
          <w:color w:val="000000"/>
          <w:sz w:val="25"/>
          <w:szCs w:val="25"/>
          <w:lang w:eastAsia="pl-PL"/>
        </w:rPr>
        <w:tab/>
        <w:t>,</w:t>
      </w:r>
    </w:p>
    <w:p w:rsidR="00693F50" w:rsidRPr="00693F50" w:rsidRDefault="00693F50" w:rsidP="00693F50">
      <w:pPr>
        <w:widowControl w:val="0"/>
        <w:shd w:val="clear" w:color="auto" w:fill="FFFFFF"/>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spacing w:val="-4"/>
          <w:sz w:val="25"/>
          <w:szCs w:val="25"/>
          <w:lang w:eastAsia="pl-PL"/>
        </w:rPr>
        <w:t>kt</w:t>
      </w:r>
      <w:r w:rsidRPr="00693F50">
        <w:rPr>
          <w:rFonts w:ascii="Arial" w:eastAsia="Times New Roman" w:hAnsi="Arial" w:cs="Times New Roman"/>
          <w:color w:val="000000"/>
          <w:spacing w:val="-4"/>
          <w:sz w:val="25"/>
          <w:szCs w:val="25"/>
          <w:lang w:eastAsia="pl-PL"/>
        </w:rPr>
        <w:t>ó</w:t>
      </w:r>
      <w:r w:rsidRPr="00693F50">
        <w:rPr>
          <w:rFonts w:ascii="Arial" w:eastAsia="Times New Roman" w:hAnsi="Arial" w:cs="Arial"/>
          <w:color w:val="000000"/>
          <w:spacing w:val="-4"/>
          <w:sz w:val="25"/>
          <w:szCs w:val="25"/>
          <w:lang w:eastAsia="pl-PL"/>
        </w:rPr>
        <w:t>re nie podlega</w:t>
      </w:r>
      <w:r w:rsidRPr="00693F50">
        <w:rPr>
          <w:rFonts w:ascii="Arial" w:eastAsia="Times New Roman" w:hAnsi="Arial" w:cs="Times New Roman"/>
          <w:color w:val="000000"/>
          <w:spacing w:val="-4"/>
          <w:sz w:val="25"/>
          <w:szCs w:val="25"/>
          <w:lang w:eastAsia="pl-PL"/>
        </w:rPr>
        <w:t>ł</w:t>
      </w:r>
      <w:r w:rsidRPr="00693F50">
        <w:rPr>
          <w:rFonts w:ascii="Arial" w:eastAsia="Times New Roman" w:hAnsi="Arial" w:cs="Arial"/>
          <w:color w:val="000000"/>
          <w:spacing w:val="-4"/>
          <w:sz w:val="25"/>
          <w:szCs w:val="25"/>
          <w:lang w:eastAsia="pl-PL"/>
        </w:rPr>
        <w:t>y inwentaryzacji potwierdzenia sald i spisowi z natury.</w:t>
      </w:r>
    </w:p>
    <w:p w:rsidR="00693F50" w:rsidRPr="00693F50" w:rsidRDefault="00693F50" w:rsidP="00693F50">
      <w:pPr>
        <w:widowControl w:val="0"/>
        <w:shd w:val="clear" w:color="auto" w:fill="FFFFFF"/>
        <w:tabs>
          <w:tab w:val="left" w:pos="264"/>
          <w:tab w:val="left" w:leader="dot" w:pos="8894"/>
        </w:tabs>
        <w:autoSpaceDE w:val="0"/>
        <w:autoSpaceDN w:val="0"/>
        <w:adjustRightInd w:val="0"/>
        <w:spacing w:before="278" w:after="0" w:line="240" w:lineRule="auto"/>
        <w:rPr>
          <w:rFonts w:ascii="Arial" w:eastAsia="Times New Roman" w:hAnsi="Arial" w:cs="Arial"/>
          <w:sz w:val="20"/>
          <w:szCs w:val="20"/>
          <w:lang w:eastAsia="pl-PL"/>
        </w:rPr>
      </w:pPr>
      <w:r w:rsidRPr="00693F50">
        <w:rPr>
          <w:rFonts w:ascii="Arial" w:eastAsia="Times New Roman" w:hAnsi="Arial" w:cs="Arial"/>
          <w:color w:val="000000"/>
          <w:spacing w:val="-23"/>
          <w:sz w:val="25"/>
          <w:szCs w:val="25"/>
          <w:lang w:eastAsia="pl-PL"/>
        </w:rPr>
        <w:t>3.</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3"/>
          <w:sz w:val="25"/>
          <w:szCs w:val="25"/>
          <w:lang w:eastAsia="pl-PL"/>
        </w:rPr>
        <w:t>Salda zosta</w:t>
      </w:r>
      <w:r w:rsidRPr="00693F50">
        <w:rPr>
          <w:rFonts w:ascii="Arial" w:eastAsia="Times New Roman" w:hAnsi="Arial" w:cs="Times New Roman"/>
          <w:color w:val="000000"/>
          <w:spacing w:val="-3"/>
          <w:sz w:val="25"/>
          <w:szCs w:val="25"/>
          <w:lang w:eastAsia="pl-PL"/>
        </w:rPr>
        <w:t>ł</w:t>
      </w:r>
      <w:r w:rsidRPr="00693F50">
        <w:rPr>
          <w:rFonts w:ascii="Arial" w:eastAsia="Times New Roman" w:hAnsi="Arial" w:cs="Arial"/>
          <w:color w:val="000000"/>
          <w:spacing w:val="-3"/>
          <w:sz w:val="25"/>
          <w:szCs w:val="25"/>
          <w:lang w:eastAsia="pl-PL"/>
        </w:rPr>
        <w:t>y uzgodnione (zweryfikowane) na dzie</w:t>
      </w:r>
      <w:r w:rsidRPr="00693F50">
        <w:rPr>
          <w:rFonts w:ascii="Arial" w:eastAsia="Times New Roman" w:hAnsi="Arial" w:cs="Times New Roman"/>
          <w:color w:val="000000"/>
          <w:spacing w:val="-3"/>
          <w:sz w:val="25"/>
          <w:szCs w:val="25"/>
          <w:lang w:eastAsia="pl-PL"/>
        </w:rPr>
        <w:t>ń</w:t>
      </w:r>
      <w:r w:rsidRPr="00693F50">
        <w:rPr>
          <w:rFonts w:ascii="Arial" w:eastAsia="Times New Roman" w:hAnsi="Arial" w:cs="Arial"/>
          <w:color w:val="000000"/>
          <w:spacing w:val="-3"/>
          <w:sz w:val="25"/>
          <w:szCs w:val="25"/>
          <w:lang w:eastAsia="pl-PL"/>
        </w:rPr>
        <w:t xml:space="preserve"> 31 grudzie</w:t>
      </w:r>
      <w:r w:rsidRPr="00693F50">
        <w:rPr>
          <w:rFonts w:ascii="Arial" w:eastAsia="Times New Roman" w:hAnsi="Arial" w:cs="Times New Roman"/>
          <w:color w:val="000000"/>
          <w:spacing w:val="-3"/>
          <w:sz w:val="25"/>
          <w:szCs w:val="25"/>
          <w:lang w:eastAsia="pl-PL"/>
        </w:rPr>
        <w:t>ń</w:t>
      </w:r>
      <w:r w:rsidRPr="00693F50">
        <w:rPr>
          <w:rFonts w:ascii="Arial" w:eastAsia="Times New Roman" w:hAnsi="Arial" w:cs="Times New Roman"/>
          <w:color w:val="000000"/>
          <w:sz w:val="25"/>
          <w:szCs w:val="25"/>
          <w:lang w:eastAsia="pl-PL"/>
        </w:rPr>
        <w:tab/>
      </w:r>
      <w:r w:rsidRPr="00693F50">
        <w:rPr>
          <w:rFonts w:ascii="Arial" w:eastAsia="Times New Roman" w:hAnsi="Arial" w:cs="Arial"/>
          <w:color w:val="000000"/>
          <w:spacing w:val="-19"/>
          <w:sz w:val="25"/>
          <w:szCs w:val="25"/>
          <w:lang w:eastAsia="pl-PL"/>
        </w:rPr>
        <w:t>r.</w:t>
      </w:r>
    </w:p>
    <w:p w:rsidR="00693F50" w:rsidRPr="00693F50" w:rsidRDefault="00693F50" w:rsidP="00693F50">
      <w:pPr>
        <w:widowControl w:val="0"/>
        <w:shd w:val="clear" w:color="auto" w:fill="FFFFFF"/>
        <w:tabs>
          <w:tab w:val="left" w:leader="dot" w:pos="4070"/>
        </w:tabs>
        <w:autoSpaceDE w:val="0"/>
        <w:autoSpaceDN w:val="0"/>
        <w:adjustRightInd w:val="0"/>
        <w:spacing w:after="0" w:line="240" w:lineRule="auto"/>
        <w:rPr>
          <w:rFonts w:ascii="Arial" w:eastAsia="Times New Roman" w:hAnsi="Arial" w:cs="Arial"/>
          <w:sz w:val="20"/>
          <w:szCs w:val="20"/>
          <w:lang w:eastAsia="pl-PL"/>
        </w:rPr>
      </w:pPr>
      <w:r w:rsidRPr="00693F50">
        <w:rPr>
          <w:rFonts w:ascii="Arial" w:eastAsia="Times New Roman" w:hAnsi="Arial" w:cs="Arial"/>
          <w:color w:val="000000"/>
          <w:spacing w:val="4"/>
          <w:sz w:val="25"/>
          <w:szCs w:val="25"/>
          <w:lang w:eastAsia="pl-PL"/>
        </w:rPr>
        <w:t>na  og</w:t>
      </w:r>
      <w:r w:rsidRPr="00693F50">
        <w:rPr>
          <w:rFonts w:ascii="Arial" w:eastAsia="Times New Roman" w:hAnsi="Arial" w:cs="Times New Roman"/>
          <w:color w:val="000000"/>
          <w:spacing w:val="4"/>
          <w:sz w:val="25"/>
          <w:szCs w:val="25"/>
          <w:lang w:eastAsia="pl-PL"/>
        </w:rPr>
        <w:t>ó</w:t>
      </w:r>
      <w:r w:rsidRPr="00693F50">
        <w:rPr>
          <w:rFonts w:ascii="Arial" w:eastAsia="Times New Roman" w:hAnsi="Arial" w:cs="Arial"/>
          <w:color w:val="000000"/>
          <w:spacing w:val="4"/>
          <w:sz w:val="25"/>
          <w:szCs w:val="25"/>
          <w:lang w:eastAsia="pl-PL"/>
        </w:rPr>
        <w:t>ln</w:t>
      </w:r>
      <w:r w:rsidRPr="00693F50">
        <w:rPr>
          <w:rFonts w:ascii="Arial" w:eastAsia="Times New Roman" w:hAnsi="Arial" w:cs="Times New Roman"/>
          <w:color w:val="000000"/>
          <w:spacing w:val="4"/>
          <w:sz w:val="25"/>
          <w:szCs w:val="25"/>
          <w:lang w:eastAsia="pl-PL"/>
        </w:rPr>
        <w:t>ą</w:t>
      </w:r>
      <w:r w:rsidRPr="00693F50">
        <w:rPr>
          <w:rFonts w:ascii="Arial" w:eastAsia="Times New Roman" w:hAnsi="Arial" w:cs="Arial"/>
          <w:color w:val="000000"/>
          <w:spacing w:val="4"/>
          <w:sz w:val="25"/>
          <w:szCs w:val="25"/>
          <w:lang w:eastAsia="pl-PL"/>
        </w:rPr>
        <w:t xml:space="preserve"> kwot</w:t>
      </w:r>
      <w:r w:rsidRPr="00693F50">
        <w:rPr>
          <w:rFonts w:ascii="Arial" w:eastAsia="Times New Roman" w:hAnsi="Arial" w:cs="Times New Roman"/>
          <w:color w:val="000000"/>
          <w:spacing w:val="4"/>
          <w:sz w:val="25"/>
          <w:szCs w:val="25"/>
          <w:lang w:eastAsia="pl-PL"/>
        </w:rPr>
        <w:t>ę</w:t>
      </w:r>
      <w:r w:rsidRPr="00693F50">
        <w:rPr>
          <w:rFonts w:ascii="Arial" w:eastAsia="Times New Roman" w:hAnsi="Arial" w:cs="Times New Roman"/>
          <w:color w:val="000000"/>
          <w:sz w:val="25"/>
          <w:szCs w:val="25"/>
          <w:lang w:eastAsia="pl-PL"/>
        </w:rPr>
        <w:tab/>
      </w:r>
      <w:r w:rsidRPr="00693F50">
        <w:rPr>
          <w:rFonts w:ascii="Arial" w:eastAsia="Times New Roman" w:hAnsi="Arial" w:cs="Arial"/>
          <w:color w:val="000000"/>
          <w:spacing w:val="-2"/>
          <w:sz w:val="25"/>
          <w:szCs w:val="25"/>
          <w:lang w:eastAsia="pl-PL"/>
        </w:rPr>
        <w:t>z</w:t>
      </w:r>
      <w:r w:rsidRPr="00693F50">
        <w:rPr>
          <w:rFonts w:ascii="Arial" w:eastAsia="Times New Roman" w:hAnsi="Arial" w:cs="Times New Roman"/>
          <w:color w:val="000000"/>
          <w:spacing w:val="-2"/>
          <w:sz w:val="25"/>
          <w:szCs w:val="25"/>
          <w:lang w:eastAsia="pl-PL"/>
        </w:rPr>
        <w:t>ł</w:t>
      </w:r>
      <w:r w:rsidRPr="00693F50">
        <w:rPr>
          <w:rFonts w:ascii="Arial" w:eastAsia="Times New Roman" w:hAnsi="Arial" w:cs="Arial"/>
          <w:color w:val="000000"/>
          <w:spacing w:val="-2"/>
          <w:sz w:val="25"/>
          <w:szCs w:val="25"/>
          <w:lang w:eastAsia="pl-PL"/>
        </w:rPr>
        <w:t>.   Szczeg</w:t>
      </w:r>
      <w:r w:rsidRPr="00693F50">
        <w:rPr>
          <w:rFonts w:ascii="Arial" w:eastAsia="Times New Roman" w:hAnsi="Arial" w:cs="Times New Roman"/>
          <w:color w:val="000000"/>
          <w:spacing w:val="-2"/>
          <w:sz w:val="25"/>
          <w:szCs w:val="25"/>
          <w:lang w:eastAsia="pl-PL"/>
        </w:rPr>
        <w:t>ół</w:t>
      </w:r>
      <w:r w:rsidRPr="00693F50">
        <w:rPr>
          <w:rFonts w:ascii="Arial" w:eastAsia="Times New Roman" w:hAnsi="Arial" w:cs="Arial"/>
          <w:color w:val="000000"/>
          <w:spacing w:val="-2"/>
          <w:sz w:val="25"/>
          <w:szCs w:val="25"/>
          <w:lang w:eastAsia="pl-PL"/>
        </w:rPr>
        <w:t>owy wykaz  uzgodnionych  sald</w:t>
      </w:r>
    </w:p>
    <w:p w:rsidR="00693F50" w:rsidRPr="00693F50" w:rsidRDefault="00693F50" w:rsidP="00693F50">
      <w:pPr>
        <w:widowControl w:val="0"/>
        <w:shd w:val="clear" w:color="auto" w:fill="FFFFFF"/>
        <w:autoSpaceDE w:val="0"/>
        <w:autoSpaceDN w:val="0"/>
        <w:adjustRightInd w:val="0"/>
        <w:spacing w:after="0" w:line="288" w:lineRule="exact"/>
        <w:rPr>
          <w:rFonts w:ascii="Arial" w:eastAsia="Times New Roman" w:hAnsi="Arial" w:cs="Arial"/>
          <w:sz w:val="20"/>
          <w:szCs w:val="20"/>
          <w:lang w:eastAsia="pl-PL"/>
        </w:rPr>
      </w:pPr>
      <w:r w:rsidRPr="00693F50">
        <w:rPr>
          <w:rFonts w:ascii="Arial" w:eastAsia="Times New Roman" w:hAnsi="Arial" w:cs="Arial"/>
          <w:color w:val="000000"/>
          <w:spacing w:val="-5"/>
          <w:sz w:val="25"/>
          <w:szCs w:val="25"/>
          <w:lang w:eastAsia="pl-PL"/>
        </w:rPr>
        <w:t>zestawiony zosta</w:t>
      </w:r>
      <w:r w:rsidRPr="00693F50">
        <w:rPr>
          <w:rFonts w:ascii="Arial" w:eastAsia="Times New Roman" w:hAnsi="Arial" w:cs="Times New Roman"/>
          <w:color w:val="000000"/>
          <w:spacing w:val="-5"/>
          <w:sz w:val="25"/>
          <w:szCs w:val="25"/>
          <w:lang w:eastAsia="pl-PL"/>
        </w:rPr>
        <w:t>ł</w:t>
      </w:r>
      <w:r w:rsidRPr="00693F50">
        <w:rPr>
          <w:rFonts w:ascii="Arial" w:eastAsia="Times New Roman" w:hAnsi="Arial" w:cs="Arial"/>
          <w:color w:val="000000"/>
          <w:spacing w:val="-5"/>
          <w:sz w:val="25"/>
          <w:szCs w:val="25"/>
          <w:lang w:eastAsia="pl-PL"/>
        </w:rPr>
        <w:t xml:space="preserve"> w wykazie inwentarza aktyw</w:t>
      </w:r>
      <w:r w:rsidRPr="00693F50">
        <w:rPr>
          <w:rFonts w:ascii="Arial" w:eastAsia="Times New Roman" w:hAnsi="Arial" w:cs="Times New Roman"/>
          <w:color w:val="000000"/>
          <w:spacing w:val="-5"/>
          <w:sz w:val="25"/>
          <w:szCs w:val="25"/>
          <w:lang w:eastAsia="pl-PL"/>
        </w:rPr>
        <w:t>ó</w:t>
      </w:r>
      <w:r w:rsidRPr="00693F50">
        <w:rPr>
          <w:rFonts w:ascii="Arial" w:eastAsia="Times New Roman" w:hAnsi="Arial" w:cs="Arial"/>
          <w:color w:val="000000"/>
          <w:spacing w:val="-5"/>
          <w:sz w:val="25"/>
          <w:szCs w:val="25"/>
          <w:lang w:eastAsia="pl-PL"/>
        </w:rPr>
        <w:t>w i pasyw</w:t>
      </w:r>
      <w:r w:rsidRPr="00693F50">
        <w:rPr>
          <w:rFonts w:ascii="Arial" w:eastAsia="Times New Roman" w:hAnsi="Arial" w:cs="Times New Roman"/>
          <w:color w:val="000000"/>
          <w:spacing w:val="-5"/>
          <w:sz w:val="25"/>
          <w:szCs w:val="25"/>
          <w:lang w:eastAsia="pl-PL"/>
        </w:rPr>
        <w:t>ó</w:t>
      </w:r>
      <w:r w:rsidRPr="00693F50">
        <w:rPr>
          <w:rFonts w:ascii="Arial" w:eastAsia="Times New Roman" w:hAnsi="Arial" w:cs="Arial"/>
          <w:color w:val="000000"/>
          <w:spacing w:val="-5"/>
          <w:sz w:val="25"/>
          <w:szCs w:val="25"/>
          <w:lang w:eastAsia="pl-PL"/>
        </w:rPr>
        <w:t>w stanowi</w:t>
      </w:r>
      <w:r w:rsidRPr="00693F50">
        <w:rPr>
          <w:rFonts w:ascii="Arial" w:eastAsia="Times New Roman" w:hAnsi="Arial" w:cs="Times New Roman"/>
          <w:color w:val="000000"/>
          <w:spacing w:val="-5"/>
          <w:sz w:val="25"/>
          <w:szCs w:val="25"/>
          <w:lang w:eastAsia="pl-PL"/>
        </w:rPr>
        <w:t>ą</w:t>
      </w:r>
      <w:r w:rsidRPr="00693F50">
        <w:rPr>
          <w:rFonts w:ascii="Arial" w:eastAsia="Times New Roman" w:hAnsi="Arial" w:cs="Arial"/>
          <w:color w:val="000000"/>
          <w:spacing w:val="-5"/>
          <w:sz w:val="25"/>
          <w:szCs w:val="25"/>
          <w:lang w:eastAsia="pl-PL"/>
        </w:rPr>
        <w:t>cy za</w:t>
      </w:r>
      <w:r w:rsidRPr="00693F50">
        <w:rPr>
          <w:rFonts w:ascii="Arial" w:eastAsia="Times New Roman" w:hAnsi="Arial" w:cs="Times New Roman"/>
          <w:color w:val="000000"/>
          <w:spacing w:val="-5"/>
          <w:sz w:val="25"/>
          <w:szCs w:val="25"/>
          <w:lang w:eastAsia="pl-PL"/>
        </w:rPr>
        <w:t>łą</w:t>
      </w:r>
      <w:r w:rsidRPr="00693F50">
        <w:rPr>
          <w:rFonts w:ascii="Arial" w:eastAsia="Times New Roman" w:hAnsi="Arial" w:cs="Arial"/>
          <w:color w:val="000000"/>
          <w:spacing w:val="-5"/>
          <w:sz w:val="25"/>
          <w:szCs w:val="25"/>
          <w:lang w:eastAsia="pl-PL"/>
        </w:rPr>
        <w:t xml:space="preserve">cznik </w:t>
      </w:r>
      <w:r w:rsidRPr="00693F50">
        <w:rPr>
          <w:rFonts w:ascii="Arial" w:eastAsia="Times New Roman" w:hAnsi="Arial" w:cs="Arial"/>
          <w:color w:val="000000"/>
          <w:spacing w:val="-4"/>
          <w:sz w:val="25"/>
          <w:szCs w:val="25"/>
          <w:lang w:eastAsia="pl-PL"/>
        </w:rPr>
        <w:t>do niniejszego protok</w:t>
      </w:r>
      <w:r w:rsidR="00121936">
        <w:rPr>
          <w:rFonts w:ascii="Arial" w:eastAsia="Times New Roman" w:hAnsi="Arial" w:cs="Times New Roman"/>
          <w:color w:val="000000"/>
          <w:spacing w:val="-4"/>
          <w:sz w:val="25"/>
          <w:szCs w:val="25"/>
          <w:lang w:eastAsia="pl-PL"/>
        </w:rPr>
        <w:t>o</w:t>
      </w:r>
      <w:r w:rsidRPr="00693F50">
        <w:rPr>
          <w:rFonts w:ascii="Arial" w:eastAsia="Times New Roman" w:hAnsi="Arial" w:cs="Times New Roman"/>
          <w:color w:val="000000"/>
          <w:spacing w:val="-4"/>
          <w:sz w:val="25"/>
          <w:szCs w:val="25"/>
          <w:lang w:eastAsia="pl-PL"/>
        </w:rPr>
        <w:t>ł</w:t>
      </w:r>
      <w:r w:rsidRPr="00693F50">
        <w:rPr>
          <w:rFonts w:ascii="Arial" w:eastAsia="Times New Roman" w:hAnsi="Arial" w:cs="Arial"/>
          <w:color w:val="000000"/>
          <w:spacing w:val="-4"/>
          <w:sz w:val="25"/>
          <w:szCs w:val="25"/>
          <w:lang w:eastAsia="pl-PL"/>
        </w:rPr>
        <w:t>u.</w:t>
      </w:r>
    </w:p>
    <w:p w:rsidR="00693F50" w:rsidRPr="00693F50" w:rsidRDefault="00693F50" w:rsidP="0066689F">
      <w:pPr>
        <w:widowControl w:val="0"/>
        <w:numPr>
          <w:ilvl w:val="0"/>
          <w:numId w:val="132"/>
        </w:numPr>
        <w:shd w:val="clear" w:color="auto" w:fill="FFFFFF"/>
        <w:tabs>
          <w:tab w:val="left" w:pos="264"/>
        </w:tabs>
        <w:autoSpaceDE w:val="0"/>
        <w:autoSpaceDN w:val="0"/>
        <w:adjustRightInd w:val="0"/>
        <w:spacing w:before="278" w:after="0" w:line="283" w:lineRule="exact"/>
        <w:ind w:left="264" w:hanging="264"/>
        <w:jc w:val="both"/>
        <w:rPr>
          <w:rFonts w:ascii="Arial" w:eastAsia="Times New Roman" w:hAnsi="Arial" w:cs="Arial"/>
          <w:i/>
          <w:iCs/>
          <w:color w:val="000000"/>
          <w:spacing w:val="-20"/>
          <w:sz w:val="25"/>
          <w:szCs w:val="25"/>
          <w:lang w:eastAsia="pl-PL"/>
        </w:rPr>
      </w:pPr>
      <w:r w:rsidRPr="00693F50">
        <w:rPr>
          <w:rFonts w:ascii="Arial" w:eastAsia="Times New Roman" w:hAnsi="Arial" w:cs="Arial"/>
          <w:color w:val="000000"/>
          <w:spacing w:val="6"/>
          <w:sz w:val="25"/>
          <w:szCs w:val="25"/>
          <w:lang w:eastAsia="pl-PL"/>
        </w:rPr>
        <w:t>W ksi</w:t>
      </w:r>
      <w:r w:rsidRPr="00693F50">
        <w:rPr>
          <w:rFonts w:ascii="Arial" w:eastAsia="Times New Roman" w:hAnsi="Arial" w:cs="Times New Roman"/>
          <w:color w:val="000000"/>
          <w:spacing w:val="6"/>
          <w:sz w:val="25"/>
          <w:szCs w:val="25"/>
          <w:lang w:eastAsia="pl-PL"/>
        </w:rPr>
        <w:t>ę</w:t>
      </w:r>
      <w:r w:rsidRPr="00693F50">
        <w:rPr>
          <w:rFonts w:ascii="Arial" w:eastAsia="Times New Roman" w:hAnsi="Arial" w:cs="Arial"/>
          <w:color w:val="000000"/>
          <w:spacing w:val="6"/>
          <w:sz w:val="25"/>
          <w:szCs w:val="25"/>
          <w:lang w:eastAsia="pl-PL"/>
        </w:rPr>
        <w:t>gach rachunkowych fakt uzgodnienia sald zosta</w:t>
      </w:r>
      <w:r w:rsidRPr="00693F50">
        <w:rPr>
          <w:rFonts w:ascii="Arial" w:eastAsia="Times New Roman" w:hAnsi="Arial" w:cs="Times New Roman"/>
          <w:color w:val="000000"/>
          <w:spacing w:val="6"/>
          <w:sz w:val="25"/>
          <w:szCs w:val="25"/>
          <w:lang w:eastAsia="pl-PL"/>
        </w:rPr>
        <w:t>ł</w:t>
      </w:r>
      <w:r w:rsidRPr="00693F50">
        <w:rPr>
          <w:rFonts w:ascii="Arial" w:eastAsia="Times New Roman" w:hAnsi="Arial" w:cs="Arial"/>
          <w:color w:val="000000"/>
          <w:spacing w:val="6"/>
          <w:sz w:val="25"/>
          <w:szCs w:val="25"/>
          <w:lang w:eastAsia="pl-PL"/>
        </w:rPr>
        <w:t xml:space="preserve"> potwierdzony przez</w:t>
      </w:r>
      <w:r w:rsidRPr="00693F50">
        <w:rPr>
          <w:rFonts w:ascii="Arial" w:eastAsia="Times New Roman" w:hAnsi="Arial" w:cs="Arial"/>
          <w:color w:val="000000"/>
          <w:spacing w:val="6"/>
          <w:sz w:val="25"/>
          <w:szCs w:val="25"/>
          <w:lang w:eastAsia="pl-PL"/>
        </w:rPr>
        <w:br/>
      </w:r>
      <w:r w:rsidRPr="00693F50">
        <w:rPr>
          <w:rFonts w:ascii="Arial" w:eastAsia="Times New Roman" w:hAnsi="Arial" w:cs="Arial"/>
          <w:color w:val="000000"/>
          <w:spacing w:val="-5"/>
          <w:sz w:val="25"/>
          <w:szCs w:val="25"/>
          <w:lang w:eastAsia="pl-PL"/>
        </w:rPr>
        <w:t>Skarbnika Gminy, b</w:t>
      </w:r>
      <w:r w:rsidRPr="00693F50">
        <w:rPr>
          <w:rFonts w:ascii="Arial" w:eastAsia="Times New Roman" w:hAnsi="Arial" w:cs="Times New Roman"/>
          <w:color w:val="000000"/>
          <w:spacing w:val="-5"/>
          <w:sz w:val="25"/>
          <w:szCs w:val="25"/>
          <w:lang w:eastAsia="pl-PL"/>
        </w:rPr>
        <w:t>ą</w:t>
      </w:r>
      <w:r w:rsidRPr="00693F50">
        <w:rPr>
          <w:rFonts w:ascii="Arial" w:eastAsia="Times New Roman" w:hAnsi="Arial" w:cs="Arial"/>
          <w:color w:val="000000"/>
          <w:spacing w:val="-5"/>
          <w:sz w:val="25"/>
          <w:szCs w:val="25"/>
          <w:lang w:eastAsia="pl-PL"/>
        </w:rPr>
        <w:t>d</w:t>
      </w:r>
      <w:r w:rsidRPr="00693F50">
        <w:rPr>
          <w:rFonts w:ascii="Arial" w:eastAsia="Times New Roman" w:hAnsi="Arial" w:cs="Times New Roman"/>
          <w:color w:val="000000"/>
          <w:spacing w:val="-5"/>
          <w:sz w:val="25"/>
          <w:szCs w:val="25"/>
          <w:lang w:eastAsia="pl-PL"/>
        </w:rPr>
        <w:t>ź</w:t>
      </w:r>
      <w:r w:rsidRPr="00693F50">
        <w:rPr>
          <w:rFonts w:ascii="Arial" w:eastAsia="Times New Roman" w:hAnsi="Arial" w:cs="Arial"/>
          <w:color w:val="000000"/>
          <w:spacing w:val="-5"/>
          <w:sz w:val="25"/>
          <w:szCs w:val="25"/>
          <w:lang w:eastAsia="pl-PL"/>
        </w:rPr>
        <w:t xml:space="preserve"> osoby przez niego upowa</w:t>
      </w:r>
      <w:r w:rsidRPr="00693F50">
        <w:rPr>
          <w:rFonts w:ascii="Arial" w:eastAsia="Times New Roman" w:hAnsi="Arial" w:cs="Times New Roman"/>
          <w:color w:val="000000"/>
          <w:spacing w:val="-5"/>
          <w:sz w:val="25"/>
          <w:szCs w:val="25"/>
          <w:lang w:eastAsia="pl-PL"/>
        </w:rPr>
        <w:t>ż</w:t>
      </w:r>
      <w:r w:rsidRPr="00693F50">
        <w:rPr>
          <w:rFonts w:ascii="Arial" w:eastAsia="Times New Roman" w:hAnsi="Arial" w:cs="Arial"/>
          <w:color w:val="000000"/>
          <w:spacing w:val="-5"/>
          <w:sz w:val="25"/>
          <w:szCs w:val="25"/>
          <w:lang w:eastAsia="pl-PL"/>
        </w:rPr>
        <w:t>nione.</w:t>
      </w:r>
    </w:p>
    <w:p w:rsidR="00693F50" w:rsidRPr="00693F50" w:rsidRDefault="00693F50" w:rsidP="0066689F">
      <w:pPr>
        <w:widowControl w:val="0"/>
        <w:numPr>
          <w:ilvl w:val="0"/>
          <w:numId w:val="132"/>
        </w:numPr>
        <w:shd w:val="clear" w:color="auto" w:fill="FFFFFF"/>
        <w:tabs>
          <w:tab w:val="left" w:pos="264"/>
        </w:tabs>
        <w:autoSpaceDE w:val="0"/>
        <w:autoSpaceDN w:val="0"/>
        <w:adjustRightInd w:val="0"/>
        <w:spacing w:before="274" w:after="0" w:line="283" w:lineRule="exact"/>
        <w:ind w:left="264" w:hanging="264"/>
        <w:jc w:val="both"/>
        <w:rPr>
          <w:rFonts w:ascii="Arial" w:eastAsia="Times New Roman" w:hAnsi="Arial" w:cs="Arial"/>
          <w:color w:val="000000"/>
          <w:spacing w:val="-23"/>
          <w:sz w:val="25"/>
          <w:szCs w:val="25"/>
          <w:lang w:eastAsia="pl-PL"/>
        </w:rPr>
      </w:pPr>
      <w:r w:rsidRPr="00693F50">
        <w:rPr>
          <w:rFonts w:ascii="Arial" w:eastAsia="Times New Roman" w:hAnsi="Arial" w:cs="Arial"/>
          <w:color w:val="000000"/>
          <w:spacing w:val="-5"/>
          <w:sz w:val="25"/>
          <w:szCs w:val="25"/>
          <w:lang w:eastAsia="pl-PL"/>
        </w:rPr>
        <w:t>W trakcie prowadzonej weryfikacji nie stwierdzono sald nieuzasadnionych b</w:t>
      </w:r>
      <w:r w:rsidRPr="00693F50">
        <w:rPr>
          <w:rFonts w:ascii="Arial" w:eastAsia="Times New Roman" w:hAnsi="Arial" w:cs="Times New Roman"/>
          <w:color w:val="000000"/>
          <w:spacing w:val="-5"/>
          <w:sz w:val="25"/>
          <w:szCs w:val="25"/>
          <w:lang w:eastAsia="pl-PL"/>
        </w:rPr>
        <w:t>ą</w:t>
      </w:r>
      <w:r w:rsidRPr="00693F50">
        <w:rPr>
          <w:rFonts w:ascii="Arial" w:eastAsia="Times New Roman" w:hAnsi="Arial" w:cs="Arial"/>
          <w:color w:val="000000"/>
          <w:spacing w:val="-5"/>
          <w:sz w:val="25"/>
          <w:szCs w:val="25"/>
          <w:lang w:eastAsia="pl-PL"/>
        </w:rPr>
        <w:t>d</w:t>
      </w:r>
      <w:r w:rsidRPr="00693F50">
        <w:rPr>
          <w:rFonts w:ascii="Arial" w:eastAsia="Times New Roman" w:hAnsi="Arial" w:cs="Times New Roman"/>
          <w:color w:val="000000"/>
          <w:spacing w:val="-5"/>
          <w:sz w:val="25"/>
          <w:szCs w:val="25"/>
          <w:lang w:eastAsia="pl-PL"/>
        </w:rPr>
        <w:t>ź</w:t>
      </w:r>
      <w:r w:rsidRPr="00693F50">
        <w:rPr>
          <w:rFonts w:ascii="Arial" w:eastAsia="Times New Roman" w:hAnsi="Arial" w:cs="Times New Roman"/>
          <w:color w:val="000000"/>
          <w:spacing w:val="-5"/>
          <w:sz w:val="25"/>
          <w:szCs w:val="25"/>
          <w:lang w:eastAsia="pl-PL"/>
        </w:rPr>
        <w:br/>
      </w:r>
      <w:r w:rsidRPr="00693F50">
        <w:rPr>
          <w:rFonts w:ascii="Arial" w:eastAsia="Times New Roman" w:hAnsi="Arial" w:cs="Arial"/>
          <w:color w:val="000000"/>
          <w:spacing w:val="-6"/>
          <w:sz w:val="25"/>
          <w:szCs w:val="25"/>
          <w:lang w:eastAsia="pl-PL"/>
        </w:rPr>
        <w:t>niezgodnych z dokumentacj</w:t>
      </w:r>
      <w:r w:rsidRPr="00693F50">
        <w:rPr>
          <w:rFonts w:ascii="Arial" w:eastAsia="Times New Roman" w:hAnsi="Arial" w:cs="Times New Roman"/>
          <w:color w:val="000000"/>
          <w:spacing w:val="-6"/>
          <w:sz w:val="25"/>
          <w:szCs w:val="25"/>
          <w:lang w:eastAsia="pl-PL"/>
        </w:rPr>
        <w:t>ą</w:t>
      </w:r>
      <w:r w:rsidRPr="00693F50">
        <w:rPr>
          <w:rFonts w:ascii="Arial" w:eastAsia="Times New Roman" w:hAnsi="Arial" w:cs="Arial"/>
          <w:color w:val="000000"/>
          <w:spacing w:val="-6"/>
          <w:sz w:val="25"/>
          <w:szCs w:val="25"/>
          <w:lang w:eastAsia="pl-PL"/>
        </w:rPr>
        <w:t xml:space="preserve"> </w:t>
      </w:r>
      <w:r w:rsidRPr="00693F50">
        <w:rPr>
          <w:rFonts w:ascii="Arial" w:eastAsia="Times New Roman" w:hAnsi="Arial" w:cs="Times New Roman"/>
          <w:color w:val="000000"/>
          <w:spacing w:val="-6"/>
          <w:sz w:val="25"/>
          <w:szCs w:val="25"/>
          <w:lang w:eastAsia="pl-PL"/>
        </w:rPr>
        <w:t>ź</w:t>
      </w:r>
      <w:r w:rsidRPr="00693F50">
        <w:rPr>
          <w:rFonts w:ascii="Arial" w:eastAsia="Times New Roman" w:hAnsi="Arial" w:cs="Arial"/>
          <w:color w:val="000000"/>
          <w:spacing w:val="-6"/>
          <w:sz w:val="25"/>
          <w:szCs w:val="25"/>
          <w:lang w:eastAsia="pl-PL"/>
        </w:rPr>
        <w:t>r</w:t>
      </w:r>
      <w:r w:rsidRPr="00693F50">
        <w:rPr>
          <w:rFonts w:ascii="Arial" w:eastAsia="Times New Roman" w:hAnsi="Arial" w:cs="Times New Roman"/>
          <w:color w:val="000000"/>
          <w:spacing w:val="-6"/>
          <w:sz w:val="25"/>
          <w:szCs w:val="25"/>
          <w:lang w:eastAsia="pl-PL"/>
        </w:rPr>
        <w:t>ó</w:t>
      </w:r>
      <w:r w:rsidRPr="00693F50">
        <w:rPr>
          <w:rFonts w:ascii="Arial" w:eastAsia="Times New Roman" w:hAnsi="Arial" w:cs="Arial"/>
          <w:color w:val="000000"/>
          <w:spacing w:val="-6"/>
          <w:sz w:val="25"/>
          <w:szCs w:val="25"/>
          <w:lang w:eastAsia="pl-PL"/>
        </w:rPr>
        <w:t>d</w:t>
      </w:r>
      <w:r w:rsidRPr="00693F50">
        <w:rPr>
          <w:rFonts w:ascii="Arial" w:eastAsia="Times New Roman" w:hAnsi="Arial" w:cs="Times New Roman"/>
          <w:color w:val="000000"/>
          <w:spacing w:val="-6"/>
          <w:sz w:val="25"/>
          <w:szCs w:val="25"/>
          <w:lang w:eastAsia="pl-PL"/>
        </w:rPr>
        <w:t>ł</w:t>
      </w:r>
      <w:r w:rsidRPr="00693F50">
        <w:rPr>
          <w:rFonts w:ascii="Arial" w:eastAsia="Times New Roman" w:hAnsi="Arial" w:cs="Arial"/>
          <w:color w:val="000000"/>
          <w:spacing w:val="-6"/>
          <w:sz w:val="25"/>
          <w:szCs w:val="25"/>
          <w:lang w:eastAsia="pl-PL"/>
        </w:rPr>
        <w:t>ow</w:t>
      </w:r>
      <w:r w:rsidRPr="00693F50">
        <w:rPr>
          <w:rFonts w:ascii="Arial" w:eastAsia="Times New Roman" w:hAnsi="Arial" w:cs="Times New Roman"/>
          <w:color w:val="000000"/>
          <w:spacing w:val="-6"/>
          <w:sz w:val="25"/>
          <w:szCs w:val="25"/>
          <w:lang w:eastAsia="pl-PL"/>
        </w:rPr>
        <w:t>ą</w:t>
      </w:r>
      <w:r w:rsidRPr="00693F50">
        <w:rPr>
          <w:rFonts w:ascii="Arial" w:eastAsia="Times New Roman" w:hAnsi="Arial" w:cs="Arial"/>
          <w:color w:val="000000"/>
          <w:spacing w:val="-6"/>
          <w:sz w:val="25"/>
          <w:szCs w:val="25"/>
          <w:lang w:eastAsia="pl-PL"/>
        </w:rPr>
        <w:t>.</w:t>
      </w:r>
    </w:p>
    <w:p w:rsidR="00693F50" w:rsidRPr="00693F50" w:rsidRDefault="00693F50" w:rsidP="00693F50">
      <w:pPr>
        <w:widowControl w:val="0"/>
        <w:shd w:val="clear" w:color="auto" w:fill="FFFFFF"/>
        <w:autoSpaceDE w:val="0"/>
        <w:autoSpaceDN w:val="0"/>
        <w:adjustRightInd w:val="0"/>
        <w:spacing w:before="562" w:after="0" w:line="240" w:lineRule="auto"/>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Na tym protok</w:t>
      </w:r>
      <w:r w:rsidRPr="00693F50">
        <w:rPr>
          <w:rFonts w:ascii="Arial" w:eastAsia="Times New Roman" w:hAnsi="Arial" w:cs="Times New Roman"/>
          <w:color w:val="000000"/>
          <w:spacing w:val="-7"/>
          <w:sz w:val="25"/>
          <w:szCs w:val="25"/>
          <w:lang w:eastAsia="pl-PL"/>
        </w:rPr>
        <w:t>ół</w:t>
      </w:r>
      <w:r w:rsidRPr="00693F50">
        <w:rPr>
          <w:rFonts w:ascii="Arial" w:eastAsia="Times New Roman" w:hAnsi="Arial" w:cs="Arial"/>
          <w:color w:val="000000"/>
          <w:spacing w:val="-7"/>
          <w:sz w:val="25"/>
          <w:szCs w:val="25"/>
          <w:lang w:eastAsia="pl-PL"/>
        </w:rPr>
        <w:t xml:space="preserve"> zako</w:t>
      </w:r>
      <w:r w:rsidRPr="00693F50">
        <w:rPr>
          <w:rFonts w:ascii="Arial" w:eastAsia="Times New Roman" w:hAnsi="Arial" w:cs="Times New Roman"/>
          <w:color w:val="000000"/>
          <w:spacing w:val="-7"/>
          <w:sz w:val="25"/>
          <w:szCs w:val="25"/>
          <w:lang w:eastAsia="pl-PL"/>
        </w:rPr>
        <w:t>ń</w:t>
      </w:r>
      <w:r w:rsidRPr="00693F50">
        <w:rPr>
          <w:rFonts w:ascii="Arial" w:eastAsia="Times New Roman" w:hAnsi="Arial" w:cs="Arial"/>
          <w:color w:val="000000"/>
          <w:spacing w:val="-7"/>
          <w:sz w:val="25"/>
          <w:szCs w:val="25"/>
          <w:lang w:eastAsia="pl-PL"/>
        </w:rPr>
        <w:t>czono i podpisano.</w:t>
      </w: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Times New Roman" w:eastAsia="Times New Roman" w:hAnsi="Times New Roman" w:cs="Times New Roman"/>
          <w:color w:val="000000"/>
          <w:spacing w:val="-7"/>
          <w:sz w:val="21"/>
          <w:szCs w:val="21"/>
          <w:lang w:eastAsia="pl-PL"/>
        </w:rPr>
      </w:pP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Times New Roman" w:eastAsia="Times New Roman" w:hAnsi="Times New Roman" w:cs="Times New Roman"/>
          <w:color w:val="000000"/>
          <w:spacing w:val="-7"/>
          <w:sz w:val="21"/>
          <w:szCs w:val="21"/>
          <w:lang w:eastAsia="pl-PL"/>
        </w:rPr>
      </w:pP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Times New Roman" w:eastAsia="Times New Roman" w:hAnsi="Times New Roman" w:cs="Times New Roman"/>
          <w:color w:val="000000"/>
          <w:spacing w:val="-7"/>
          <w:sz w:val="21"/>
          <w:szCs w:val="21"/>
          <w:lang w:eastAsia="pl-PL"/>
        </w:rPr>
      </w:pP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Times New Roman" w:eastAsia="Times New Roman" w:hAnsi="Times New Roman" w:cs="Times New Roman"/>
          <w:color w:val="000000"/>
          <w:spacing w:val="-7"/>
          <w:sz w:val="21"/>
          <w:szCs w:val="21"/>
          <w:lang w:eastAsia="pl-PL"/>
        </w:rPr>
      </w:pPr>
      <w:r w:rsidRPr="00693F50">
        <w:rPr>
          <w:rFonts w:ascii="Times New Roman" w:eastAsia="Times New Roman" w:hAnsi="Times New Roman" w:cs="Times New Roman"/>
          <w:color w:val="000000"/>
          <w:spacing w:val="-7"/>
          <w:sz w:val="21"/>
          <w:szCs w:val="21"/>
          <w:lang w:eastAsia="pl-PL"/>
        </w:rPr>
        <w:t>…………………………</w:t>
      </w: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Times New Roman" w:eastAsia="Times New Roman" w:hAnsi="Times New Roman" w:cs="Times New Roman"/>
          <w:color w:val="000000"/>
          <w:spacing w:val="-7"/>
          <w:sz w:val="21"/>
          <w:szCs w:val="21"/>
          <w:lang w:eastAsia="pl-PL"/>
        </w:rPr>
      </w:pPr>
      <w:r w:rsidRPr="00693F50">
        <w:rPr>
          <w:rFonts w:ascii="Times New Roman" w:eastAsia="Times New Roman" w:hAnsi="Times New Roman" w:cs="Times New Roman"/>
          <w:color w:val="000000"/>
          <w:spacing w:val="-7"/>
          <w:sz w:val="21"/>
          <w:szCs w:val="21"/>
          <w:lang w:eastAsia="pl-PL"/>
        </w:rPr>
        <w:t xml:space="preserve">           (podpisy)</w:t>
      </w:r>
    </w:p>
    <w:p w:rsidR="00693F50" w:rsidRDefault="00693F50"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pPr>
    </w:p>
    <w:p w:rsidR="0010168D" w:rsidRPr="00693F50" w:rsidRDefault="0010168D"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sz w:val="20"/>
          <w:szCs w:val="20"/>
          <w:lang w:eastAsia="pl-PL"/>
        </w:rPr>
        <w:sectPr w:rsidR="0010168D" w:rsidRPr="00693F50" w:rsidSect="002679DC">
          <w:pgSz w:w="11909" w:h="16834"/>
          <w:pgMar w:top="1440" w:right="1377" w:bottom="720" w:left="1460" w:header="708" w:footer="708" w:gutter="0"/>
          <w:cols w:space="60"/>
          <w:noEndnote/>
        </w:sectPr>
      </w:pPr>
    </w:p>
    <w:tbl>
      <w:tblPr>
        <w:tblW w:w="8454" w:type="dxa"/>
        <w:tblCellMar>
          <w:left w:w="70" w:type="dxa"/>
          <w:right w:w="70" w:type="dxa"/>
        </w:tblCellMar>
        <w:tblLook w:val="04A0" w:firstRow="1" w:lastRow="0" w:firstColumn="1" w:lastColumn="0" w:noHBand="0" w:noVBand="1"/>
      </w:tblPr>
      <w:tblGrid>
        <w:gridCol w:w="804"/>
        <w:gridCol w:w="1567"/>
        <w:gridCol w:w="1567"/>
        <w:gridCol w:w="804"/>
        <w:gridCol w:w="804"/>
        <w:gridCol w:w="1821"/>
        <w:gridCol w:w="1087"/>
      </w:tblGrid>
      <w:tr w:rsidR="0010168D" w:rsidRPr="0010168D" w:rsidTr="0010168D">
        <w:trPr>
          <w:trHeight w:val="346"/>
        </w:trPr>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4"/>
                <w:szCs w:val="24"/>
                <w:lang w:eastAsia="pl-PL"/>
              </w:rPr>
            </w:pPr>
          </w:p>
        </w:tc>
        <w:tc>
          <w:tcPr>
            <w:tcW w:w="1567"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567"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2907" w:type="dxa"/>
            <w:gridSpan w:val="2"/>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sz w:val="18"/>
                <w:szCs w:val="18"/>
                <w:lang w:eastAsia="pl-PL"/>
              </w:rPr>
            </w:pPr>
            <w:r w:rsidRPr="0010168D">
              <w:rPr>
                <w:rFonts w:ascii="Calibri" w:eastAsia="Times New Roman" w:hAnsi="Calibri" w:cs="Calibri"/>
                <w:color w:val="000000"/>
                <w:sz w:val="18"/>
                <w:szCs w:val="18"/>
                <w:lang w:eastAsia="pl-PL"/>
              </w:rPr>
              <w:t>Załącznik do protokołu</w:t>
            </w:r>
            <w:r w:rsidR="00775F09">
              <w:rPr>
                <w:rFonts w:ascii="Calibri" w:eastAsia="Times New Roman" w:hAnsi="Calibri" w:cs="Calibri"/>
                <w:color w:val="000000"/>
                <w:sz w:val="18"/>
                <w:szCs w:val="18"/>
                <w:lang w:eastAsia="pl-PL"/>
              </w:rPr>
              <w:t xml:space="preserve"> (zał.6)</w:t>
            </w:r>
          </w:p>
        </w:tc>
      </w:tr>
      <w:tr w:rsidR="0010168D" w:rsidRPr="0010168D" w:rsidTr="0010168D">
        <w:trPr>
          <w:trHeight w:val="849"/>
        </w:trPr>
        <w:tc>
          <w:tcPr>
            <w:tcW w:w="8454" w:type="dxa"/>
            <w:gridSpan w:val="7"/>
            <w:tcBorders>
              <w:top w:val="nil"/>
              <w:left w:val="nil"/>
              <w:bottom w:val="nil"/>
              <w:right w:val="nil"/>
            </w:tcBorders>
            <w:shd w:val="clear" w:color="auto" w:fill="auto"/>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INWENTARYZACJA AKTYWÓW I PASYWÓW W DRODZE ICH WERYFIKACJI ZA ROK…............</w:t>
            </w:r>
          </w:p>
        </w:tc>
      </w:tr>
      <w:tr w:rsidR="0010168D" w:rsidRPr="0010168D" w:rsidTr="0010168D">
        <w:trPr>
          <w:trHeight w:val="346"/>
        </w:trPr>
        <w:tc>
          <w:tcPr>
            <w:tcW w:w="8454" w:type="dxa"/>
            <w:gridSpan w:val="7"/>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(zestawienie zbiorcze)</w:t>
            </w:r>
          </w:p>
        </w:tc>
      </w:tr>
      <w:tr w:rsidR="0010168D" w:rsidRPr="0010168D" w:rsidTr="0010168D">
        <w:trPr>
          <w:trHeight w:val="346"/>
        </w:trPr>
        <w:tc>
          <w:tcPr>
            <w:tcW w:w="80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Konto</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Nazwa</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Klasyfikacja</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WN</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MA</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Saldo</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b/>
                <w:bCs/>
                <w:color w:val="000000"/>
                <w:lang w:eastAsia="pl-PL"/>
              </w:rPr>
            </w:pPr>
            <w:r w:rsidRPr="0010168D">
              <w:rPr>
                <w:rFonts w:ascii="Calibri" w:eastAsia="Times New Roman" w:hAnsi="Calibri" w:cs="Calibri"/>
                <w:b/>
                <w:bCs/>
                <w:color w:val="000000"/>
                <w:lang w:eastAsia="pl-PL"/>
              </w:rPr>
              <w:t>Uwagi</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567"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rPr>
                <w:rFonts w:ascii="Calibri" w:eastAsia="Times New Roman" w:hAnsi="Calibri" w:cs="Calibri"/>
                <w:color w:val="000000"/>
                <w:lang w:eastAsia="pl-PL"/>
              </w:rPr>
            </w:pPr>
            <w:r w:rsidRPr="0010168D">
              <w:rPr>
                <w:rFonts w:ascii="Calibri" w:eastAsia="Times New Roman" w:hAnsi="Calibri" w:cs="Calibri"/>
                <w:color w:val="000000"/>
                <w:lang w:eastAsia="pl-PL"/>
              </w:rPr>
              <w:t> </w:t>
            </w:r>
          </w:p>
        </w:tc>
      </w:tr>
      <w:tr w:rsidR="0010168D" w:rsidRPr="0010168D" w:rsidTr="0010168D">
        <w:trPr>
          <w:trHeight w:val="346"/>
        </w:trPr>
        <w:tc>
          <w:tcPr>
            <w:tcW w:w="39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Razem</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x</w:t>
            </w:r>
          </w:p>
        </w:tc>
      </w:tr>
      <w:tr w:rsidR="0010168D" w:rsidRPr="0010168D" w:rsidTr="0010168D">
        <w:trPr>
          <w:trHeight w:val="346"/>
        </w:trPr>
        <w:tc>
          <w:tcPr>
            <w:tcW w:w="39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Do przeniesienia</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804"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821"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right"/>
              <w:rPr>
                <w:rFonts w:ascii="Calibri" w:eastAsia="Times New Roman" w:hAnsi="Calibri" w:cs="Calibri"/>
                <w:color w:val="000000"/>
                <w:lang w:eastAsia="pl-PL"/>
              </w:rPr>
            </w:pPr>
            <w:r w:rsidRPr="0010168D">
              <w:rPr>
                <w:rFonts w:ascii="Calibri" w:eastAsia="Times New Roman" w:hAnsi="Calibri" w:cs="Calibri"/>
                <w:color w:val="000000"/>
                <w:lang w:eastAsia="pl-PL"/>
              </w:rPr>
              <w:t>0,00</w:t>
            </w:r>
          </w:p>
        </w:tc>
        <w:tc>
          <w:tcPr>
            <w:tcW w:w="1085" w:type="dxa"/>
            <w:tcBorders>
              <w:top w:val="nil"/>
              <w:left w:val="nil"/>
              <w:bottom w:val="single" w:sz="4" w:space="0" w:color="auto"/>
              <w:right w:val="single" w:sz="4" w:space="0" w:color="auto"/>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r w:rsidRPr="0010168D">
              <w:rPr>
                <w:rFonts w:ascii="Calibri" w:eastAsia="Times New Roman" w:hAnsi="Calibri" w:cs="Calibri"/>
                <w:color w:val="000000"/>
                <w:lang w:eastAsia="pl-PL"/>
              </w:rPr>
              <w:t>x</w:t>
            </w:r>
          </w:p>
        </w:tc>
      </w:tr>
      <w:tr w:rsidR="0010168D" w:rsidRPr="0010168D" w:rsidTr="00CE3377">
        <w:trPr>
          <w:trHeight w:val="1092"/>
        </w:trPr>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67" w:type="dxa"/>
            <w:tcBorders>
              <w:top w:val="nil"/>
              <w:left w:val="nil"/>
              <w:bottom w:val="nil"/>
              <w:right w:val="nil"/>
            </w:tcBorders>
            <w:shd w:val="clear" w:color="auto" w:fill="auto"/>
            <w:noWrap/>
            <w:vAlign w:val="bottom"/>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67"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Times New Roman" w:eastAsia="Times New Roman" w:hAnsi="Times New Roman" w:cs="Times New Roman"/>
                <w:sz w:val="20"/>
                <w:szCs w:val="20"/>
                <w:lang w:eastAsia="pl-PL"/>
              </w:rPr>
            </w:pP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821" w:type="dxa"/>
            <w:tcBorders>
              <w:top w:val="nil"/>
              <w:left w:val="nil"/>
              <w:bottom w:val="nil"/>
              <w:right w:val="nil"/>
            </w:tcBorders>
            <w:shd w:val="clear" w:color="auto" w:fill="auto"/>
            <w:noWrap/>
            <w:vAlign w:val="bottom"/>
          </w:tcPr>
          <w:p w:rsidR="0010168D" w:rsidRPr="0010168D" w:rsidRDefault="0010168D" w:rsidP="0010168D">
            <w:pPr>
              <w:spacing w:after="0" w:line="240" w:lineRule="auto"/>
              <w:rPr>
                <w:rFonts w:ascii="Calibri" w:eastAsia="Times New Roman" w:hAnsi="Calibri" w:cs="Calibri"/>
                <w:color w:val="000000"/>
                <w:lang w:eastAsia="pl-PL"/>
              </w:rPr>
            </w:pPr>
          </w:p>
        </w:tc>
        <w:tc>
          <w:tcPr>
            <w:tcW w:w="1085" w:type="dxa"/>
            <w:tcBorders>
              <w:top w:val="nil"/>
              <w:left w:val="nil"/>
              <w:bottom w:val="nil"/>
              <w:right w:val="nil"/>
            </w:tcBorders>
            <w:shd w:val="clear" w:color="auto" w:fill="auto"/>
            <w:noWrap/>
            <w:vAlign w:val="bottom"/>
          </w:tcPr>
          <w:p w:rsidR="0010168D" w:rsidRPr="0010168D" w:rsidRDefault="0010168D" w:rsidP="0010168D">
            <w:pPr>
              <w:spacing w:after="0" w:line="240" w:lineRule="auto"/>
              <w:rPr>
                <w:rFonts w:ascii="Calibri" w:eastAsia="Times New Roman" w:hAnsi="Calibri" w:cs="Calibri"/>
                <w:color w:val="000000"/>
                <w:lang w:eastAsia="pl-PL"/>
              </w:rPr>
            </w:pPr>
          </w:p>
        </w:tc>
      </w:tr>
      <w:tr w:rsidR="0010168D" w:rsidRPr="0010168D" w:rsidTr="00CE3377">
        <w:trPr>
          <w:trHeight w:val="346"/>
        </w:trPr>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1567" w:type="dxa"/>
            <w:tcBorders>
              <w:top w:val="nil"/>
              <w:left w:val="nil"/>
              <w:bottom w:val="nil"/>
              <w:right w:val="nil"/>
            </w:tcBorders>
            <w:shd w:val="clear" w:color="auto" w:fill="auto"/>
            <w:noWrap/>
            <w:vAlign w:val="bottom"/>
          </w:tcPr>
          <w:p w:rsidR="0010168D" w:rsidRPr="0010168D" w:rsidRDefault="0010168D" w:rsidP="0010168D">
            <w:pPr>
              <w:spacing w:after="0" w:line="240" w:lineRule="auto"/>
              <w:jc w:val="center"/>
              <w:rPr>
                <w:rFonts w:ascii="Calibri" w:eastAsia="Times New Roman" w:hAnsi="Calibri" w:cs="Calibri"/>
                <w:color w:val="000000"/>
                <w:lang w:eastAsia="pl-PL"/>
              </w:rPr>
            </w:pPr>
          </w:p>
        </w:tc>
        <w:tc>
          <w:tcPr>
            <w:tcW w:w="1567" w:type="dxa"/>
            <w:tcBorders>
              <w:top w:val="nil"/>
              <w:left w:val="nil"/>
              <w:bottom w:val="nil"/>
              <w:right w:val="nil"/>
            </w:tcBorders>
            <w:shd w:val="clear" w:color="auto" w:fill="auto"/>
            <w:noWrap/>
            <w:vAlign w:val="bottom"/>
            <w:hideMark/>
          </w:tcPr>
          <w:p w:rsidR="00CE3377" w:rsidRPr="00CE3377" w:rsidRDefault="00CE3377" w:rsidP="00CE3377">
            <w:pPr>
              <w:spacing w:after="0" w:line="240" w:lineRule="auto"/>
              <w:jc w:val="center"/>
              <w:rPr>
                <w:rFonts w:ascii="Calibri" w:eastAsia="Times New Roman" w:hAnsi="Calibri" w:cs="Calibri"/>
                <w:color w:val="000000"/>
                <w:lang w:eastAsia="pl-PL"/>
              </w:rPr>
            </w:pPr>
            <w:r w:rsidRPr="00CE3377">
              <w:rPr>
                <w:rFonts w:ascii="Calibri" w:eastAsia="Times New Roman" w:hAnsi="Calibri" w:cs="Calibri"/>
                <w:color w:val="000000"/>
                <w:lang w:eastAsia="pl-PL"/>
              </w:rPr>
              <w:t>…..................</w:t>
            </w:r>
          </w:p>
          <w:p w:rsidR="0010168D" w:rsidRPr="0010168D" w:rsidRDefault="00CE3377" w:rsidP="00CE3377">
            <w:pPr>
              <w:spacing w:after="0" w:line="240" w:lineRule="auto"/>
              <w:jc w:val="center"/>
              <w:rPr>
                <w:rFonts w:ascii="Calibri" w:eastAsia="Times New Roman" w:hAnsi="Calibri" w:cs="Calibri"/>
                <w:color w:val="000000"/>
                <w:lang w:eastAsia="pl-PL"/>
              </w:rPr>
            </w:pPr>
            <w:r w:rsidRPr="00CE3377">
              <w:rPr>
                <w:rFonts w:ascii="Calibri" w:eastAsia="Times New Roman" w:hAnsi="Calibri" w:cs="Calibri"/>
                <w:color w:val="000000"/>
                <w:lang w:eastAsia="pl-PL"/>
              </w:rPr>
              <w:t>SPRAWDZIŁ</w:t>
            </w: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jc w:val="center"/>
              <w:rPr>
                <w:rFonts w:ascii="Times New Roman" w:eastAsia="Times New Roman" w:hAnsi="Times New Roman" w:cs="Times New Roman"/>
                <w:sz w:val="20"/>
                <w:szCs w:val="20"/>
                <w:lang w:eastAsia="pl-PL"/>
              </w:rPr>
            </w:pPr>
          </w:p>
        </w:tc>
        <w:tc>
          <w:tcPr>
            <w:tcW w:w="804" w:type="dxa"/>
            <w:tcBorders>
              <w:top w:val="nil"/>
              <w:left w:val="nil"/>
              <w:bottom w:val="nil"/>
              <w:right w:val="nil"/>
            </w:tcBorders>
            <w:shd w:val="clear" w:color="auto" w:fill="auto"/>
            <w:noWrap/>
            <w:vAlign w:val="bottom"/>
            <w:hideMark/>
          </w:tcPr>
          <w:p w:rsidR="0010168D" w:rsidRPr="0010168D" w:rsidRDefault="0010168D" w:rsidP="0010168D">
            <w:pPr>
              <w:spacing w:after="0" w:line="240" w:lineRule="auto"/>
              <w:rPr>
                <w:rFonts w:ascii="Times New Roman" w:eastAsia="Times New Roman" w:hAnsi="Times New Roman" w:cs="Times New Roman"/>
                <w:sz w:val="20"/>
                <w:szCs w:val="20"/>
                <w:lang w:eastAsia="pl-PL"/>
              </w:rPr>
            </w:pPr>
          </w:p>
        </w:tc>
        <w:tc>
          <w:tcPr>
            <w:tcW w:w="2907" w:type="dxa"/>
            <w:gridSpan w:val="2"/>
            <w:tcBorders>
              <w:top w:val="nil"/>
              <w:left w:val="nil"/>
              <w:bottom w:val="nil"/>
              <w:right w:val="nil"/>
            </w:tcBorders>
            <w:shd w:val="clear" w:color="auto" w:fill="auto"/>
            <w:noWrap/>
            <w:vAlign w:val="bottom"/>
          </w:tcPr>
          <w:p w:rsidR="00CE3377" w:rsidRPr="00CE3377" w:rsidRDefault="00CE3377" w:rsidP="00CE3377">
            <w:pPr>
              <w:spacing w:after="0" w:line="240" w:lineRule="auto"/>
              <w:rPr>
                <w:rFonts w:ascii="Calibri" w:eastAsia="Times New Roman" w:hAnsi="Calibri" w:cs="Calibri"/>
                <w:color w:val="000000"/>
                <w:lang w:eastAsia="pl-PL"/>
              </w:rPr>
            </w:pPr>
            <w:r w:rsidRPr="00CE3377">
              <w:rPr>
                <w:rFonts w:ascii="Calibri" w:eastAsia="Times New Roman" w:hAnsi="Calibri" w:cs="Calibri"/>
                <w:color w:val="000000"/>
                <w:lang w:eastAsia="pl-PL"/>
              </w:rPr>
              <w:t>…</w:t>
            </w:r>
            <w:r w:rsidR="006717EE">
              <w:rPr>
                <w:rFonts w:ascii="Calibri" w:eastAsia="Times New Roman" w:hAnsi="Calibri" w:cs="Calibri"/>
                <w:color w:val="000000"/>
                <w:lang w:eastAsia="pl-PL"/>
              </w:rPr>
              <w:t>……</w:t>
            </w:r>
            <w:r w:rsidRPr="00CE3377">
              <w:rPr>
                <w:rFonts w:ascii="Calibri" w:eastAsia="Times New Roman" w:hAnsi="Calibri" w:cs="Calibri"/>
                <w:color w:val="000000"/>
                <w:lang w:eastAsia="pl-PL"/>
              </w:rPr>
              <w:t>.............</w:t>
            </w:r>
            <w:r w:rsidRPr="00CE3377">
              <w:rPr>
                <w:rFonts w:ascii="Calibri" w:eastAsia="Times New Roman" w:hAnsi="Calibri" w:cs="Calibri"/>
                <w:color w:val="000000"/>
                <w:lang w:eastAsia="pl-PL"/>
              </w:rPr>
              <w:tab/>
            </w:r>
          </w:p>
          <w:p w:rsidR="0010168D" w:rsidRPr="0010168D" w:rsidRDefault="00CE3377" w:rsidP="00CE3377">
            <w:pPr>
              <w:spacing w:after="0" w:line="240" w:lineRule="auto"/>
              <w:rPr>
                <w:rFonts w:ascii="Calibri" w:eastAsia="Times New Roman" w:hAnsi="Calibri" w:cs="Calibri"/>
                <w:color w:val="000000"/>
                <w:lang w:eastAsia="pl-PL"/>
              </w:rPr>
            </w:pPr>
            <w:r w:rsidRPr="00CE3377">
              <w:rPr>
                <w:rFonts w:ascii="Calibri" w:eastAsia="Times New Roman" w:hAnsi="Calibri" w:cs="Calibri"/>
                <w:color w:val="000000"/>
                <w:lang w:eastAsia="pl-PL"/>
              </w:rPr>
              <w:t>ZATWIERDZIŁ</w:t>
            </w:r>
          </w:p>
        </w:tc>
      </w:tr>
    </w:tbl>
    <w:p w:rsidR="00693F50" w:rsidRPr="00693F50" w:rsidRDefault="00693F50" w:rsidP="00693F50">
      <w:pPr>
        <w:widowControl w:val="0"/>
        <w:autoSpaceDE w:val="0"/>
        <w:autoSpaceDN w:val="0"/>
        <w:adjustRightInd w:val="0"/>
        <w:spacing w:after="0" w:line="240" w:lineRule="auto"/>
        <w:rPr>
          <w:rFonts w:ascii="Arial" w:eastAsia="Times New Roman" w:hAnsi="Arial" w:cs="Arial"/>
          <w:sz w:val="20"/>
          <w:szCs w:val="20"/>
          <w:lang w:eastAsia="pl-PL"/>
        </w:rPr>
        <w:sectPr w:rsidR="00693F50" w:rsidRPr="00693F50" w:rsidSect="002679DC">
          <w:pgSz w:w="11909" w:h="16834"/>
          <w:pgMar w:top="1440" w:right="631" w:bottom="720" w:left="1381" w:header="708" w:footer="708" w:gutter="0"/>
          <w:cols w:space="60"/>
          <w:noEndnote/>
        </w:sectPr>
      </w:pPr>
    </w:p>
    <w:p w:rsidR="00693F50" w:rsidRPr="00775F09" w:rsidRDefault="00693F50" w:rsidP="00693F50">
      <w:pPr>
        <w:widowControl w:val="0"/>
        <w:shd w:val="clear" w:color="auto" w:fill="FFFFFF"/>
        <w:autoSpaceDE w:val="0"/>
        <w:autoSpaceDN w:val="0"/>
        <w:adjustRightInd w:val="0"/>
        <w:spacing w:after="0" w:line="240" w:lineRule="auto"/>
        <w:ind w:right="10"/>
        <w:jc w:val="right"/>
        <w:rPr>
          <w:rFonts w:ascii="Arial" w:eastAsia="Times New Roman" w:hAnsi="Arial" w:cs="Arial"/>
          <w:color w:val="000000"/>
          <w:spacing w:val="-6"/>
          <w:sz w:val="20"/>
          <w:szCs w:val="20"/>
          <w:lang w:eastAsia="pl-PL"/>
        </w:rPr>
      </w:pPr>
      <w:r w:rsidRPr="00775F09">
        <w:rPr>
          <w:rFonts w:ascii="Arial" w:eastAsia="Times New Roman" w:hAnsi="Arial" w:cs="Arial"/>
          <w:color w:val="000000"/>
          <w:spacing w:val="-6"/>
          <w:sz w:val="20"/>
          <w:szCs w:val="20"/>
          <w:lang w:eastAsia="pl-PL"/>
        </w:rPr>
        <w:lastRenderedPageBreak/>
        <w:t>Za</w:t>
      </w:r>
      <w:r w:rsidRPr="00775F09">
        <w:rPr>
          <w:rFonts w:ascii="Arial" w:eastAsia="Times New Roman" w:hAnsi="Arial" w:cs="Times New Roman"/>
          <w:color w:val="000000"/>
          <w:spacing w:val="-6"/>
          <w:sz w:val="20"/>
          <w:szCs w:val="20"/>
          <w:lang w:eastAsia="pl-PL"/>
        </w:rPr>
        <w:t>łą</w:t>
      </w:r>
      <w:r w:rsidRPr="00775F09">
        <w:rPr>
          <w:rFonts w:ascii="Arial" w:eastAsia="Times New Roman" w:hAnsi="Arial" w:cs="Arial"/>
          <w:color w:val="000000"/>
          <w:spacing w:val="-6"/>
          <w:sz w:val="20"/>
          <w:szCs w:val="20"/>
          <w:lang w:eastAsia="pl-PL"/>
        </w:rPr>
        <w:t xml:space="preserve">cznik Nr </w:t>
      </w:r>
      <w:r w:rsidR="0010168D" w:rsidRPr="00775F09">
        <w:rPr>
          <w:rFonts w:ascii="Arial" w:eastAsia="Times New Roman" w:hAnsi="Arial" w:cs="Arial"/>
          <w:color w:val="000000"/>
          <w:spacing w:val="-6"/>
          <w:sz w:val="20"/>
          <w:szCs w:val="20"/>
          <w:lang w:eastAsia="pl-PL"/>
        </w:rPr>
        <w:t>7</w:t>
      </w:r>
    </w:p>
    <w:p w:rsidR="00775F09" w:rsidRPr="00775F09" w:rsidRDefault="00775F09" w:rsidP="00693F50">
      <w:pPr>
        <w:widowControl w:val="0"/>
        <w:shd w:val="clear" w:color="auto" w:fill="FFFFFF"/>
        <w:autoSpaceDE w:val="0"/>
        <w:autoSpaceDN w:val="0"/>
        <w:adjustRightInd w:val="0"/>
        <w:spacing w:after="0" w:line="240" w:lineRule="auto"/>
        <w:ind w:right="10"/>
        <w:jc w:val="right"/>
        <w:rPr>
          <w:rFonts w:ascii="Arial" w:eastAsia="Times New Roman" w:hAnsi="Arial" w:cs="Arial"/>
          <w:sz w:val="20"/>
          <w:szCs w:val="20"/>
          <w:lang w:eastAsia="pl-PL"/>
        </w:rPr>
      </w:pPr>
      <w:r w:rsidRPr="00775F09">
        <w:rPr>
          <w:rFonts w:ascii="Arial" w:eastAsia="Times New Roman" w:hAnsi="Arial" w:cs="Arial"/>
          <w:color w:val="000000"/>
          <w:spacing w:val="-6"/>
          <w:sz w:val="20"/>
          <w:szCs w:val="20"/>
          <w:lang w:eastAsia="pl-PL"/>
        </w:rPr>
        <w:t>Do instrukcji w sprawie inwentaryzacji</w:t>
      </w:r>
    </w:p>
    <w:p w:rsidR="00693F50" w:rsidRPr="00693F50" w:rsidRDefault="00693F50" w:rsidP="00693F50">
      <w:pPr>
        <w:widowControl w:val="0"/>
        <w:shd w:val="clear" w:color="auto" w:fill="FFFFFF"/>
        <w:autoSpaceDE w:val="0"/>
        <w:autoSpaceDN w:val="0"/>
        <w:adjustRightInd w:val="0"/>
        <w:spacing w:before="768" w:after="0" w:line="240" w:lineRule="auto"/>
        <w:rPr>
          <w:rFonts w:ascii="Arial" w:eastAsia="Times New Roman" w:hAnsi="Arial" w:cs="Arial"/>
          <w:sz w:val="20"/>
          <w:szCs w:val="20"/>
          <w:lang w:eastAsia="pl-PL"/>
        </w:rPr>
      </w:pPr>
      <w:r w:rsidRPr="00693F50">
        <w:rPr>
          <w:rFonts w:ascii="Arial" w:eastAsia="Times New Roman" w:hAnsi="Arial" w:cs="Arial"/>
          <w:b/>
          <w:bCs/>
          <w:color w:val="000000"/>
          <w:spacing w:val="-11"/>
          <w:sz w:val="34"/>
          <w:szCs w:val="34"/>
          <w:lang w:eastAsia="pl-PL"/>
        </w:rPr>
        <w:t>Protok</w:t>
      </w:r>
      <w:r w:rsidRPr="00693F50">
        <w:rPr>
          <w:rFonts w:ascii="Arial" w:eastAsia="Times New Roman" w:hAnsi="Arial" w:cs="Times New Roman"/>
          <w:b/>
          <w:bCs/>
          <w:color w:val="000000"/>
          <w:spacing w:val="-11"/>
          <w:sz w:val="34"/>
          <w:szCs w:val="34"/>
          <w:lang w:eastAsia="pl-PL"/>
        </w:rPr>
        <w:t>ół</w:t>
      </w:r>
    </w:p>
    <w:p w:rsidR="00693F50" w:rsidRPr="00693F50" w:rsidRDefault="00693F50" w:rsidP="006717EE">
      <w:pPr>
        <w:widowControl w:val="0"/>
        <w:shd w:val="clear" w:color="auto" w:fill="FFFFFF"/>
        <w:tabs>
          <w:tab w:val="left" w:leader="dot" w:pos="9298"/>
        </w:tabs>
        <w:autoSpaceDE w:val="0"/>
        <w:autoSpaceDN w:val="0"/>
        <w:adjustRightInd w:val="0"/>
        <w:spacing w:before="278" w:after="0" w:line="278" w:lineRule="exact"/>
        <w:jc w:val="both"/>
        <w:rPr>
          <w:rFonts w:ascii="Arial" w:eastAsia="Times New Roman" w:hAnsi="Arial" w:cs="Arial"/>
          <w:sz w:val="20"/>
          <w:szCs w:val="20"/>
          <w:lang w:eastAsia="pl-PL"/>
        </w:rPr>
      </w:pPr>
      <w:r w:rsidRPr="00693F50">
        <w:rPr>
          <w:rFonts w:ascii="Arial" w:eastAsia="Times New Roman" w:hAnsi="Arial" w:cs="Arial"/>
          <w:color w:val="000000"/>
          <w:spacing w:val="-3"/>
          <w:sz w:val="25"/>
          <w:szCs w:val="25"/>
          <w:lang w:eastAsia="pl-PL"/>
        </w:rPr>
        <w:t>komisji    inwentaryzacyjnej   w   sprawie    inwentaryzacji    czek</w:t>
      </w:r>
      <w:r w:rsidRPr="00693F50">
        <w:rPr>
          <w:rFonts w:ascii="Arial" w:eastAsia="Times New Roman" w:hAnsi="Arial" w:cs="Times New Roman"/>
          <w:color w:val="000000"/>
          <w:spacing w:val="-3"/>
          <w:sz w:val="25"/>
          <w:szCs w:val="25"/>
          <w:lang w:eastAsia="pl-PL"/>
        </w:rPr>
        <w:t>ó</w:t>
      </w:r>
      <w:r w:rsidRPr="00693F50">
        <w:rPr>
          <w:rFonts w:ascii="Arial" w:eastAsia="Times New Roman" w:hAnsi="Arial" w:cs="Arial"/>
          <w:color w:val="000000"/>
          <w:spacing w:val="-3"/>
          <w:sz w:val="25"/>
          <w:szCs w:val="25"/>
          <w:lang w:eastAsia="pl-PL"/>
        </w:rPr>
        <w:t>w   got</w:t>
      </w:r>
      <w:r w:rsidRPr="00693F50">
        <w:rPr>
          <w:rFonts w:ascii="Arial" w:eastAsia="Times New Roman" w:hAnsi="Arial" w:cs="Times New Roman"/>
          <w:color w:val="000000"/>
          <w:spacing w:val="-3"/>
          <w:sz w:val="25"/>
          <w:szCs w:val="25"/>
          <w:lang w:eastAsia="pl-PL"/>
        </w:rPr>
        <w:t>ó</w:t>
      </w:r>
      <w:r w:rsidRPr="00693F50">
        <w:rPr>
          <w:rFonts w:ascii="Arial" w:eastAsia="Times New Roman" w:hAnsi="Arial" w:cs="Arial"/>
          <w:color w:val="000000"/>
          <w:spacing w:val="-3"/>
          <w:sz w:val="25"/>
          <w:szCs w:val="25"/>
          <w:lang w:eastAsia="pl-PL"/>
        </w:rPr>
        <w:t>wkowych,</w:t>
      </w:r>
      <w:r w:rsidRPr="00693F50">
        <w:rPr>
          <w:rFonts w:ascii="Arial" w:eastAsia="Times New Roman" w:hAnsi="Arial" w:cs="Arial"/>
          <w:color w:val="000000"/>
          <w:spacing w:val="-3"/>
          <w:sz w:val="25"/>
          <w:szCs w:val="25"/>
          <w:lang w:eastAsia="pl-PL"/>
        </w:rPr>
        <w:br/>
      </w:r>
      <w:r w:rsidRPr="00693F50">
        <w:rPr>
          <w:rFonts w:ascii="Arial" w:eastAsia="Times New Roman" w:hAnsi="Arial" w:cs="Arial"/>
          <w:color w:val="000000"/>
          <w:spacing w:val="-6"/>
          <w:sz w:val="25"/>
          <w:szCs w:val="25"/>
          <w:lang w:eastAsia="pl-PL"/>
        </w:rPr>
        <w:t>depozyt</w:t>
      </w:r>
      <w:r w:rsidRPr="00693F50">
        <w:rPr>
          <w:rFonts w:ascii="Arial" w:eastAsia="Times New Roman" w:hAnsi="Arial" w:cs="Times New Roman"/>
          <w:color w:val="000000"/>
          <w:spacing w:val="-6"/>
          <w:sz w:val="25"/>
          <w:szCs w:val="25"/>
          <w:lang w:eastAsia="pl-PL"/>
        </w:rPr>
        <w:t>ó</w:t>
      </w:r>
      <w:r w:rsidRPr="00693F50">
        <w:rPr>
          <w:rFonts w:ascii="Arial" w:eastAsia="Times New Roman" w:hAnsi="Arial" w:cs="Arial"/>
          <w:color w:val="000000"/>
          <w:spacing w:val="-6"/>
          <w:sz w:val="25"/>
          <w:szCs w:val="25"/>
          <w:lang w:eastAsia="pl-PL"/>
        </w:rPr>
        <w:t>w, pozosta</w:t>
      </w:r>
      <w:r w:rsidRPr="00693F50">
        <w:rPr>
          <w:rFonts w:ascii="Arial" w:eastAsia="Times New Roman" w:hAnsi="Arial" w:cs="Times New Roman"/>
          <w:color w:val="000000"/>
          <w:spacing w:val="-6"/>
          <w:sz w:val="25"/>
          <w:szCs w:val="25"/>
          <w:lang w:eastAsia="pl-PL"/>
        </w:rPr>
        <w:t>ł</w:t>
      </w:r>
      <w:r w:rsidRPr="00693F50">
        <w:rPr>
          <w:rFonts w:ascii="Arial" w:eastAsia="Times New Roman" w:hAnsi="Arial" w:cs="Arial"/>
          <w:color w:val="000000"/>
          <w:spacing w:val="-6"/>
          <w:sz w:val="25"/>
          <w:szCs w:val="25"/>
          <w:lang w:eastAsia="pl-PL"/>
        </w:rPr>
        <w:t>ych warto</w:t>
      </w:r>
      <w:r w:rsidRPr="00693F50">
        <w:rPr>
          <w:rFonts w:ascii="Arial" w:eastAsia="Times New Roman" w:hAnsi="Arial" w:cs="Times New Roman"/>
          <w:color w:val="000000"/>
          <w:spacing w:val="-6"/>
          <w:sz w:val="25"/>
          <w:szCs w:val="25"/>
          <w:lang w:eastAsia="pl-PL"/>
        </w:rPr>
        <w:t>ś</w:t>
      </w:r>
      <w:r w:rsidRPr="00693F50">
        <w:rPr>
          <w:rFonts w:ascii="Arial" w:eastAsia="Times New Roman" w:hAnsi="Arial" w:cs="Arial"/>
          <w:color w:val="000000"/>
          <w:spacing w:val="-6"/>
          <w:sz w:val="25"/>
          <w:szCs w:val="25"/>
          <w:lang w:eastAsia="pl-PL"/>
        </w:rPr>
        <w:t>ci kasowych, kt</w:t>
      </w:r>
      <w:r w:rsidRPr="00693F50">
        <w:rPr>
          <w:rFonts w:ascii="Arial" w:eastAsia="Times New Roman" w:hAnsi="Arial" w:cs="Times New Roman"/>
          <w:color w:val="000000"/>
          <w:spacing w:val="-6"/>
          <w:sz w:val="25"/>
          <w:szCs w:val="25"/>
          <w:lang w:eastAsia="pl-PL"/>
        </w:rPr>
        <w:t>ó</w:t>
      </w:r>
      <w:r w:rsidRPr="00693F50">
        <w:rPr>
          <w:rFonts w:ascii="Arial" w:eastAsia="Times New Roman" w:hAnsi="Arial" w:cs="Arial"/>
          <w:color w:val="000000"/>
          <w:spacing w:val="-6"/>
          <w:sz w:val="25"/>
          <w:szCs w:val="25"/>
          <w:lang w:eastAsia="pl-PL"/>
        </w:rPr>
        <w:t>ra odby</w:t>
      </w:r>
      <w:r w:rsidRPr="00693F50">
        <w:rPr>
          <w:rFonts w:ascii="Arial" w:eastAsia="Times New Roman" w:hAnsi="Arial" w:cs="Times New Roman"/>
          <w:color w:val="000000"/>
          <w:spacing w:val="-6"/>
          <w:sz w:val="25"/>
          <w:szCs w:val="25"/>
          <w:lang w:eastAsia="pl-PL"/>
        </w:rPr>
        <w:t>ł</w:t>
      </w:r>
      <w:r w:rsidRPr="00693F50">
        <w:rPr>
          <w:rFonts w:ascii="Arial" w:eastAsia="Times New Roman" w:hAnsi="Arial" w:cs="Arial"/>
          <w:color w:val="000000"/>
          <w:spacing w:val="-6"/>
          <w:sz w:val="25"/>
          <w:szCs w:val="25"/>
          <w:lang w:eastAsia="pl-PL"/>
        </w:rPr>
        <w:t>a si</w:t>
      </w:r>
      <w:r w:rsidRPr="00693F50">
        <w:rPr>
          <w:rFonts w:ascii="Arial" w:eastAsia="Times New Roman" w:hAnsi="Arial" w:cs="Times New Roman"/>
          <w:color w:val="000000"/>
          <w:spacing w:val="-6"/>
          <w:sz w:val="25"/>
          <w:szCs w:val="25"/>
          <w:lang w:eastAsia="pl-PL"/>
        </w:rPr>
        <w:t>ę</w:t>
      </w:r>
      <w:r w:rsidRPr="00693F50">
        <w:rPr>
          <w:rFonts w:ascii="Arial" w:eastAsia="Times New Roman" w:hAnsi="Arial" w:cs="Arial"/>
          <w:color w:val="000000"/>
          <w:spacing w:val="-6"/>
          <w:sz w:val="25"/>
          <w:szCs w:val="25"/>
          <w:lang w:eastAsia="pl-PL"/>
        </w:rPr>
        <w:t xml:space="preserve"> w dniu</w:t>
      </w:r>
      <w:r w:rsidR="006717EE">
        <w:rPr>
          <w:rFonts w:ascii="Arial" w:eastAsia="Times New Roman" w:hAnsi="Arial" w:cs="Arial"/>
          <w:color w:val="000000"/>
          <w:spacing w:val="-6"/>
          <w:sz w:val="25"/>
          <w:szCs w:val="25"/>
          <w:lang w:eastAsia="pl-PL"/>
        </w:rPr>
        <w:t xml:space="preserve"> ………………………</w:t>
      </w:r>
      <w:r w:rsidRPr="00693F50">
        <w:rPr>
          <w:rFonts w:ascii="Arial" w:eastAsia="Times New Roman" w:hAnsi="Arial" w:cs="Arial"/>
          <w:color w:val="000000"/>
          <w:spacing w:val="-10"/>
          <w:sz w:val="25"/>
          <w:szCs w:val="25"/>
          <w:lang w:eastAsia="pl-PL"/>
        </w:rPr>
        <w:t>rok</w:t>
      </w:r>
      <w:r w:rsidR="006717EE">
        <w:rPr>
          <w:rFonts w:ascii="Arial" w:eastAsia="Times New Roman" w:hAnsi="Arial" w:cs="Arial"/>
          <w:color w:val="000000"/>
          <w:spacing w:val="-10"/>
          <w:sz w:val="25"/>
          <w:szCs w:val="25"/>
          <w:lang w:eastAsia="pl-PL"/>
        </w:rPr>
        <w:t>u</w:t>
      </w:r>
      <w:r w:rsidRPr="00693F50">
        <w:rPr>
          <w:rFonts w:ascii="Arial" w:eastAsia="Times New Roman" w:hAnsi="Arial" w:cs="Arial"/>
          <w:color w:val="000000"/>
          <w:spacing w:val="-10"/>
          <w:sz w:val="25"/>
          <w:szCs w:val="25"/>
          <w:lang w:eastAsia="pl-PL"/>
        </w:rPr>
        <w:t>.</w:t>
      </w:r>
    </w:p>
    <w:p w:rsidR="00693F50" w:rsidRPr="00693F50" w:rsidRDefault="00693F50" w:rsidP="00693F50">
      <w:pPr>
        <w:widowControl w:val="0"/>
        <w:shd w:val="clear" w:color="auto" w:fill="FFFFFF"/>
        <w:autoSpaceDE w:val="0"/>
        <w:autoSpaceDN w:val="0"/>
        <w:adjustRightInd w:val="0"/>
        <w:spacing w:before="283" w:after="0" w:line="240" w:lineRule="auto"/>
        <w:rPr>
          <w:rFonts w:ascii="Arial" w:eastAsia="Times New Roman" w:hAnsi="Arial" w:cs="Arial"/>
          <w:sz w:val="20"/>
          <w:szCs w:val="20"/>
          <w:lang w:eastAsia="pl-PL"/>
        </w:rPr>
      </w:pPr>
      <w:r w:rsidRPr="00693F50">
        <w:rPr>
          <w:rFonts w:ascii="Arial" w:eastAsia="Times New Roman" w:hAnsi="Arial" w:cs="Arial"/>
          <w:color w:val="000000"/>
          <w:spacing w:val="-9"/>
          <w:sz w:val="25"/>
          <w:szCs w:val="25"/>
          <w:lang w:eastAsia="pl-PL"/>
        </w:rPr>
        <w:t>Obecni:</w:t>
      </w:r>
    </w:p>
    <w:p w:rsidR="00693F50" w:rsidRPr="00693F50" w:rsidRDefault="00693F50" w:rsidP="00693F50">
      <w:pPr>
        <w:widowControl w:val="0"/>
        <w:shd w:val="clear" w:color="auto" w:fill="FFFFFF"/>
        <w:tabs>
          <w:tab w:val="left" w:leader="dot" w:pos="4435"/>
        </w:tabs>
        <w:autoSpaceDE w:val="0"/>
        <w:autoSpaceDN w:val="0"/>
        <w:adjustRightInd w:val="0"/>
        <w:spacing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z w:val="29"/>
          <w:szCs w:val="29"/>
          <w:lang w:eastAsia="pl-PL"/>
        </w:rPr>
        <w:t>1</w:t>
      </w:r>
      <w:r w:rsidRPr="00693F50">
        <w:rPr>
          <w:rFonts w:ascii="Times New Roman" w:eastAsia="Times New Roman" w:hAnsi="Times New Roman" w:cs="Times New Roman"/>
          <w:color w:val="000000"/>
          <w:sz w:val="29"/>
          <w:szCs w:val="29"/>
          <w:lang w:eastAsia="pl-PL"/>
        </w:rPr>
        <w:tab/>
      </w:r>
    </w:p>
    <w:p w:rsidR="00693F50" w:rsidRPr="00693F50" w:rsidRDefault="00693F50" w:rsidP="00693F50">
      <w:pPr>
        <w:widowControl w:val="0"/>
        <w:shd w:val="clear" w:color="auto" w:fill="FFFFFF"/>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spacing w:val="-11"/>
          <w:lang w:eastAsia="pl-PL"/>
        </w:rPr>
        <w:t>przewodnicz</w:t>
      </w:r>
      <w:r w:rsidRPr="00693F50">
        <w:rPr>
          <w:rFonts w:ascii="Arial" w:eastAsia="Times New Roman" w:hAnsi="Arial" w:cs="Times New Roman"/>
          <w:color w:val="000000"/>
          <w:spacing w:val="-11"/>
          <w:lang w:eastAsia="pl-PL"/>
        </w:rPr>
        <w:t>ą</w:t>
      </w:r>
      <w:r w:rsidRPr="00693F50">
        <w:rPr>
          <w:rFonts w:ascii="Arial" w:eastAsia="Times New Roman" w:hAnsi="Arial" w:cs="Arial"/>
          <w:color w:val="000000"/>
          <w:spacing w:val="-11"/>
          <w:lang w:eastAsia="pl-PL"/>
        </w:rPr>
        <w:t>cy</w:t>
      </w:r>
    </w:p>
    <w:p w:rsidR="00693F50" w:rsidRPr="00693F50" w:rsidRDefault="00693F50" w:rsidP="00693F50">
      <w:pPr>
        <w:widowControl w:val="0"/>
        <w:shd w:val="clear" w:color="auto" w:fill="FFFFFF"/>
        <w:tabs>
          <w:tab w:val="left" w:leader="dot" w:pos="4368"/>
        </w:tabs>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lang w:eastAsia="pl-PL"/>
        </w:rPr>
        <w:t>2</w:t>
      </w:r>
      <w:r w:rsidRPr="00693F50">
        <w:rPr>
          <w:rFonts w:ascii="Arial" w:eastAsia="Times New Roman" w:hAnsi="Arial" w:cs="Arial"/>
          <w:color w:val="000000"/>
          <w:lang w:eastAsia="pl-PL"/>
        </w:rPr>
        <w:tab/>
      </w:r>
    </w:p>
    <w:p w:rsidR="00693F50" w:rsidRPr="00693F50" w:rsidRDefault="00693F50" w:rsidP="00693F50">
      <w:pPr>
        <w:widowControl w:val="0"/>
        <w:shd w:val="clear" w:color="auto" w:fill="FFFFFF"/>
        <w:tabs>
          <w:tab w:val="left" w:leader="dot" w:pos="4368"/>
        </w:tabs>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lang w:eastAsia="pl-PL"/>
        </w:rPr>
        <w:t>3</w:t>
      </w:r>
      <w:r w:rsidRPr="00693F50">
        <w:rPr>
          <w:rFonts w:ascii="Arial" w:eastAsia="Times New Roman" w:hAnsi="Arial" w:cs="Arial"/>
          <w:color w:val="000000"/>
          <w:lang w:eastAsia="pl-PL"/>
        </w:rPr>
        <w:tab/>
      </w:r>
    </w:p>
    <w:p w:rsidR="00693F50" w:rsidRPr="00693F50" w:rsidRDefault="00693F50" w:rsidP="00693F50">
      <w:pPr>
        <w:widowControl w:val="0"/>
        <w:shd w:val="clear" w:color="auto" w:fill="FFFFFF"/>
        <w:tabs>
          <w:tab w:val="left" w:leader="dot" w:pos="4296"/>
        </w:tabs>
        <w:autoSpaceDE w:val="0"/>
        <w:autoSpaceDN w:val="0"/>
        <w:adjustRightInd w:val="0"/>
        <w:spacing w:after="0" w:line="278" w:lineRule="exact"/>
        <w:rPr>
          <w:rFonts w:ascii="Arial" w:eastAsia="Times New Roman" w:hAnsi="Arial" w:cs="Arial"/>
          <w:sz w:val="20"/>
          <w:szCs w:val="20"/>
          <w:lang w:eastAsia="pl-PL"/>
        </w:rPr>
      </w:pPr>
      <w:r w:rsidRPr="00693F50">
        <w:rPr>
          <w:rFonts w:ascii="Arial" w:eastAsia="Times New Roman" w:hAnsi="Arial" w:cs="Arial"/>
          <w:color w:val="000000"/>
          <w:lang w:eastAsia="pl-PL"/>
        </w:rPr>
        <w:t>4</w:t>
      </w:r>
      <w:r w:rsidRPr="00693F50">
        <w:rPr>
          <w:rFonts w:ascii="Arial" w:eastAsia="Times New Roman" w:hAnsi="Arial" w:cs="Arial"/>
          <w:color w:val="000000"/>
          <w:lang w:eastAsia="pl-PL"/>
        </w:rPr>
        <w:tab/>
      </w:r>
    </w:p>
    <w:p w:rsidR="00693F50" w:rsidRPr="00693F50" w:rsidRDefault="00693F50" w:rsidP="00693F50">
      <w:pPr>
        <w:widowControl w:val="0"/>
        <w:shd w:val="clear" w:color="auto" w:fill="FFFFFF"/>
        <w:autoSpaceDE w:val="0"/>
        <w:autoSpaceDN w:val="0"/>
        <w:adjustRightInd w:val="0"/>
        <w:spacing w:before="274" w:after="0" w:line="240" w:lineRule="auto"/>
        <w:rPr>
          <w:rFonts w:ascii="Arial" w:eastAsia="Times New Roman" w:hAnsi="Arial" w:cs="Arial"/>
          <w:sz w:val="20"/>
          <w:szCs w:val="20"/>
          <w:lang w:eastAsia="pl-PL"/>
        </w:rPr>
      </w:pPr>
      <w:r w:rsidRPr="00693F50">
        <w:rPr>
          <w:rFonts w:ascii="Arial" w:eastAsia="Times New Roman" w:hAnsi="Arial" w:cs="Arial"/>
          <w:color w:val="000000"/>
          <w:spacing w:val="-6"/>
          <w:sz w:val="25"/>
          <w:szCs w:val="25"/>
          <w:lang w:eastAsia="pl-PL"/>
        </w:rPr>
        <w:t>W toku inwentaryzacji spisu z natury stwierdzono i spisano:</w:t>
      </w:r>
    </w:p>
    <w:p w:rsidR="00693F50" w:rsidRPr="00693F50" w:rsidRDefault="00693F50" w:rsidP="00693F50">
      <w:pPr>
        <w:widowControl w:val="0"/>
        <w:shd w:val="clear" w:color="auto" w:fill="FFFFFF"/>
        <w:autoSpaceDE w:val="0"/>
        <w:autoSpaceDN w:val="0"/>
        <w:adjustRightInd w:val="0"/>
        <w:spacing w:before="283" w:after="0" w:line="240" w:lineRule="auto"/>
        <w:rPr>
          <w:rFonts w:ascii="Arial" w:eastAsia="Times New Roman" w:hAnsi="Arial" w:cs="Arial"/>
          <w:b/>
          <w:color w:val="000000"/>
          <w:spacing w:val="2"/>
          <w:sz w:val="25"/>
          <w:szCs w:val="25"/>
          <w:lang w:eastAsia="pl-PL"/>
        </w:rPr>
      </w:pPr>
      <w:r w:rsidRPr="00693F50">
        <w:rPr>
          <w:rFonts w:ascii="Arial" w:eastAsia="Times New Roman" w:hAnsi="Arial" w:cs="Arial"/>
          <w:b/>
          <w:bCs/>
          <w:color w:val="000000"/>
          <w:spacing w:val="2"/>
          <w:sz w:val="25"/>
          <w:szCs w:val="25"/>
          <w:lang w:eastAsia="pl-PL"/>
        </w:rPr>
        <w:t xml:space="preserve">Czeki </w:t>
      </w:r>
      <w:r w:rsidRPr="00693F50">
        <w:rPr>
          <w:rFonts w:ascii="Arial" w:eastAsia="Times New Roman" w:hAnsi="Arial" w:cs="Arial"/>
          <w:b/>
          <w:color w:val="000000"/>
          <w:spacing w:val="2"/>
          <w:sz w:val="25"/>
          <w:szCs w:val="25"/>
          <w:lang w:eastAsia="pl-PL"/>
        </w:rPr>
        <w:t>got</w:t>
      </w:r>
      <w:r w:rsidRPr="00693F50">
        <w:rPr>
          <w:rFonts w:ascii="Arial" w:eastAsia="Times New Roman" w:hAnsi="Arial" w:cs="Times New Roman"/>
          <w:b/>
          <w:color w:val="000000"/>
          <w:spacing w:val="2"/>
          <w:sz w:val="25"/>
          <w:szCs w:val="25"/>
          <w:lang w:eastAsia="pl-PL"/>
        </w:rPr>
        <w:t>ó</w:t>
      </w:r>
      <w:r w:rsidRPr="00693F50">
        <w:rPr>
          <w:rFonts w:ascii="Arial" w:eastAsia="Times New Roman" w:hAnsi="Arial" w:cs="Arial"/>
          <w:b/>
          <w:color w:val="000000"/>
          <w:spacing w:val="2"/>
          <w:sz w:val="25"/>
          <w:szCs w:val="25"/>
          <w:lang w:eastAsia="pl-PL"/>
        </w:rPr>
        <w:t>wkowe:</w:t>
      </w:r>
    </w:p>
    <w:p w:rsidR="00693F50" w:rsidRPr="00693F50" w:rsidRDefault="00693F50" w:rsidP="00693F50">
      <w:pPr>
        <w:widowControl w:val="0"/>
        <w:shd w:val="clear" w:color="auto" w:fill="FFFFFF"/>
        <w:autoSpaceDE w:val="0"/>
        <w:autoSpaceDN w:val="0"/>
        <w:adjustRightInd w:val="0"/>
        <w:spacing w:before="283" w:after="0" w:line="240" w:lineRule="auto"/>
        <w:rPr>
          <w:rFonts w:ascii="Arial" w:eastAsia="Times New Roman" w:hAnsi="Arial" w:cs="Arial"/>
          <w:sz w:val="20"/>
          <w:szCs w:val="20"/>
          <w:lang w:eastAsia="pl-PL"/>
        </w:rPr>
      </w:pPr>
    </w:p>
    <w:p w:rsidR="00693F50" w:rsidRPr="00693F50" w:rsidRDefault="00693F50" w:rsidP="00693F50">
      <w:pPr>
        <w:widowControl w:val="0"/>
        <w:shd w:val="clear" w:color="auto" w:fill="FFFFFF"/>
        <w:tabs>
          <w:tab w:val="left" w:leader="dot" w:pos="7258"/>
        </w:tabs>
        <w:autoSpaceDE w:val="0"/>
        <w:autoSpaceDN w:val="0"/>
        <w:adjustRightInd w:val="0"/>
        <w:spacing w:after="0" w:line="240" w:lineRule="auto"/>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1. Czeki got</w:t>
      </w:r>
      <w:r w:rsidRPr="00693F50">
        <w:rPr>
          <w:rFonts w:ascii="Arial" w:eastAsia="Times New Roman" w:hAnsi="Arial" w:cs="Times New Roman"/>
          <w:color w:val="000000"/>
          <w:spacing w:val="-7"/>
          <w:sz w:val="25"/>
          <w:szCs w:val="25"/>
          <w:lang w:eastAsia="pl-PL"/>
        </w:rPr>
        <w:t>ó</w:t>
      </w:r>
      <w:r w:rsidRPr="00693F50">
        <w:rPr>
          <w:rFonts w:ascii="Arial" w:eastAsia="Times New Roman" w:hAnsi="Arial" w:cs="Arial"/>
          <w:color w:val="000000"/>
          <w:spacing w:val="-7"/>
          <w:sz w:val="25"/>
          <w:szCs w:val="25"/>
          <w:lang w:eastAsia="pl-PL"/>
        </w:rPr>
        <w:t>wkowe od nr…..</w:t>
      </w:r>
      <w:r w:rsidRPr="00693F50">
        <w:rPr>
          <w:rFonts w:ascii="Arial" w:eastAsia="Times New Roman" w:hAnsi="Arial" w:cs="Arial"/>
          <w:color w:val="000000"/>
          <w:sz w:val="25"/>
          <w:szCs w:val="25"/>
          <w:lang w:eastAsia="pl-PL"/>
        </w:rPr>
        <w:t>..................................................................................</w:t>
      </w:r>
    </w:p>
    <w:p w:rsidR="00693F50" w:rsidRPr="00693F50" w:rsidRDefault="00693F50" w:rsidP="00693F50">
      <w:pPr>
        <w:widowControl w:val="0"/>
        <w:shd w:val="clear" w:color="auto" w:fill="FFFFFF"/>
        <w:tabs>
          <w:tab w:val="left" w:leader="dot" w:pos="2218"/>
        </w:tabs>
        <w:autoSpaceDE w:val="0"/>
        <w:autoSpaceDN w:val="0"/>
        <w:adjustRightInd w:val="0"/>
        <w:spacing w:after="0" w:line="240" w:lineRule="auto"/>
        <w:rPr>
          <w:rFonts w:ascii="Arial" w:eastAsia="Times New Roman" w:hAnsi="Arial" w:cs="Arial"/>
          <w:sz w:val="20"/>
          <w:szCs w:val="20"/>
          <w:lang w:eastAsia="pl-PL"/>
        </w:rPr>
      </w:pPr>
      <w:proofErr w:type="spellStart"/>
      <w:r w:rsidRPr="00693F50">
        <w:rPr>
          <w:rFonts w:ascii="Arial" w:eastAsia="Times New Roman" w:hAnsi="Arial" w:cs="Arial"/>
          <w:color w:val="000000"/>
          <w:spacing w:val="-9"/>
          <w:sz w:val="25"/>
          <w:szCs w:val="25"/>
          <w:lang w:eastAsia="pl-PL"/>
        </w:rPr>
        <w:t>szt</w:t>
      </w:r>
      <w:proofErr w:type="spellEnd"/>
      <w:r w:rsidRPr="00693F50">
        <w:rPr>
          <w:rFonts w:ascii="Arial" w:eastAsia="Times New Roman" w:hAnsi="Arial" w:cs="Arial"/>
          <w:color w:val="000000"/>
          <w:sz w:val="25"/>
          <w:szCs w:val="25"/>
          <w:lang w:eastAsia="pl-PL"/>
        </w:rPr>
        <w:tab/>
        <w:t xml:space="preserve"> </w:t>
      </w:r>
      <w:r w:rsidRPr="00693F50">
        <w:rPr>
          <w:rFonts w:ascii="Arial" w:eastAsia="Times New Roman" w:hAnsi="Arial" w:cs="Arial"/>
          <w:color w:val="000000"/>
          <w:spacing w:val="2"/>
          <w:sz w:val="25"/>
          <w:szCs w:val="25"/>
          <w:lang w:eastAsia="pl-PL"/>
        </w:rPr>
        <w:t>Stan ten jest zgodny z ksi</w:t>
      </w:r>
      <w:r w:rsidRPr="00693F50">
        <w:rPr>
          <w:rFonts w:ascii="Arial" w:eastAsia="Times New Roman" w:hAnsi="Arial" w:cs="Times New Roman"/>
          <w:color w:val="000000"/>
          <w:spacing w:val="2"/>
          <w:sz w:val="25"/>
          <w:szCs w:val="25"/>
          <w:lang w:eastAsia="pl-PL"/>
        </w:rPr>
        <w:t>ę</w:t>
      </w:r>
      <w:r w:rsidRPr="00693F50">
        <w:rPr>
          <w:rFonts w:ascii="Arial" w:eastAsia="Times New Roman" w:hAnsi="Arial" w:cs="Arial"/>
          <w:color w:val="000000"/>
          <w:spacing w:val="2"/>
          <w:sz w:val="25"/>
          <w:szCs w:val="25"/>
          <w:lang w:eastAsia="pl-PL"/>
        </w:rPr>
        <w:t>g</w:t>
      </w:r>
      <w:r w:rsidRPr="00693F50">
        <w:rPr>
          <w:rFonts w:ascii="Arial" w:eastAsia="Times New Roman" w:hAnsi="Arial" w:cs="Times New Roman"/>
          <w:color w:val="000000"/>
          <w:spacing w:val="2"/>
          <w:sz w:val="25"/>
          <w:szCs w:val="25"/>
          <w:lang w:eastAsia="pl-PL"/>
        </w:rPr>
        <w:t>ą</w:t>
      </w:r>
      <w:r w:rsidRPr="00693F50">
        <w:rPr>
          <w:rFonts w:ascii="Arial" w:eastAsia="Times New Roman" w:hAnsi="Arial" w:cs="Arial"/>
          <w:color w:val="000000"/>
          <w:spacing w:val="2"/>
          <w:sz w:val="25"/>
          <w:szCs w:val="25"/>
          <w:lang w:eastAsia="pl-PL"/>
        </w:rPr>
        <w:t xml:space="preserve"> druk</w:t>
      </w:r>
      <w:r w:rsidRPr="00693F50">
        <w:rPr>
          <w:rFonts w:ascii="Arial" w:eastAsia="Times New Roman" w:hAnsi="Arial" w:cs="Times New Roman"/>
          <w:color w:val="000000"/>
          <w:spacing w:val="2"/>
          <w:sz w:val="25"/>
          <w:szCs w:val="25"/>
          <w:lang w:eastAsia="pl-PL"/>
        </w:rPr>
        <w:t>ó</w:t>
      </w:r>
      <w:r w:rsidRPr="00693F50">
        <w:rPr>
          <w:rFonts w:ascii="Arial" w:eastAsia="Times New Roman" w:hAnsi="Arial" w:cs="Arial"/>
          <w:color w:val="000000"/>
          <w:spacing w:val="2"/>
          <w:sz w:val="25"/>
          <w:szCs w:val="25"/>
          <w:lang w:eastAsia="pl-PL"/>
        </w:rPr>
        <w:t xml:space="preserve">w </w:t>
      </w:r>
      <w:r w:rsidRPr="00693F50">
        <w:rPr>
          <w:rFonts w:ascii="Arial" w:eastAsia="Times New Roman" w:hAnsi="Arial" w:cs="Times New Roman"/>
          <w:color w:val="000000"/>
          <w:spacing w:val="2"/>
          <w:sz w:val="25"/>
          <w:szCs w:val="25"/>
          <w:lang w:eastAsia="pl-PL"/>
        </w:rPr>
        <w:t>ś</w:t>
      </w:r>
      <w:r w:rsidRPr="00693F50">
        <w:rPr>
          <w:rFonts w:ascii="Arial" w:eastAsia="Times New Roman" w:hAnsi="Arial" w:cs="Arial"/>
          <w:color w:val="000000"/>
          <w:spacing w:val="2"/>
          <w:sz w:val="25"/>
          <w:szCs w:val="25"/>
          <w:lang w:eastAsia="pl-PL"/>
        </w:rPr>
        <w:t>cis</w:t>
      </w:r>
      <w:r w:rsidRPr="00693F50">
        <w:rPr>
          <w:rFonts w:ascii="Arial" w:eastAsia="Times New Roman" w:hAnsi="Arial" w:cs="Times New Roman"/>
          <w:color w:val="000000"/>
          <w:spacing w:val="2"/>
          <w:sz w:val="25"/>
          <w:szCs w:val="25"/>
          <w:lang w:eastAsia="pl-PL"/>
        </w:rPr>
        <w:t>ł</w:t>
      </w:r>
      <w:r w:rsidRPr="00693F50">
        <w:rPr>
          <w:rFonts w:ascii="Arial" w:eastAsia="Times New Roman" w:hAnsi="Arial" w:cs="Arial"/>
          <w:color w:val="000000"/>
          <w:spacing w:val="2"/>
          <w:sz w:val="25"/>
          <w:szCs w:val="25"/>
          <w:lang w:eastAsia="pl-PL"/>
        </w:rPr>
        <w:t xml:space="preserve">ego zarachowania strona </w:t>
      </w:r>
      <w:r w:rsidRPr="00693F50">
        <w:rPr>
          <w:rFonts w:ascii="Arial" w:eastAsia="Times New Roman" w:hAnsi="Arial" w:cs="Arial"/>
          <w:color w:val="000000"/>
          <w:spacing w:val="-8"/>
          <w:sz w:val="25"/>
          <w:szCs w:val="25"/>
          <w:lang w:eastAsia="pl-PL"/>
        </w:rPr>
        <w:t>nr</w:t>
      </w:r>
      <w:r w:rsidRPr="00693F50">
        <w:rPr>
          <w:rFonts w:ascii="Arial" w:eastAsia="Times New Roman" w:hAnsi="Arial" w:cs="Arial"/>
          <w:color w:val="000000"/>
          <w:sz w:val="25"/>
          <w:szCs w:val="25"/>
          <w:lang w:eastAsia="pl-PL"/>
        </w:rPr>
        <w:tab/>
      </w:r>
      <w:proofErr w:type="spellStart"/>
      <w:r w:rsidRPr="00693F50">
        <w:rPr>
          <w:rFonts w:ascii="Arial" w:eastAsia="Times New Roman" w:hAnsi="Arial" w:cs="Arial"/>
          <w:color w:val="000000"/>
          <w:spacing w:val="-10"/>
          <w:sz w:val="25"/>
          <w:szCs w:val="25"/>
          <w:lang w:eastAsia="pl-PL"/>
        </w:rPr>
        <w:t>poz</w:t>
      </w:r>
      <w:proofErr w:type="spellEnd"/>
      <w:r w:rsidRPr="00693F50">
        <w:rPr>
          <w:rFonts w:ascii="Arial" w:eastAsia="Times New Roman" w:hAnsi="Arial" w:cs="Arial"/>
          <w:color w:val="000000"/>
          <w:spacing w:val="-10"/>
          <w:sz w:val="25"/>
          <w:szCs w:val="25"/>
          <w:lang w:eastAsia="pl-PL"/>
        </w:rPr>
        <w:t>…………………. .</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9878"/>
        </w:tabs>
        <w:autoSpaceDE w:val="0"/>
        <w:autoSpaceDN w:val="0"/>
        <w:adjustRightInd w:val="0"/>
        <w:spacing w:before="274" w:after="0" w:line="240" w:lineRule="auto"/>
        <w:rPr>
          <w:rFonts w:ascii="Arial" w:eastAsia="Times New Roman" w:hAnsi="Arial" w:cs="Arial"/>
          <w:sz w:val="20"/>
          <w:szCs w:val="20"/>
          <w:lang w:eastAsia="pl-PL"/>
        </w:rPr>
      </w:pPr>
      <w:r w:rsidRPr="00693F50">
        <w:rPr>
          <w:rFonts w:ascii="Arial" w:eastAsia="Times New Roman" w:hAnsi="Arial" w:cs="Arial"/>
          <w:color w:val="000000"/>
          <w:spacing w:val="-6"/>
          <w:sz w:val="25"/>
          <w:szCs w:val="25"/>
          <w:lang w:eastAsia="pl-PL"/>
        </w:rPr>
        <w:t>2. Czeki got</w:t>
      </w:r>
      <w:r w:rsidRPr="00693F50">
        <w:rPr>
          <w:rFonts w:ascii="Arial" w:eastAsia="Times New Roman" w:hAnsi="Arial" w:cs="Times New Roman"/>
          <w:color w:val="000000"/>
          <w:spacing w:val="-6"/>
          <w:sz w:val="25"/>
          <w:szCs w:val="25"/>
          <w:lang w:eastAsia="pl-PL"/>
        </w:rPr>
        <w:t>ó</w:t>
      </w:r>
      <w:r w:rsidRPr="00693F50">
        <w:rPr>
          <w:rFonts w:ascii="Arial" w:eastAsia="Times New Roman" w:hAnsi="Arial" w:cs="Arial"/>
          <w:color w:val="000000"/>
          <w:spacing w:val="-6"/>
          <w:sz w:val="25"/>
          <w:szCs w:val="25"/>
          <w:lang w:eastAsia="pl-PL"/>
        </w:rPr>
        <w:t>wkowe od nr</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2222"/>
        </w:tabs>
        <w:autoSpaceDE w:val="0"/>
        <w:autoSpaceDN w:val="0"/>
        <w:adjustRightInd w:val="0"/>
        <w:spacing w:before="100" w:beforeAutospacing="1" w:after="0" w:line="240" w:lineRule="auto"/>
        <w:rPr>
          <w:rFonts w:ascii="Arial" w:eastAsia="Times New Roman" w:hAnsi="Arial" w:cs="Arial"/>
          <w:sz w:val="20"/>
          <w:szCs w:val="20"/>
          <w:lang w:eastAsia="pl-PL"/>
        </w:rPr>
      </w:pPr>
      <w:proofErr w:type="spellStart"/>
      <w:r w:rsidRPr="00693F50">
        <w:rPr>
          <w:rFonts w:ascii="Arial" w:eastAsia="Times New Roman" w:hAnsi="Arial" w:cs="Arial"/>
          <w:color w:val="000000"/>
          <w:spacing w:val="-6"/>
          <w:sz w:val="25"/>
          <w:szCs w:val="25"/>
          <w:lang w:eastAsia="pl-PL"/>
        </w:rPr>
        <w:t>szt</w:t>
      </w:r>
      <w:proofErr w:type="spellEnd"/>
      <w:r w:rsidRPr="00693F50">
        <w:rPr>
          <w:rFonts w:ascii="Arial" w:eastAsia="Times New Roman" w:hAnsi="Arial" w:cs="Arial"/>
          <w:color w:val="000000"/>
          <w:sz w:val="25"/>
          <w:szCs w:val="25"/>
          <w:lang w:eastAsia="pl-PL"/>
        </w:rPr>
        <w:tab/>
        <w:t xml:space="preserve"> </w:t>
      </w:r>
      <w:r w:rsidRPr="00693F50">
        <w:rPr>
          <w:rFonts w:ascii="Arial" w:eastAsia="Times New Roman" w:hAnsi="Arial" w:cs="Arial"/>
          <w:color w:val="000000"/>
          <w:spacing w:val="2"/>
          <w:sz w:val="25"/>
          <w:szCs w:val="25"/>
          <w:lang w:eastAsia="pl-PL"/>
        </w:rPr>
        <w:t>Stan ten jest zgodny z ksi</w:t>
      </w:r>
      <w:r w:rsidRPr="00693F50">
        <w:rPr>
          <w:rFonts w:ascii="Arial" w:eastAsia="Times New Roman" w:hAnsi="Arial" w:cs="Times New Roman"/>
          <w:color w:val="000000"/>
          <w:spacing w:val="2"/>
          <w:sz w:val="25"/>
          <w:szCs w:val="25"/>
          <w:lang w:eastAsia="pl-PL"/>
        </w:rPr>
        <w:t>ę</w:t>
      </w:r>
      <w:r w:rsidRPr="00693F50">
        <w:rPr>
          <w:rFonts w:ascii="Arial" w:eastAsia="Times New Roman" w:hAnsi="Arial" w:cs="Arial"/>
          <w:color w:val="000000"/>
          <w:spacing w:val="2"/>
          <w:sz w:val="25"/>
          <w:szCs w:val="25"/>
          <w:lang w:eastAsia="pl-PL"/>
        </w:rPr>
        <w:t>g</w:t>
      </w:r>
      <w:r w:rsidRPr="00693F50">
        <w:rPr>
          <w:rFonts w:ascii="Arial" w:eastAsia="Times New Roman" w:hAnsi="Arial" w:cs="Times New Roman"/>
          <w:color w:val="000000"/>
          <w:spacing w:val="2"/>
          <w:sz w:val="25"/>
          <w:szCs w:val="25"/>
          <w:lang w:eastAsia="pl-PL"/>
        </w:rPr>
        <w:t>ą</w:t>
      </w:r>
      <w:r w:rsidRPr="00693F50">
        <w:rPr>
          <w:rFonts w:ascii="Arial" w:eastAsia="Times New Roman" w:hAnsi="Arial" w:cs="Arial"/>
          <w:color w:val="000000"/>
          <w:spacing w:val="2"/>
          <w:sz w:val="25"/>
          <w:szCs w:val="25"/>
          <w:lang w:eastAsia="pl-PL"/>
        </w:rPr>
        <w:t xml:space="preserve"> druk</w:t>
      </w:r>
      <w:r w:rsidRPr="00693F50">
        <w:rPr>
          <w:rFonts w:ascii="Arial" w:eastAsia="Times New Roman" w:hAnsi="Arial" w:cs="Times New Roman"/>
          <w:color w:val="000000"/>
          <w:spacing w:val="2"/>
          <w:sz w:val="25"/>
          <w:szCs w:val="25"/>
          <w:lang w:eastAsia="pl-PL"/>
        </w:rPr>
        <w:t>ó</w:t>
      </w:r>
      <w:r w:rsidRPr="00693F50">
        <w:rPr>
          <w:rFonts w:ascii="Arial" w:eastAsia="Times New Roman" w:hAnsi="Arial" w:cs="Arial"/>
          <w:color w:val="000000"/>
          <w:spacing w:val="2"/>
          <w:sz w:val="25"/>
          <w:szCs w:val="25"/>
          <w:lang w:eastAsia="pl-PL"/>
        </w:rPr>
        <w:t xml:space="preserve">w </w:t>
      </w:r>
      <w:r w:rsidRPr="00693F50">
        <w:rPr>
          <w:rFonts w:ascii="Arial" w:eastAsia="Times New Roman" w:hAnsi="Arial" w:cs="Times New Roman"/>
          <w:color w:val="000000"/>
          <w:spacing w:val="2"/>
          <w:sz w:val="25"/>
          <w:szCs w:val="25"/>
          <w:lang w:eastAsia="pl-PL"/>
        </w:rPr>
        <w:t>ś</w:t>
      </w:r>
      <w:r w:rsidRPr="00693F50">
        <w:rPr>
          <w:rFonts w:ascii="Arial" w:eastAsia="Times New Roman" w:hAnsi="Arial" w:cs="Arial"/>
          <w:color w:val="000000"/>
          <w:spacing w:val="2"/>
          <w:sz w:val="25"/>
          <w:szCs w:val="25"/>
          <w:lang w:eastAsia="pl-PL"/>
        </w:rPr>
        <w:t>cis</w:t>
      </w:r>
      <w:r w:rsidRPr="00693F50">
        <w:rPr>
          <w:rFonts w:ascii="Arial" w:eastAsia="Times New Roman" w:hAnsi="Arial" w:cs="Times New Roman"/>
          <w:color w:val="000000"/>
          <w:spacing w:val="2"/>
          <w:sz w:val="25"/>
          <w:szCs w:val="25"/>
          <w:lang w:eastAsia="pl-PL"/>
        </w:rPr>
        <w:t>ł</w:t>
      </w:r>
      <w:r w:rsidRPr="00693F50">
        <w:rPr>
          <w:rFonts w:ascii="Arial" w:eastAsia="Times New Roman" w:hAnsi="Arial" w:cs="Arial"/>
          <w:color w:val="000000"/>
          <w:spacing w:val="2"/>
          <w:sz w:val="25"/>
          <w:szCs w:val="25"/>
          <w:lang w:eastAsia="pl-PL"/>
        </w:rPr>
        <w:t xml:space="preserve">ego zarachowania strona </w:t>
      </w:r>
      <w:r w:rsidRPr="00693F50">
        <w:rPr>
          <w:rFonts w:ascii="Arial" w:eastAsia="Times New Roman" w:hAnsi="Arial" w:cs="Arial"/>
          <w:color w:val="000000"/>
          <w:spacing w:val="-8"/>
          <w:sz w:val="25"/>
          <w:szCs w:val="25"/>
          <w:lang w:eastAsia="pl-PL"/>
        </w:rPr>
        <w:t>nr</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6"/>
          <w:sz w:val="25"/>
          <w:szCs w:val="25"/>
          <w:lang w:eastAsia="pl-PL"/>
        </w:rPr>
        <w:t>poz. ………………… .</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9883"/>
        </w:tabs>
        <w:autoSpaceDE w:val="0"/>
        <w:autoSpaceDN w:val="0"/>
        <w:adjustRightInd w:val="0"/>
        <w:spacing w:before="274" w:after="0" w:line="240" w:lineRule="auto"/>
        <w:rPr>
          <w:rFonts w:ascii="Arial" w:eastAsia="Times New Roman" w:hAnsi="Arial" w:cs="Arial"/>
          <w:sz w:val="20"/>
          <w:szCs w:val="20"/>
          <w:lang w:eastAsia="pl-PL"/>
        </w:rPr>
      </w:pPr>
      <w:r w:rsidRPr="00693F50">
        <w:rPr>
          <w:rFonts w:ascii="Arial" w:eastAsia="Times New Roman" w:hAnsi="Arial" w:cs="Arial"/>
          <w:color w:val="000000"/>
          <w:spacing w:val="-7"/>
          <w:sz w:val="25"/>
          <w:szCs w:val="25"/>
          <w:lang w:eastAsia="pl-PL"/>
        </w:rPr>
        <w:t>3. Czeki got</w:t>
      </w:r>
      <w:r w:rsidRPr="00693F50">
        <w:rPr>
          <w:rFonts w:ascii="Arial" w:eastAsia="Times New Roman" w:hAnsi="Arial" w:cs="Times New Roman"/>
          <w:color w:val="000000"/>
          <w:spacing w:val="-7"/>
          <w:sz w:val="25"/>
          <w:szCs w:val="25"/>
          <w:lang w:eastAsia="pl-PL"/>
        </w:rPr>
        <w:t>ó</w:t>
      </w:r>
      <w:r w:rsidRPr="00693F50">
        <w:rPr>
          <w:rFonts w:ascii="Arial" w:eastAsia="Times New Roman" w:hAnsi="Arial" w:cs="Arial"/>
          <w:color w:val="000000"/>
          <w:spacing w:val="-7"/>
          <w:sz w:val="25"/>
          <w:szCs w:val="25"/>
          <w:lang w:eastAsia="pl-PL"/>
        </w:rPr>
        <w:t>wkowe od nr</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2222"/>
        </w:tabs>
        <w:autoSpaceDE w:val="0"/>
        <w:autoSpaceDN w:val="0"/>
        <w:adjustRightInd w:val="0"/>
        <w:spacing w:before="100" w:beforeAutospacing="1" w:after="0" w:line="240" w:lineRule="auto"/>
        <w:rPr>
          <w:rFonts w:ascii="Arial" w:eastAsia="Times New Roman" w:hAnsi="Arial" w:cs="Arial"/>
          <w:sz w:val="20"/>
          <w:szCs w:val="20"/>
          <w:lang w:eastAsia="pl-PL"/>
        </w:rPr>
      </w:pPr>
      <w:proofErr w:type="spellStart"/>
      <w:r w:rsidRPr="00693F50">
        <w:rPr>
          <w:rFonts w:ascii="Arial" w:eastAsia="Times New Roman" w:hAnsi="Arial" w:cs="Arial"/>
          <w:color w:val="000000"/>
          <w:spacing w:val="-4"/>
          <w:sz w:val="25"/>
          <w:szCs w:val="25"/>
          <w:lang w:eastAsia="pl-PL"/>
        </w:rPr>
        <w:t>szt</w:t>
      </w:r>
      <w:proofErr w:type="spellEnd"/>
      <w:r w:rsidRPr="00693F50">
        <w:rPr>
          <w:rFonts w:ascii="Arial" w:eastAsia="Times New Roman" w:hAnsi="Arial" w:cs="Arial"/>
          <w:color w:val="000000"/>
          <w:sz w:val="25"/>
          <w:szCs w:val="25"/>
          <w:lang w:eastAsia="pl-PL"/>
        </w:rPr>
        <w:tab/>
        <w:t xml:space="preserve"> </w:t>
      </w:r>
      <w:r w:rsidRPr="00693F50">
        <w:rPr>
          <w:rFonts w:ascii="Arial" w:eastAsia="Times New Roman" w:hAnsi="Arial" w:cs="Arial"/>
          <w:color w:val="000000"/>
          <w:spacing w:val="2"/>
          <w:sz w:val="25"/>
          <w:szCs w:val="25"/>
          <w:lang w:eastAsia="pl-PL"/>
        </w:rPr>
        <w:t>Stan ten jest zgodny z ksi</w:t>
      </w:r>
      <w:r w:rsidRPr="00693F50">
        <w:rPr>
          <w:rFonts w:ascii="Arial" w:eastAsia="Times New Roman" w:hAnsi="Arial" w:cs="Times New Roman"/>
          <w:color w:val="000000"/>
          <w:spacing w:val="2"/>
          <w:sz w:val="25"/>
          <w:szCs w:val="25"/>
          <w:lang w:eastAsia="pl-PL"/>
        </w:rPr>
        <w:t>ę</w:t>
      </w:r>
      <w:r w:rsidRPr="00693F50">
        <w:rPr>
          <w:rFonts w:ascii="Arial" w:eastAsia="Times New Roman" w:hAnsi="Arial" w:cs="Arial"/>
          <w:color w:val="000000"/>
          <w:spacing w:val="2"/>
          <w:sz w:val="25"/>
          <w:szCs w:val="25"/>
          <w:lang w:eastAsia="pl-PL"/>
        </w:rPr>
        <w:t>g</w:t>
      </w:r>
      <w:r w:rsidRPr="00693F50">
        <w:rPr>
          <w:rFonts w:ascii="Arial" w:eastAsia="Times New Roman" w:hAnsi="Arial" w:cs="Times New Roman"/>
          <w:color w:val="000000"/>
          <w:spacing w:val="2"/>
          <w:sz w:val="25"/>
          <w:szCs w:val="25"/>
          <w:lang w:eastAsia="pl-PL"/>
        </w:rPr>
        <w:t>ą</w:t>
      </w:r>
      <w:r w:rsidRPr="00693F50">
        <w:rPr>
          <w:rFonts w:ascii="Arial" w:eastAsia="Times New Roman" w:hAnsi="Arial" w:cs="Arial"/>
          <w:color w:val="000000"/>
          <w:spacing w:val="2"/>
          <w:sz w:val="25"/>
          <w:szCs w:val="25"/>
          <w:lang w:eastAsia="pl-PL"/>
        </w:rPr>
        <w:t xml:space="preserve"> druk</w:t>
      </w:r>
      <w:r w:rsidRPr="00693F50">
        <w:rPr>
          <w:rFonts w:ascii="Arial" w:eastAsia="Times New Roman" w:hAnsi="Arial" w:cs="Times New Roman"/>
          <w:color w:val="000000"/>
          <w:spacing w:val="2"/>
          <w:sz w:val="25"/>
          <w:szCs w:val="25"/>
          <w:lang w:eastAsia="pl-PL"/>
        </w:rPr>
        <w:t>ó</w:t>
      </w:r>
      <w:r w:rsidRPr="00693F50">
        <w:rPr>
          <w:rFonts w:ascii="Arial" w:eastAsia="Times New Roman" w:hAnsi="Arial" w:cs="Arial"/>
          <w:color w:val="000000"/>
          <w:spacing w:val="2"/>
          <w:sz w:val="25"/>
          <w:szCs w:val="25"/>
          <w:lang w:eastAsia="pl-PL"/>
        </w:rPr>
        <w:t xml:space="preserve">w </w:t>
      </w:r>
      <w:r w:rsidRPr="00693F50">
        <w:rPr>
          <w:rFonts w:ascii="Arial" w:eastAsia="Times New Roman" w:hAnsi="Arial" w:cs="Times New Roman"/>
          <w:color w:val="000000"/>
          <w:spacing w:val="2"/>
          <w:sz w:val="25"/>
          <w:szCs w:val="25"/>
          <w:lang w:eastAsia="pl-PL"/>
        </w:rPr>
        <w:t>ś</w:t>
      </w:r>
      <w:r w:rsidRPr="00693F50">
        <w:rPr>
          <w:rFonts w:ascii="Arial" w:eastAsia="Times New Roman" w:hAnsi="Arial" w:cs="Arial"/>
          <w:color w:val="000000"/>
          <w:spacing w:val="2"/>
          <w:sz w:val="25"/>
          <w:szCs w:val="25"/>
          <w:lang w:eastAsia="pl-PL"/>
        </w:rPr>
        <w:t>cis</w:t>
      </w:r>
      <w:r w:rsidRPr="00693F50">
        <w:rPr>
          <w:rFonts w:ascii="Arial" w:eastAsia="Times New Roman" w:hAnsi="Arial" w:cs="Times New Roman"/>
          <w:color w:val="000000"/>
          <w:spacing w:val="2"/>
          <w:sz w:val="25"/>
          <w:szCs w:val="25"/>
          <w:lang w:eastAsia="pl-PL"/>
        </w:rPr>
        <w:t>ł</w:t>
      </w:r>
      <w:r w:rsidRPr="00693F50">
        <w:rPr>
          <w:rFonts w:ascii="Arial" w:eastAsia="Times New Roman" w:hAnsi="Arial" w:cs="Arial"/>
          <w:color w:val="000000"/>
          <w:spacing w:val="2"/>
          <w:sz w:val="25"/>
          <w:szCs w:val="25"/>
          <w:lang w:eastAsia="pl-PL"/>
        </w:rPr>
        <w:t>ego zarachowania strona nr ….. poz. …………………. .</w:t>
      </w:r>
    </w:p>
    <w:p w:rsidR="00693F50" w:rsidRPr="00693F50" w:rsidRDefault="00693F50" w:rsidP="00693F50">
      <w:pPr>
        <w:widowControl w:val="0"/>
        <w:shd w:val="clear" w:color="auto" w:fill="FFFFFF"/>
        <w:autoSpaceDE w:val="0"/>
        <w:autoSpaceDN w:val="0"/>
        <w:adjustRightInd w:val="0"/>
        <w:spacing w:before="100" w:beforeAutospacing="1" w:after="0" w:line="566" w:lineRule="exact"/>
        <w:rPr>
          <w:rFonts w:ascii="Arial" w:eastAsia="Times New Roman" w:hAnsi="Arial" w:cs="Arial"/>
          <w:sz w:val="20"/>
          <w:szCs w:val="20"/>
          <w:lang w:eastAsia="pl-PL"/>
        </w:rPr>
      </w:pPr>
      <w:r w:rsidRPr="00693F50">
        <w:rPr>
          <w:rFonts w:ascii="Arial" w:eastAsia="Times New Roman" w:hAnsi="Arial" w:cs="Arial"/>
          <w:b/>
          <w:bCs/>
          <w:color w:val="000000"/>
          <w:spacing w:val="-5"/>
          <w:sz w:val="24"/>
          <w:szCs w:val="24"/>
          <w:lang w:eastAsia="pl-PL"/>
        </w:rPr>
        <w:t>Depozyty:</w:t>
      </w:r>
    </w:p>
    <w:p w:rsidR="00693F50" w:rsidRPr="00693F50" w:rsidRDefault="00693F50" w:rsidP="00693F50">
      <w:pPr>
        <w:widowControl w:val="0"/>
        <w:shd w:val="clear" w:color="auto" w:fill="FFFFFF"/>
        <w:tabs>
          <w:tab w:val="left" w:leader="dot" w:pos="3504"/>
          <w:tab w:val="left" w:leader="dot" w:pos="8890"/>
        </w:tabs>
        <w:autoSpaceDE w:val="0"/>
        <w:autoSpaceDN w:val="0"/>
        <w:adjustRightInd w:val="0"/>
        <w:spacing w:after="0" w:line="566"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1.Nr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4"/>
          <w:sz w:val="25"/>
          <w:szCs w:val="25"/>
          <w:lang w:eastAsia="pl-PL"/>
        </w:rPr>
        <w:t>warto</w:t>
      </w:r>
      <w:r w:rsidRPr="00693F50">
        <w:rPr>
          <w:rFonts w:ascii="Arial" w:eastAsia="Times New Roman" w:hAnsi="Arial" w:cs="Times New Roman"/>
          <w:color w:val="000000"/>
          <w:spacing w:val="-4"/>
          <w:sz w:val="25"/>
          <w:szCs w:val="25"/>
          <w:lang w:eastAsia="pl-PL"/>
        </w:rPr>
        <w:t>ść</w:t>
      </w:r>
      <w:r w:rsidRPr="00693F50">
        <w:rPr>
          <w:rFonts w:ascii="Arial" w:eastAsia="Times New Roman" w:hAnsi="Arial" w:cs="Arial"/>
          <w:color w:val="000000"/>
          <w:spacing w:val="-4"/>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499"/>
          <w:tab w:val="left" w:leader="dot" w:pos="8885"/>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2.Nr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9"/>
          <w:tab w:val="left" w:leader="dot" w:pos="8890"/>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10"/>
          <w:sz w:val="25"/>
          <w:szCs w:val="25"/>
          <w:lang w:eastAsia="pl-PL"/>
        </w:rPr>
        <w:t>3.Nr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4"/>
          <w:sz w:val="25"/>
          <w:szCs w:val="25"/>
          <w:lang w:eastAsia="pl-PL"/>
        </w:rPr>
        <w:t>warto</w:t>
      </w:r>
      <w:r w:rsidRPr="00693F50">
        <w:rPr>
          <w:rFonts w:ascii="Arial" w:eastAsia="Times New Roman" w:hAnsi="Arial" w:cs="Times New Roman"/>
          <w:color w:val="000000"/>
          <w:spacing w:val="-4"/>
          <w:sz w:val="25"/>
          <w:szCs w:val="25"/>
          <w:lang w:eastAsia="pl-PL"/>
        </w:rPr>
        <w:t>ść</w:t>
      </w:r>
      <w:r w:rsidRPr="00693F50">
        <w:rPr>
          <w:rFonts w:ascii="Arial" w:eastAsia="Times New Roman" w:hAnsi="Arial" w:cs="Arial"/>
          <w:color w:val="000000"/>
          <w:spacing w:val="-4"/>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4"/>
          <w:tab w:val="left" w:leader="dot" w:pos="8885"/>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4.Nr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4"/>
          <w:tab w:val="left" w:leader="dot" w:pos="8885"/>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10"/>
          <w:sz w:val="25"/>
          <w:szCs w:val="25"/>
          <w:lang w:eastAsia="pl-PL"/>
        </w:rPr>
        <w:t>5.Nr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4"/>
          <w:tab w:val="left" w:leader="dot" w:pos="8890"/>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6.Nr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4"/>
          <w:tab w:val="left" w:leader="dot" w:pos="8890"/>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8"/>
          <w:sz w:val="25"/>
          <w:szCs w:val="25"/>
          <w:lang w:eastAsia="pl-PL"/>
        </w:rPr>
        <w:t>7.Nr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tabs>
          <w:tab w:val="left" w:leader="dot" w:pos="3509"/>
          <w:tab w:val="left" w:leader="dot" w:pos="8894"/>
        </w:tabs>
        <w:autoSpaceDE w:val="0"/>
        <w:autoSpaceDN w:val="0"/>
        <w:adjustRightInd w:val="0"/>
        <w:spacing w:after="0" w:line="283" w:lineRule="exact"/>
        <w:rPr>
          <w:rFonts w:ascii="Arial" w:eastAsia="Times New Roman" w:hAnsi="Arial" w:cs="Arial"/>
          <w:sz w:val="20"/>
          <w:szCs w:val="20"/>
          <w:lang w:eastAsia="pl-PL"/>
        </w:rPr>
      </w:pPr>
      <w:r w:rsidRPr="00693F50">
        <w:rPr>
          <w:rFonts w:ascii="Arial" w:eastAsia="Times New Roman" w:hAnsi="Arial" w:cs="Arial"/>
          <w:color w:val="000000"/>
          <w:spacing w:val="-10"/>
          <w:sz w:val="25"/>
          <w:szCs w:val="25"/>
          <w:lang w:eastAsia="pl-PL"/>
        </w:rPr>
        <w:t>8.Nr depozytu</w:t>
      </w:r>
      <w:r w:rsidRPr="00693F50">
        <w:rPr>
          <w:rFonts w:ascii="Arial" w:eastAsia="Times New Roman" w:hAnsi="Arial" w:cs="Arial"/>
          <w:color w:val="000000"/>
          <w:sz w:val="25"/>
          <w:szCs w:val="25"/>
          <w:lang w:eastAsia="pl-PL"/>
        </w:rPr>
        <w:tab/>
      </w:r>
      <w:r w:rsidRPr="00693F50">
        <w:rPr>
          <w:rFonts w:ascii="Arial" w:eastAsia="Times New Roman" w:hAnsi="Arial" w:cs="Arial"/>
          <w:color w:val="000000"/>
          <w:spacing w:val="-5"/>
          <w:sz w:val="25"/>
          <w:szCs w:val="25"/>
          <w:lang w:eastAsia="pl-PL"/>
        </w:rPr>
        <w:t>warto</w:t>
      </w:r>
      <w:r w:rsidRPr="00693F50">
        <w:rPr>
          <w:rFonts w:ascii="Arial" w:eastAsia="Times New Roman" w:hAnsi="Arial" w:cs="Times New Roman"/>
          <w:color w:val="000000"/>
          <w:spacing w:val="-5"/>
          <w:sz w:val="25"/>
          <w:szCs w:val="25"/>
          <w:lang w:eastAsia="pl-PL"/>
        </w:rPr>
        <w:t>ść</w:t>
      </w:r>
      <w:r w:rsidRPr="00693F50">
        <w:rPr>
          <w:rFonts w:ascii="Arial" w:eastAsia="Times New Roman" w:hAnsi="Arial" w:cs="Arial"/>
          <w:color w:val="000000"/>
          <w:spacing w:val="-5"/>
          <w:sz w:val="25"/>
          <w:szCs w:val="25"/>
          <w:lang w:eastAsia="pl-PL"/>
        </w:rPr>
        <w:t xml:space="preserve"> nominalna</w:t>
      </w:r>
      <w:r w:rsidRPr="00693F50">
        <w:rPr>
          <w:rFonts w:ascii="Arial" w:eastAsia="Times New Roman" w:hAnsi="Arial" w:cs="Arial"/>
          <w:color w:val="000000"/>
          <w:sz w:val="25"/>
          <w:szCs w:val="25"/>
          <w:lang w:eastAsia="pl-PL"/>
        </w:rPr>
        <w:tab/>
      </w:r>
    </w:p>
    <w:p w:rsidR="00693F50" w:rsidRPr="00693F50" w:rsidRDefault="00693F50" w:rsidP="00693F50">
      <w:pPr>
        <w:widowControl w:val="0"/>
        <w:shd w:val="clear" w:color="auto" w:fill="FFFFFF"/>
        <w:autoSpaceDE w:val="0"/>
        <w:autoSpaceDN w:val="0"/>
        <w:adjustRightInd w:val="0"/>
        <w:spacing w:before="293" w:after="0" w:line="240" w:lineRule="auto"/>
        <w:rPr>
          <w:rFonts w:ascii="Arial" w:eastAsia="Times New Roman" w:hAnsi="Arial" w:cs="Arial"/>
          <w:b/>
          <w:bCs/>
          <w:color w:val="000000"/>
          <w:spacing w:val="-3"/>
          <w:sz w:val="24"/>
          <w:szCs w:val="24"/>
          <w:lang w:eastAsia="pl-PL"/>
        </w:rPr>
      </w:pPr>
    </w:p>
    <w:p w:rsidR="00693F50" w:rsidRPr="00693F50" w:rsidRDefault="00693F50" w:rsidP="00693F50">
      <w:pPr>
        <w:widowControl w:val="0"/>
        <w:shd w:val="clear" w:color="auto" w:fill="FFFFFF"/>
        <w:autoSpaceDE w:val="0"/>
        <w:autoSpaceDN w:val="0"/>
        <w:adjustRightInd w:val="0"/>
        <w:spacing w:before="293" w:after="0" w:line="240" w:lineRule="auto"/>
        <w:rPr>
          <w:rFonts w:ascii="Arial" w:eastAsia="Times New Roman" w:hAnsi="Arial" w:cs="Arial"/>
          <w:b/>
          <w:bCs/>
          <w:color w:val="000000"/>
          <w:spacing w:val="-3"/>
          <w:sz w:val="24"/>
          <w:szCs w:val="24"/>
          <w:lang w:eastAsia="pl-PL"/>
        </w:rPr>
      </w:pPr>
      <w:r w:rsidRPr="00693F50">
        <w:rPr>
          <w:rFonts w:ascii="Arial" w:eastAsia="Times New Roman" w:hAnsi="Arial" w:cs="Arial"/>
          <w:b/>
          <w:bCs/>
          <w:color w:val="000000"/>
          <w:spacing w:val="-3"/>
          <w:sz w:val="24"/>
          <w:szCs w:val="24"/>
          <w:lang w:eastAsia="pl-PL"/>
        </w:rPr>
        <w:t>Pozosta</w:t>
      </w:r>
      <w:r w:rsidRPr="00693F50">
        <w:rPr>
          <w:rFonts w:ascii="Arial" w:eastAsia="Times New Roman" w:hAnsi="Arial" w:cs="Times New Roman"/>
          <w:b/>
          <w:bCs/>
          <w:color w:val="000000"/>
          <w:spacing w:val="-3"/>
          <w:sz w:val="24"/>
          <w:szCs w:val="24"/>
          <w:lang w:eastAsia="pl-PL"/>
        </w:rPr>
        <w:t>ł</w:t>
      </w:r>
      <w:r w:rsidRPr="00693F50">
        <w:rPr>
          <w:rFonts w:ascii="Arial" w:eastAsia="Times New Roman" w:hAnsi="Arial" w:cs="Arial"/>
          <w:b/>
          <w:bCs/>
          <w:color w:val="000000"/>
          <w:spacing w:val="-3"/>
          <w:sz w:val="24"/>
          <w:szCs w:val="24"/>
          <w:lang w:eastAsia="pl-PL"/>
        </w:rPr>
        <w:t>e warto</w:t>
      </w:r>
      <w:r w:rsidRPr="00693F50">
        <w:rPr>
          <w:rFonts w:ascii="Arial" w:eastAsia="Times New Roman" w:hAnsi="Arial" w:cs="Times New Roman"/>
          <w:b/>
          <w:bCs/>
          <w:color w:val="000000"/>
          <w:spacing w:val="-3"/>
          <w:sz w:val="24"/>
          <w:szCs w:val="24"/>
          <w:lang w:eastAsia="pl-PL"/>
        </w:rPr>
        <w:t>ś</w:t>
      </w:r>
      <w:r w:rsidRPr="00693F50">
        <w:rPr>
          <w:rFonts w:ascii="Arial" w:eastAsia="Times New Roman" w:hAnsi="Arial" w:cs="Arial"/>
          <w:b/>
          <w:bCs/>
          <w:color w:val="000000"/>
          <w:spacing w:val="-3"/>
          <w:sz w:val="24"/>
          <w:szCs w:val="24"/>
          <w:lang w:eastAsia="pl-PL"/>
        </w:rPr>
        <w:t>ci kasowe:</w:t>
      </w:r>
    </w:p>
    <w:p w:rsidR="00693F50" w:rsidRPr="00693F50" w:rsidRDefault="00693F50" w:rsidP="00693F50">
      <w:pPr>
        <w:widowControl w:val="0"/>
        <w:shd w:val="clear" w:color="auto" w:fill="FFFFFF"/>
        <w:autoSpaceDE w:val="0"/>
        <w:autoSpaceDN w:val="0"/>
        <w:adjustRightInd w:val="0"/>
        <w:spacing w:before="293" w:after="0" w:line="240" w:lineRule="auto"/>
        <w:rPr>
          <w:rFonts w:ascii="Arial" w:eastAsia="Times New Roman" w:hAnsi="Arial" w:cs="Arial"/>
          <w:sz w:val="20"/>
          <w:szCs w:val="20"/>
          <w:lang w:eastAsia="pl-PL"/>
        </w:rPr>
      </w:pPr>
      <w:r w:rsidRPr="00693F50">
        <w:rPr>
          <w:rFonts w:ascii="Arial" w:eastAsia="Times New Roman" w:hAnsi="Arial" w:cs="Arial"/>
          <w:bCs/>
          <w:color w:val="000000"/>
          <w:spacing w:val="-3"/>
          <w:sz w:val="24"/>
          <w:szCs w:val="24"/>
          <w:lang w:eastAsia="pl-PL"/>
        </w:rPr>
        <w:t>……………………………………………………………………………………………………………………………………………………………………………………………………………………………………………………………………………………………………………………………………..</w:t>
      </w:r>
    </w:p>
    <w:p w:rsidR="00693F50" w:rsidRPr="00693F50" w:rsidRDefault="00693F50" w:rsidP="00693F50">
      <w:pPr>
        <w:widowControl w:val="0"/>
        <w:shd w:val="clear" w:color="auto" w:fill="FFFFFF"/>
        <w:autoSpaceDE w:val="0"/>
        <w:autoSpaceDN w:val="0"/>
        <w:adjustRightInd w:val="0"/>
        <w:spacing w:before="1133" w:after="0" w:line="240" w:lineRule="auto"/>
        <w:rPr>
          <w:rFonts w:ascii="Arial" w:eastAsia="Times New Roman" w:hAnsi="Arial" w:cs="Arial"/>
          <w:b/>
          <w:color w:val="000000"/>
          <w:spacing w:val="-8"/>
          <w:sz w:val="25"/>
          <w:szCs w:val="25"/>
          <w:lang w:eastAsia="pl-PL"/>
        </w:rPr>
      </w:pPr>
      <w:r w:rsidRPr="00693F50">
        <w:rPr>
          <w:rFonts w:ascii="Arial" w:eastAsia="Times New Roman" w:hAnsi="Arial" w:cs="Arial"/>
          <w:b/>
          <w:color w:val="000000"/>
          <w:spacing w:val="-8"/>
          <w:sz w:val="25"/>
          <w:szCs w:val="25"/>
          <w:lang w:eastAsia="pl-PL"/>
        </w:rPr>
        <w:t>Wnioski komisji:</w:t>
      </w:r>
    </w:p>
    <w:p w:rsidR="00693F50" w:rsidRPr="00693F50" w:rsidRDefault="00693F50" w:rsidP="00693F50">
      <w:pPr>
        <w:widowControl w:val="0"/>
        <w:shd w:val="clear" w:color="auto" w:fill="FFFFFF"/>
        <w:autoSpaceDE w:val="0"/>
        <w:autoSpaceDN w:val="0"/>
        <w:adjustRightInd w:val="0"/>
        <w:spacing w:before="100" w:beforeAutospacing="1" w:after="0" w:line="240" w:lineRule="auto"/>
        <w:rPr>
          <w:rFonts w:ascii="Arial" w:eastAsia="Times New Roman" w:hAnsi="Arial" w:cs="Arial"/>
          <w:color w:val="000000"/>
          <w:spacing w:val="-8"/>
          <w:sz w:val="25"/>
          <w:szCs w:val="25"/>
          <w:lang w:eastAsia="pl-PL"/>
        </w:rPr>
      </w:pPr>
      <w:r w:rsidRPr="00693F50">
        <w:rPr>
          <w:rFonts w:ascii="Arial" w:eastAsia="Times New Roman" w:hAnsi="Arial" w:cs="Arial"/>
          <w:color w:val="000000"/>
          <w:spacing w:val="-8"/>
          <w:sz w:val="25"/>
          <w:szCs w:val="25"/>
          <w:lang w:eastAsia="pl-PL"/>
        </w:rPr>
        <w:t>……………………………………………………………………………………………………………………………………………………………………………………………………………………………………………………………………………………………………………………………………………………………………………………………………………………………………………………………………………………………………………………………………………………</w:t>
      </w:r>
    </w:p>
    <w:p w:rsidR="00693F50" w:rsidRPr="00693F50" w:rsidRDefault="00693F50" w:rsidP="00693F50">
      <w:pPr>
        <w:widowControl w:val="0"/>
        <w:shd w:val="clear" w:color="auto" w:fill="FFFFFF"/>
        <w:tabs>
          <w:tab w:val="left" w:leader="dot" w:pos="3293"/>
          <w:tab w:val="left" w:pos="5606"/>
          <w:tab w:val="left" w:leader="dot" w:pos="8621"/>
        </w:tabs>
        <w:autoSpaceDE w:val="0"/>
        <w:autoSpaceDN w:val="0"/>
        <w:adjustRightInd w:val="0"/>
        <w:spacing w:before="2784" w:after="0" w:line="240" w:lineRule="auto"/>
        <w:rPr>
          <w:rFonts w:ascii="Arial" w:eastAsia="Times New Roman" w:hAnsi="Arial" w:cs="Arial"/>
          <w:sz w:val="20"/>
          <w:szCs w:val="20"/>
          <w:lang w:eastAsia="pl-PL"/>
        </w:rPr>
      </w:pPr>
      <w:r w:rsidRPr="00693F50">
        <w:rPr>
          <w:rFonts w:ascii="Times New Roman" w:eastAsia="Times New Roman" w:hAnsi="Times New Roman" w:cs="Times New Roman"/>
          <w:color w:val="000000"/>
          <w:sz w:val="28"/>
          <w:szCs w:val="28"/>
          <w:lang w:eastAsia="pl-PL"/>
        </w:rPr>
        <w:t>1</w:t>
      </w:r>
      <w:r w:rsidRPr="00693F50">
        <w:rPr>
          <w:rFonts w:ascii="Times New Roman" w:eastAsia="Times New Roman" w:hAnsi="Times New Roman" w:cs="Times New Roman"/>
          <w:color w:val="000000"/>
          <w:sz w:val="28"/>
          <w:szCs w:val="28"/>
          <w:lang w:eastAsia="pl-PL"/>
        </w:rPr>
        <w:tab/>
      </w:r>
      <w:r w:rsidRPr="00693F50">
        <w:rPr>
          <w:rFonts w:ascii="Times New Roman" w:eastAsia="Times New Roman" w:hAnsi="Times New Roman" w:cs="Times New Roman"/>
          <w:color w:val="000000"/>
          <w:sz w:val="28"/>
          <w:szCs w:val="28"/>
          <w:lang w:eastAsia="pl-PL"/>
        </w:rPr>
        <w:tab/>
      </w:r>
      <w:r w:rsidRPr="00693F50">
        <w:rPr>
          <w:rFonts w:ascii="Times New Roman" w:eastAsia="Times New Roman" w:hAnsi="Times New Roman" w:cs="Times New Roman"/>
          <w:color w:val="000000"/>
          <w:sz w:val="28"/>
          <w:szCs w:val="28"/>
          <w:lang w:eastAsia="pl-PL"/>
        </w:rPr>
        <w:tab/>
      </w:r>
    </w:p>
    <w:p w:rsidR="00693F50" w:rsidRPr="00693F50" w:rsidRDefault="00693F50" w:rsidP="00693F50">
      <w:pPr>
        <w:widowControl w:val="0"/>
        <w:shd w:val="clear" w:color="auto" w:fill="FFFFFF"/>
        <w:tabs>
          <w:tab w:val="left" w:pos="5909"/>
        </w:tabs>
        <w:autoSpaceDE w:val="0"/>
        <w:autoSpaceDN w:val="0"/>
        <w:adjustRightInd w:val="0"/>
        <w:spacing w:after="0" w:line="240" w:lineRule="auto"/>
        <w:rPr>
          <w:rFonts w:ascii="Arial" w:eastAsia="Times New Roman" w:hAnsi="Arial" w:cs="Arial"/>
          <w:sz w:val="20"/>
          <w:szCs w:val="20"/>
          <w:lang w:eastAsia="pl-PL"/>
        </w:rPr>
      </w:pPr>
      <w:r w:rsidRPr="00693F50">
        <w:rPr>
          <w:rFonts w:ascii="Arial" w:eastAsia="Times New Roman" w:hAnsi="Arial" w:cs="Arial"/>
          <w:color w:val="000000"/>
          <w:spacing w:val="-3"/>
          <w:sz w:val="20"/>
          <w:szCs w:val="20"/>
          <w:lang w:eastAsia="pl-PL"/>
        </w:rPr>
        <w:t>podpis przewodnicz</w:t>
      </w:r>
      <w:r w:rsidRPr="00693F50">
        <w:rPr>
          <w:rFonts w:ascii="Arial" w:eastAsia="Times New Roman" w:hAnsi="Arial" w:cs="Times New Roman"/>
          <w:color w:val="000000"/>
          <w:spacing w:val="-3"/>
          <w:sz w:val="20"/>
          <w:szCs w:val="20"/>
          <w:lang w:eastAsia="pl-PL"/>
        </w:rPr>
        <w:t>ą</w:t>
      </w:r>
      <w:r w:rsidRPr="00693F50">
        <w:rPr>
          <w:rFonts w:ascii="Arial" w:eastAsia="Times New Roman" w:hAnsi="Arial" w:cs="Arial"/>
          <w:color w:val="000000"/>
          <w:spacing w:val="-3"/>
          <w:sz w:val="20"/>
          <w:szCs w:val="20"/>
          <w:lang w:eastAsia="pl-PL"/>
        </w:rPr>
        <w:t>cego</w:t>
      </w:r>
      <w:r w:rsidRPr="00693F50">
        <w:rPr>
          <w:rFonts w:ascii="Arial" w:eastAsia="Times New Roman" w:hAnsi="Arial" w:cs="Arial"/>
          <w:color w:val="000000"/>
          <w:sz w:val="20"/>
          <w:szCs w:val="20"/>
          <w:lang w:eastAsia="pl-PL"/>
        </w:rPr>
        <w:tab/>
        <w:t>podpis osoby odpowiedzialnej</w:t>
      </w:r>
    </w:p>
    <w:p w:rsidR="00693F50" w:rsidRPr="00693F50" w:rsidRDefault="00693F50" w:rsidP="00693F50">
      <w:pPr>
        <w:widowControl w:val="0"/>
        <w:shd w:val="clear" w:color="auto" w:fill="FFFFFF"/>
        <w:tabs>
          <w:tab w:val="left" w:leader="dot" w:pos="3293"/>
        </w:tabs>
        <w:autoSpaceDE w:val="0"/>
        <w:autoSpaceDN w:val="0"/>
        <w:adjustRightInd w:val="0"/>
        <w:spacing w:before="34" w:after="0" w:line="240" w:lineRule="auto"/>
        <w:rPr>
          <w:rFonts w:ascii="Arial" w:eastAsia="Times New Roman" w:hAnsi="Arial" w:cs="Arial"/>
          <w:sz w:val="20"/>
          <w:szCs w:val="20"/>
          <w:lang w:eastAsia="pl-PL"/>
        </w:rPr>
      </w:pPr>
      <w:r w:rsidRPr="00693F50">
        <w:rPr>
          <w:rFonts w:ascii="Arial" w:eastAsia="Times New Roman" w:hAnsi="Arial" w:cs="Arial"/>
          <w:color w:val="000000"/>
          <w:sz w:val="20"/>
          <w:szCs w:val="20"/>
          <w:lang w:eastAsia="pl-PL"/>
        </w:rPr>
        <w:t>2</w:t>
      </w:r>
      <w:r w:rsidRPr="00693F50">
        <w:rPr>
          <w:rFonts w:ascii="Arial" w:eastAsia="Times New Roman" w:hAnsi="Arial" w:cs="Arial"/>
          <w:color w:val="000000"/>
          <w:sz w:val="20"/>
          <w:szCs w:val="20"/>
          <w:lang w:eastAsia="pl-PL"/>
        </w:rPr>
        <w:tab/>
      </w:r>
    </w:p>
    <w:p w:rsidR="00693F50" w:rsidRPr="00693F50" w:rsidRDefault="00693F50"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r w:rsidRPr="00693F50">
        <w:rPr>
          <w:rFonts w:ascii="Arial" w:eastAsia="Times New Roman" w:hAnsi="Arial" w:cs="Arial"/>
          <w:color w:val="000000"/>
          <w:sz w:val="20"/>
          <w:szCs w:val="20"/>
          <w:lang w:eastAsia="pl-PL"/>
        </w:rPr>
        <w:t>3</w:t>
      </w:r>
      <w:r w:rsidRPr="00693F50">
        <w:rPr>
          <w:rFonts w:ascii="Arial" w:eastAsia="Times New Roman" w:hAnsi="Arial" w:cs="Arial"/>
          <w:color w:val="000000"/>
          <w:sz w:val="20"/>
          <w:szCs w:val="20"/>
          <w:lang w:eastAsia="pl-PL"/>
        </w:rPr>
        <w:tab/>
      </w:r>
    </w:p>
    <w:p w:rsidR="00693F50" w:rsidRDefault="00693F50"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397AA2" w:rsidRDefault="00397AA2"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470F49" w:rsidRDefault="00470F49"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470F49" w:rsidRDefault="00470F49"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pPr>
    </w:p>
    <w:p w:rsidR="0090390D" w:rsidRPr="00775F09" w:rsidRDefault="0090390D" w:rsidP="00C84EE1">
      <w:pPr>
        <w:widowControl w:val="0"/>
        <w:shd w:val="clear" w:color="auto" w:fill="FFFFFF"/>
        <w:tabs>
          <w:tab w:val="left" w:leader="dot" w:pos="3288"/>
        </w:tabs>
        <w:autoSpaceDE w:val="0"/>
        <w:autoSpaceDN w:val="0"/>
        <w:adjustRightInd w:val="0"/>
        <w:spacing w:before="53" w:after="0" w:line="240" w:lineRule="auto"/>
        <w:jc w:val="right"/>
        <w:rPr>
          <w:rFonts w:ascii="Arial" w:eastAsia="Times New Roman" w:hAnsi="Arial" w:cs="Arial"/>
          <w:sz w:val="20"/>
          <w:szCs w:val="20"/>
          <w:lang w:eastAsia="pl-PL"/>
        </w:rPr>
      </w:pPr>
      <w:r w:rsidRPr="00775F09">
        <w:rPr>
          <w:rFonts w:ascii="Arial" w:eastAsia="Times New Roman" w:hAnsi="Arial" w:cs="Arial"/>
          <w:sz w:val="20"/>
          <w:szCs w:val="20"/>
          <w:lang w:eastAsia="pl-PL"/>
        </w:rPr>
        <w:lastRenderedPageBreak/>
        <w:t>Załącznik  nr 8</w:t>
      </w:r>
    </w:p>
    <w:p w:rsidR="00775F09" w:rsidRPr="00775F09" w:rsidRDefault="00775F09" w:rsidP="00C84EE1">
      <w:pPr>
        <w:widowControl w:val="0"/>
        <w:shd w:val="clear" w:color="auto" w:fill="FFFFFF"/>
        <w:tabs>
          <w:tab w:val="left" w:leader="dot" w:pos="3288"/>
        </w:tabs>
        <w:autoSpaceDE w:val="0"/>
        <w:autoSpaceDN w:val="0"/>
        <w:adjustRightInd w:val="0"/>
        <w:spacing w:before="53" w:after="0" w:line="240" w:lineRule="auto"/>
        <w:jc w:val="right"/>
        <w:rPr>
          <w:rFonts w:ascii="Arial" w:eastAsia="Times New Roman" w:hAnsi="Arial" w:cs="Arial"/>
          <w:sz w:val="20"/>
          <w:szCs w:val="20"/>
          <w:lang w:eastAsia="pl-PL"/>
        </w:rPr>
      </w:pPr>
      <w:r w:rsidRPr="00775F09">
        <w:rPr>
          <w:rFonts w:ascii="Arial" w:eastAsia="Times New Roman" w:hAnsi="Arial" w:cs="Arial"/>
          <w:sz w:val="20"/>
          <w:szCs w:val="20"/>
          <w:lang w:eastAsia="pl-PL"/>
        </w:rPr>
        <w:t>Do instrukcji w sprawie inwentaryzacji</w:t>
      </w:r>
    </w:p>
    <w:p w:rsidR="0090390D" w:rsidRPr="00C84EE1" w:rsidRDefault="0090390D"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4"/>
          <w:szCs w:val="24"/>
          <w:lang w:eastAsia="pl-PL"/>
        </w:rPr>
      </w:pPr>
    </w:p>
    <w:p w:rsidR="0090390D" w:rsidRPr="00693F50" w:rsidRDefault="00C84EE1" w:rsidP="00693F50">
      <w:pPr>
        <w:widowControl w:val="0"/>
        <w:shd w:val="clear" w:color="auto" w:fill="FFFFFF"/>
        <w:tabs>
          <w:tab w:val="left" w:leader="dot" w:pos="3288"/>
        </w:tabs>
        <w:autoSpaceDE w:val="0"/>
        <w:autoSpaceDN w:val="0"/>
        <w:adjustRightInd w:val="0"/>
        <w:spacing w:before="53" w:after="0" w:line="240" w:lineRule="auto"/>
        <w:rPr>
          <w:rFonts w:ascii="Arial" w:eastAsia="Times New Roman" w:hAnsi="Arial" w:cs="Arial"/>
          <w:sz w:val="20"/>
          <w:szCs w:val="20"/>
          <w:lang w:eastAsia="pl-PL"/>
        </w:rPr>
        <w:sectPr w:rsidR="0090390D" w:rsidRPr="00693F50" w:rsidSect="002679DC">
          <w:pgSz w:w="11909" w:h="16834"/>
          <w:pgMar w:top="1440" w:right="994" w:bottom="720" w:left="1145" w:header="708" w:footer="708" w:gutter="0"/>
          <w:cols w:space="60"/>
          <w:noEndnote/>
        </w:sectPr>
      </w:pPr>
      <w:r w:rsidRPr="00C84EE1">
        <w:rPr>
          <w:noProof/>
          <w:lang w:eastAsia="pl-PL"/>
        </w:rPr>
        <w:drawing>
          <wp:inline distT="0" distB="0" distL="0" distR="0">
            <wp:extent cx="8040874" cy="5406022"/>
            <wp:effectExtent l="2857" t="0" r="1588" b="1587"/>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8093569" cy="5441450"/>
                    </a:xfrm>
                    <a:prstGeom prst="rect">
                      <a:avLst/>
                    </a:prstGeom>
                    <a:noFill/>
                    <a:ln>
                      <a:noFill/>
                    </a:ln>
                  </pic:spPr>
                </pic:pic>
              </a:graphicData>
            </a:graphic>
          </wp:inline>
        </w:drawing>
      </w:r>
    </w:p>
    <w:p w:rsidR="00492C64" w:rsidRPr="00492C64" w:rsidRDefault="00492C64" w:rsidP="00492C64">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492C64">
        <w:rPr>
          <w:rFonts w:ascii="Arial" w:eastAsia="Times New Roman" w:hAnsi="Arial" w:cs="Times New Roman"/>
          <w:sz w:val="24"/>
          <w:szCs w:val="20"/>
          <w:lang w:eastAsia="pl-PL"/>
        </w:rPr>
        <w:lastRenderedPageBreak/>
        <w:t>Załącznik Nr 5</w:t>
      </w:r>
    </w:p>
    <w:p w:rsidR="00492C64" w:rsidRPr="00492C64" w:rsidRDefault="006E1872" w:rsidP="00492C64">
      <w:pPr>
        <w:overflowPunct w:val="0"/>
        <w:autoSpaceDE w:val="0"/>
        <w:autoSpaceDN w:val="0"/>
        <w:adjustRightInd w:val="0"/>
        <w:spacing w:after="0" w:line="240" w:lineRule="auto"/>
        <w:jc w:val="right"/>
        <w:textAlignment w:val="baseline"/>
        <w:rPr>
          <w:rFonts w:ascii="Arial" w:eastAsia="Times New Roman" w:hAnsi="Arial" w:cs="Arial"/>
          <w:sz w:val="24"/>
          <w:szCs w:val="24"/>
          <w:lang w:eastAsia="pl-PL"/>
        </w:rPr>
      </w:pPr>
      <w:r>
        <w:rPr>
          <w:rFonts w:ascii="Arial" w:eastAsia="Times New Roman" w:hAnsi="Arial" w:cs="Arial"/>
          <w:sz w:val="24"/>
          <w:szCs w:val="24"/>
          <w:lang w:eastAsia="pl-PL"/>
        </w:rPr>
        <w:t>Do Polityki rachunkowości</w:t>
      </w:r>
      <w:r w:rsidR="00492C64" w:rsidRPr="00492C64">
        <w:rPr>
          <w:rFonts w:ascii="Arial" w:eastAsia="Times New Roman" w:hAnsi="Arial" w:cs="Arial"/>
          <w:sz w:val="24"/>
          <w:szCs w:val="24"/>
          <w:lang w:eastAsia="pl-PL"/>
        </w:rPr>
        <w:t xml:space="preserve">           </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70F49" w:rsidRDefault="00470F49"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70F49" w:rsidRDefault="00470F49"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70F49" w:rsidRPr="00492C64" w:rsidRDefault="00470F49"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492C64">
        <w:rPr>
          <w:rFonts w:ascii="Arial" w:eastAsia="Times New Roman" w:hAnsi="Arial" w:cs="Arial"/>
          <w:b/>
          <w:sz w:val="72"/>
          <w:szCs w:val="72"/>
          <w:lang w:eastAsia="pl-PL"/>
        </w:rPr>
        <w:t xml:space="preserve">Instrukcja </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492C64">
        <w:rPr>
          <w:rFonts w:ascii="Arial" w:eastAsia="Times New Roman" w:hAnsi="Arial" w:cs="Arial"/>
          <w:b/>
          <w:sz w:val="72"/>
          <w:szCs w:val="72"/>
          <w:lang w:eastAsia="pl-PL"/>
        </w:rPr>
        <w:t xml:space="preserve">w sprawie obiegu </w:t>
      </w:r>
      <w:r w:rsidR="00470F49">
        <w:rPr>
          <w:rFonts w:ascii="Arial" w:eastAsia="Times New Roman" w:hAnsi="Arial" w:cs="Arial"/>
          <w:b/>
          <w:sz w:val="72"/>
          <w:szCs w:val="72"/>
          <w:lang w:eastAsia="pl-PL"/>
        </w:rPr>
        <w:br/>
      </w:r>
      <w:r w:rsidRPr="00492C64">
        <w:rPr>
          <w:rFonts w:ascii="Arial" w:eastAsia="Times New Roman" w:hAnsi="Arial" w:cs="Arial"/>
          <w:b/>
          <w:sz w:val="72"/>
          <w:szCs w:val="72"/>
          <w:lang w:eastAsia="pl-PL"/>
        </w:rPr>
        <w:t xml:space="preserve">i kontroli dokumentów </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0420B3" w:rsidRDefault="000420B3" w:rsidP="000322B3">
      <w:pPr>
        <w:overflowPunct w:val="0"/>
        <w:autoSpaceDE w:val="0"/>
        <w:autoSpaceDN w:val="0"/>
        <w:adjustRightInd w:val="0"/>
        <w:spacing w:after="0" w:line="240" w:lineRule="auto"/>
        <w:jc w:val="center"/>
        <w:textAlignment w:val="baseline"/>
        <w:rPr>
          <w:rFonts w:ascii="Arial" w:eastAsia="Times New Roman" w:hAnsi="Arial" w:cs="Arial"/>
          <w:b/>
          <w:sz w:val="28"/>
          <w:szCs w:val="28"/>
          <w:u w:val="single"/>
          <w:lang w:eastAsia="pl-PL"/>
        </w:rPr>
      </w:pPr>
    </w:p>
    <w:p w:rsidR="000420B3" w:rsidRDefault="000420B3" w:rsidP="000322B3">
      <w:pPr>
        <w:overflowPunct w:val="0"/>
        <w:autoSpaceDE w:val="0"/>
        <w:autoSpaceDN w:val="0"/>
        <w:adjustRightInd w:val="0"/>
        <w:spacing w:after="0" w:line="240" w:lineRule="auto"/>
        <w:jc w:val="center"/>
        <w:textAlignment w:val="baseline"/>
        <w:rPr>
          <w:rFonts w:ascii="Arial" w:eastAsia="Times New Roman" w:hAnsi="Arial" w:cs="Arial"/>
          <w:b/>
          <w:sz w:val="28"/>
          <w:szCs w:val="28"/>
          <w:u w:val="single"/>
          <w:lang w:eastAsia="pl-PL"/>
        </w:rPr>
      </w:pPr>
    </w:p>
    <w:p w:rsidR="000420B3" w:rsidRDefault="000420B3" w:rsidP="000322B3">
      <w:pPr>
        <w:overflowPunct w:val="0"/>
        <w:autoSpaceDE w:val="0"/>
        <w:autoSpaceDN w:val="0"/>
        <w:adjustRightInd w:val="0"/>
        <w:spacing w:after="0" w:line="240" w:lineRule="auto"/>
        <w:jc w:val="center"/>
        <w:textAlignment w:val="baseline"/>
        <w:rPr>
          <w:rFonts w:ascii="Arial" w:eastAsia="Times New Roman" w:hAnsi="Arial" w:cs="Arial"/>
          <w:b/>
          <w:sz w:val="28"/>
          <w:szCs w:val="28"/>
          <w:u w:val="single"/>
          <w:lang w:eastAsia="pl-PL"/>
        </w:rPr>
      </w:pPr>
    </w:p>
    <w:p w:rsidR="000420B3" w:rsidRDefault="000420B3" w:rsidP="000322B3">
      <w:pPr>
        <w:overflowPunct w:val="0"/>
        <w:autoSpaceDE w:val="0"/>
        <w:autoSpaceDN w:val="0"/>
        <w:adjustRightInd w:val="0"/>
        <w:spacing w:after="0" w:line="240" w:lineRule="auto"/>
        <w:jc w:val="center"/>
        <w:textAlignment w:val="baseline"/>
        <w:rPr>
          <w:rFonts w:ascii="Arial" w:eastAsia="Times New Roman" w:hAnsi="Arial" w:cs="Arial"/>
          <w:b/>
          <w:sz w:val="28"/>
          <w:szCs w:val="28"/>
          <w:u w:val="single"/>
          <w:lang w:eastAsia="pl-PL"/>
        </w:rPr>
      </w:pPr>
    </w:p>
    <w:p w:rsidR="000420B3" w:rsidRDefault="000420B3" w:rsidP="000322B3">
      <w:pPr>
        <w:overflowPunct w:val="0"/>
        <w:autoSpaceDE w:val="0"/>
        <w:autoSpaceDN w:val="0"/>
        <w:adjustRightInd w:val="0"/>
        <w:spacing w:after="0" w:line="240" w:lineRule="auto"/>
        <w:jc w:val="center"/>
        <w:textAlignment w:val="baseline"/>
        <w:rPr>
          <w:rFonts w:ascii="Arial" w:eastAsia="Times New Roman" w:hAnsi="Arial" w:cs="Arial"/>
          <w:b/>
          <w:sz w:val="28"/>
          <w:szCs w:val="28"/>
          <w:u w:val="single"/>
          <w:lang w:eastAsia="pl-PL"/>
        </w:rPr>
      </w:pPr>
    </w:p>
    <w:p w:rsidR="00492C64" w:rsidRPr="000322B3" w:rsidRDefault="00492C64" w:rsidP="000322B3">
      <w:pPr>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pl-PL"/>
        </w:rPr>
      </w:pPr>
      <w:r w:rsidRPr="00492C64">
        <w:rPr>
          <w:rFonts w:ascii="Arial" w:eastAsia="Times New Roman" w:hAnsi="Arial" w:cs="Arial"/>
          <w:b/>
          <w:sz w:val="28"/>
          <w:szCs w:val="28"/>
          <w:u w:val="single"/>
          <w:lang w:eastAsia="pl-PL"/>
        </w:rPr>
        <w:t>Instrukcja obiegu i kontroli dokumentów</w:t>
      </w:r>
    </w:p>
    <w:p w:rsid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0420B3" w:rsidRPr="00492C64" w:rsidRDefault="000420B3"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492C64">
        <w:rPr>
          <w:rFonts w:ascii="Arial" w:eastAsia="Times New Roman" w:hAnsi="Arial" w:cs="Arial"/>
          <w:b/>
          <w:sz w:val="28"/>
          <w:szCs w:val="28"/>
          <w:lang w:eastAsia="pl-PL"/>
        </w:rPr>
        <w:t>DZIAŁ 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492C64">
        <w:rPr>
          <w:rFonts w:ascii="Arial" w:eastAsia="Times New Roman" w:hAnsi="Arial" w:cs="Arial"/>
          <w:b/>
          <w:sz w:val="28"/>
          <w:szCs w:val="28"/>
          <w:lang w:eastAsia="pl-PL"/>
        </w:rPr>
        <w:t>POSTANOWIENIA OGÓLNE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 xml:space="preserve">ROZDZIAŁ I </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w:t>
      </w:r>
      <w:r w:rsidRPr="00492C64">
        <w:rPr>
          <w:rFonts w:ascii="Arial" w:eastAsia="Times New Roman" w:hAnsi="Arial" w:cs="Arial"/>
          <w:sz w:val="24"/>
          <w:szCs w:val="24"/>
          <w:lang w:eastAsia="pl-PL"/>
        </w:rPr>
        <w:t xml:space="preserve"> 1. Celem instrukcji jest usprawnienie obiegu dokumentów pomiędzy jednostkami organizacyjnymi Gminy Police oraz komórkami organizacyjnymi Urzędu Miejskiego w Policach,  stworzenie odpowiedniego systemu kontroli w tym zakresie  zgodnie z wymogami ustawy o rachunkowości, o finansach publicznych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oraz obowiązujących przepisów prawa.</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492C64">
      <w:pPr>
        <w:tabs>
          <w:tab w:val="left" w:pos="851"/>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Realizacja celów powinna następować poprzez zapewnienie:</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właściwego sporządzania, przekazywania, przyjmowania i archiwizowania dokumentów,</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bieżącego i prawidłowego prowadzenia ewidencji księgowej,</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prawidłowego i terminowego dokonywania rozliczeń finansowych,</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terminowego przekazywania rzetelnych informacji finansowych,</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sporządzania, przyjmowania, obiegu  dokumentów z zakresu sprawozdawczości  finansowej i budżetowej,</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prowadzenia gospodarki finansowej zgodnie z obowiązującymi przepisami prawa w zakresie finansów publicznych,</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prawidłowości zawierania umów  pod względem finansowym,</w:t>
      </w:r>
    </w:p>
    <w:p w:rsidR="00492C64" w:rsidRPr="00492C64" w:rsidRDefault="00492C64" w:rsidP="0066689F">
      <w:pPr>
        <w:numPr>
          <w:ilvl w:val="0"/>
          <w:numId w:val="16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prawidłowości rozliczeń finansowych i ochrony wartości pieniężnych.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6717EE" w:rsidRDefault="00492C64" w:rsidP="0066689F">
      <w:pPr>
        <w:pStyle w:val="Akapitzlist"/>
        <w:numPr>
          <w:ilvl w:val="0"/>
          <w:numId w:val="135"/>
        </w:numPr>
        <w:tabs>
          <w:tab w:val="left" w:pos="851"/>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6717EE">
        <w:rPr>
          <w:rFonts w:ascii="Arial" w:eastAsia="Times New Roman" w:hAnsi="Arial" w:cs="Arial"/>
          <w:sz w:val="24"/>
          <w:szCs w:val="24"/>
          <w:lang w:eastAsia="pl-PL"/>
        </w:rPr>
        <w:t xml:space="preserve">Zasady i tryb wykonywania czynności kancelaryjnych, w celu zapewnienia jednolitego sposobu tworzenia, ewidencjonowania i przechowywania dokumentów oraz ochrony przed uszkodzeniem, zniszczeniem lub utratą prowadzi się zgodnie </w:t>
      </w:r>
      <w:r w:rsidR="00A4472A" w:rsidRPr="006717EE">
        <w:rPr>
          <w:rFonts w:ascii="Arial" w:eastAsia="Times New Roman" w:hAnsi="Arial" w:cs="Arial"/>
          <w:sz w:val="24"/>
          <w:szCs w:val="24"/>
          <w:lang w:eastAsia="pl-PL"/>
        </w:rPr>
        <w:br/>
      </w:r>
      <w:r w:rsidRPr="006717EE">
        <w:rPr>
          <w:rFonts w:ascii="Arial" w:eastAsia="Times New Roman" w:hAnsi="Arial" w:cs="Arial"/>
          <w:sz w:val="24"/>
          <w:szCs w:val="24"/>
          <w:lang w:eastAsia="pl-PL"/>
        </w:rPr>
        <w:t xml:space="preserve">z Rozporządzeniem Prezesa Rady Ministrów w sprawie instrukcji kancelaryjnej </w:t>
      </w:r>
      <w:r w:rsidR="00A4472A" w:rsidRPr="006717EE">
        <w:rPr>
          <w:rFonts w:ascii="Arial" w:eastAsia="Times New Roman" w:hAnsi="Arial" w:cs="Arial"/>
          <w:sz w:val="24"/>
          <w:szCs w:val="24"/>
          <w:lang w:eastAsia="pl-PL"/>
        </w:rPr>
        <w:br/>
      </w:r>
      <w:r w:rsidRPr="006717EE">
        <w:rPr>
          <w:rFonts w:ascii="Arial" w:eastAsia="Times New Roman" w:hAnsi="Arial" w:cs="Arial"/>
          <w:sz w:val="24"/>
          <w:szCs w:val="24"/>
          <w:lang w:eastAsia="pl-PL"/>
        </w:rPr>
        <w:t>dla organów gmin i związków międzygminnych.</w:t>
      </w:r>
    </w:p>
    <w:p w:rsidR="00492C64" w:rsidRPr="00492C64" w:rsidRDefault="00492C64" w:rsidP="00492C64">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DYSPONENCI BUDŻETU</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w:t>
      </w:r>
      <w:r w:rsidRPr="00492C64">
        <w:rPr>
          <w:rFonts w:ascii="Arial" w:eastAsia="Times New Roman" w:hAnsi="Arial" w:cs="Arial"/>
          <w:sz w:val="24"/>
          <w:szCs w:val="24"/>
          <w:lang w:eastAsia="pl-PL"/>
        </w:rPr>
        <w:t xml:space="preserve"> Dysponentami budżetu są jednostki i komórki organizacyjne wskazane </w:t>
      </w:r>
      <w:r w:rsidR="000420B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w:t>
      </w:r>
      <w:r w:rsidR="000420B3">
        <w:rPr>
          <w:rFonts w:ascii="Arial" w:eastAsia="Times New Roman" w:hAnsi="Arial" w:cs="Arial"/>
          <w:sz w:val="24"/>
          <w:szCs w:val="24"/>
          <w:lang w:eastAsia="pl-PL"/>
        </w:rPr>
        <w:t>Z</w:t>
      </w:r>
      <w:r w:rsidRPr="00492C64">
        <w:rPr>
          <w:rFonts w:ascii="Arial" w:eastAsia="Times New Roman" w:hAnsi="Arial" w:cs="Arial"/>
          <w:sz w:val="24"/>
          <w:szCs w:val="24"/>
          <w:lang w:eastAsia="pl-PL"/>
        </w:rPr>
        <w:t>arządzeniu Burmistrza Polic w sprawie ustalenia układu wykonawczego budżetu.</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III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OBSŁUGA BANKOWA</w:t>
      </w:r>
    </w:p>
    <w:p w:rsidR="000420B3" w:rsidRDefault="000420B3"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ab/>
        <w:t>§ 3.</w:t>
      </w:r>
      <w:r w:rsidRPr="00492C64">
        <w:rPr>
          <w:rFonts w:ascii="Arial" w:eastAsia="Times New Roman" w:hAnsi="Arial" w:cs="Arial"/>
          <w:sz w:val="24"/>
          <w:szCs w:val="24"/>
          <w:lang w:eastAsia="pl-PL"/>
        </w:rPr>
        <w:t xml:space="preserve"> 1. Obsługę bankową Gminy Police wykonuje Bank Pekao SA w Szczecinie wybrany w trybie określonym w przepisach ustawy - Prawo zamówień publicznych. Zasady wykonywania obsługi bankowej określa umowa zawarta między stronami.</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0"/>
          <w:szCs w:val="20"/>
          <w:lang w:eastAsia="pl-PL"/>
        </w:rPr>
      </w:pPr>
    </w:p>
    <w:p w:rsidR="00492C64" w:rsidRPr="00492C64" w:rsidRDefault="00492C64" w:rsidP="0066689F">
      <w:pPr>
        <w:numPr>
          <w:ilvl w:val="0"/>
          <w:numId w:val="143"/>
        </w:numPr>
        <w:tabs>
          <w:tab w:val="left" w:pos="851"/>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Liczbę i rodzaje rachunków bankowych prowadzonych przez bank w celu obsługi bankowej gminy i jednostki określa Burmistrz w drodze umowy z bankiem </w:t>
      </w:r>
      <w:r w:rsidR="00A4472A">
        <w:rPr>
          <w:rFonts w:ascii="Arial" w:eastAsia="Times New Roman" w:hAnsi="Arial" w:cs="Arial"/>
          <w:sz w:val="24"/>
          <w:szCs w:val="24"/>
          <w:lang w:eastAsia="pl-PL"/>
        </w:rPr>
        <w:br/>
      </w:r>
      <w:r w:rsidRPr="00492C64">
        <w:rPr>
          <w:rFonts w:ascii="Arial" w:eastAsia="Times New Roman" w:hAnsi="Arial" w:cs="Arial"/>
          <w:sz w:val="24"/>
          <w:szCs w:val="24"/>
          <w:lang w:eastAsia="pl-PL"/>
        </w:rPr>
        <w:t>o prowadzeniu rachunków bankowych oraz zgodnie z obowiązującymi przepisami prawa.</w:t>
      </w:r>
    </w:p>
    <w:p w:rsidR="00492C64" w:rsidRPr="00492C64" w:rsidRDefault="00492C64" w:rsidP="00492C64">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492C64" w:rsidRPr="00492C64" w:rsidRDefault="00492C64" w:rsidP="0066689F">
      <w:pPr>
        <w:numPr>
          <w:ilvl w:val="0"/>
          <w:numId w:val="143"/>
        </w:numPr>
        <w:tabs>
          <w:tab w:val="left" w:pos="851"/>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 W ramach obsługi bankowej prowadzone są następujące rachunki:</w:t>
      </w:r>
    </w:p>
    <w:p w:rsidR="00492C64" w:rsidRPr="00492C64" w:rsidRDefault="00492C64" w:rsidP="00492C6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1)</w:t>
      </w:r>
      <w:r w:rsidRPr="00492C64">
        <w:rPr>
          <w:rFonts w:ascii="Arial" w:eastAsia="Times New Roman" w:hAnsi="Arial" w:cs="Arial"/>
          <w:sz w:val="24"/>
          <w:szCs w:val="24"/>
          <w:lang w:eastAsia="pl-PL"/>
        </w:rPr>
        <w:tab/>
        <w:t>bieżący budżetu,</w:t>
      </w:r>
    </w:p>
    <w:p w:rsidR="00492C64" w:rsidRPr="00492C64" w:rsidRDefault="00492C64" w:rsidP="00492C6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pomocnicze, w szczególności:</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a) wydatków,</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b)</w:t>
      </w:r>
      <w:r w:rsidRPr="00492C64">
        <w:rPr>
          <w:rFonts w:ascii="Arial" w:eastAsia="Times New Roman" w:hAnsi="Arial" w:cs="Arial"/>
          <w:sz w:val="24"/>
          <w:szCs w:val="24"/>
          <w:lang w:eastAsia="pl-PL"/>
        </w:rPr>
        <w:tab/>
        <w:t>jednostek pomocniczych (rad osiedli, sołectw),</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c)</w:t>
      </w:r>
      <w:r w:rsidRPr="00492C64">
        <w:rPr>
          <w:rFonts w:ascii="Arial" w:eastAsia="Times New Roman" w:hAnsi="Arial" w:cs="Arial"/>
          <w:sz w:val="24"/>
          <w:szCs w:val="24"/>
          <w:lang w:eastAsia="pl-PL"/>
        </w:rPr>
        <w:tab/>
        <w:t>inwestycyjny (środków trwałych w budowie),</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w:t>
      </w:r>
      <w:r w:rsidRPr="00492C64">
        <w:rPr>
          <w:rFonts w:ascii="Arial" w:eastAsia="Times New Roman" w:hAnsi="Arial" w:cs="Arial"/>
          <w:sz w:val="24"/>
          <w:szCs w:val="24"/>
          <w:lang w:eastAsia="pl-PL"/>
        </w:rPr>
        <w:tab/>
        <w:t>sum depozytowych,</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e)</w:t>
      </w:r>
      <w:r w:rsidRPr="00492C64">
        <w:rPr>
          <w:rFonts w:ascii="Arial" w:eastAsia="Times New Roman" w:hAnsi="Arial" w:cs="Arial"/>
          <w:sz w:val="24"/>
          <w:szCs w:val="24"/>
          <w:lang w:eastAsia="pl-PL"/>
        </w:rPr>
        <w:tab/>
        <w:t>kaucji i wadiów,</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f)</w:t>
      </w:r>
      <w:r w:rsidRPr="00492C64">
        <w:rPr>
          <w:rFonts w:ascii="Arial" w:eastAsia="Times New Roman" w:hAnsi="Arial" w:cs="Arial"/>
          <w:sz w:val="24"/>
          <w:szCs w:val="24"/>
          <w:lang w:eastAsia="pl-PL"/>
        </w:rPr>
        <w:tab/>
        <w:t>Zakładowego Funduszu Świadczeń Socjalnych,</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g) refundacji młodocianych,</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h) wydatków niewygasających,</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i) rachunki projektów.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0"/>
          <w:szCs w:val="20"/>
          <w:lang w:eastAsia="pl-PL"/>
        </w:rPr>
      </w:pPr>
    </w:p>
    <w:p w:rsidR="00492C64" w:rsidRPr="00492C64" w:rsidRDefault="00492C64" w:rsidP="0066689F">
      <w:pPr>
        <w:numPr>
          <w:ilvl w:val="0"/>
          <w:numId w:val="143"/>
        </w:numPr>
        <w:tabs>
          <w:tab w:val="left" w:pos="851"/>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Rachunki pomocnicze tworzone są na potrzeby realizacji zadań budżetowych.</w:t>
      </w:r>
    </w:p>
    <w:p w:rsidR="00A4472A" w:rsidRDefault="00A4472A" w:rsidP="00492C6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FE6B37" w:rsidRDefault="00FE6B37" w:rsidP="00492C6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492C64">
        <w:rPr>
          <w:rFonts w:ascii="Arial" w:eastAsia="Times New Roman" w:hAnsi="Arial" w:cs="Arial"/>
          <w:b/>
          <w:sz w:val="32"/>
          <w:szCs w:val="32"/>
          <w:lang w:eastAsia="pl-PL"/>
        </w:rPr>
        <w:t>DZIAŁ 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8"/>
          <w:lang w:eastAsia="pl-PL"/>
        </w:rPr>
      </w:pPr>
      <w:r w:rsidRPr="00492C64">
        <w:rPr>
          <w:rFonts w:ascii="Arial" w:eastAsia="Times New Roman" w:hAnsi="Arial" w:cs="Arial"/>
          <w:b/>
          <w:sz w:val="28"/>
          <w:szCs w:val="28"/>
          <w:lang w:eastAsia="pl-PL"/>
        </w:rPr>
        <w:t>POSTANOWIENIA SZCZEGÓŁOWE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A4472A" w:rsidRDefault="00A4472A"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IV</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KONTROLA LEGALNOŚCI DOKUMENTÓW KSIĘGOWYCH</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4.</w:t>
      </w:r>
      <w:r w:rsidRPr="00492C64">
        <w:rPr>
          <w:rFonts w:ascii="Arial" w:eastAsia="Times New Roman" w:hAnsi="Arial" w:cs="Arial"/>
          <w:sz w:val="24"/>
          <w:szCs w:val="24"/>
          <w:lang w:eastAsia="pl-PL"/>
        </w:rPr>
        <w:t xml:space="preserve"> 1. Dowodem dokonania wstępnej kontroli jest złożenie podpisu </w:t>
      </w:r>
      <w:r w:rsidR="00397AA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dokumentach dotyczących danej operacji księgowej przez Skarbnika Gminy </w:t>
      </w:r>
      <w:r w:rsidR="00397AA2">
        <w:rPr>
          <w:rFonts w:ascii="Arial" w:eastAsia="Times New Roman" w:hAnsi="Arial" w:cs="Arial"/>
          <w:sz w:val="24"/>
          <w:szCs w:val="24"/>
          <w:lang w:eastAsia="pl-PL"/>
        </w:rPr>
        <w:br/>
      </w:r>
      <w:r w:rsidRPr="00492C64">
        <w:rPr>
          <w:rFonts w:ascii="Arial" w:eastAsia="Times New Roman" w:hAnsi="Arial" w:cs="Arial"/>
          <w:sz w:val="24"/>
          <w:szCs w:val="24"/>
          <w:lang w:eastAsia="pl-PL"/>
        </w:rPr>
        <w:t>lub Z</w:t>
      </w:r>
      <w:r w:rsidR="00397AA2">
        <w:rPr>
          <w:rFonts w:ascii="Arial" w:eastAsia="Times New Roman" w:hAnsi="Arial" w:cs="Arial"/>
          <w:sz w:val="24"/>
          <w:szCs w:val="24"/>
          <w:lang w:eastAsia="pl-PL"/>
        </w:rPr>
        <w:t>astęp</w:t>
      </w:r>
      <w:r w:rsidRPr="00492C64">
        <w:rPr>
          <w:rFonts w:ascii="Arial" w:eastAsia="Times New Roman" w:hAnsi="Arial" w:cs="Arial"/>
          <w:sz w:val="24"/>
          <w:szCs w:val="24"/>
          <w:lang w:eastAsia="pl-PL"/>
        </w:rPr>
        <w:t>c</w:t>
      </w:r>
      <w:r w:rsidR="00397AA2">
        <w:rPr>
          <w:rFonts w:ascii="Arial" w:eastAsia="Times New Roman" w:hAnsi="Arial" w:cs="Arial"/>
          <w:sz w:val="24"/>
          <w:szCs w:val="24"/>
          <w:lang w:eastAsia="pl-PL"/>
        </w:rPr>
        <w:t>ę</w:t>
      </w:r>
      <w:r w:rsidRPr="00492C64">
        <w:rPr>
          <w:rFonts w:ascii="Arial" w:eastAsia="Times New Roman" w:hAnsi="Arial" w:cs="Arial"/>
          <w:sz w:val="24"/>
          <w:szCs w:val="24"/>
          <w:lang w:eastAsia="pl-PL"/>
        </w:rPr>
        <w:t xml:space="preserve"> Naczelnika Wydziału FN. Złożenie podpisu przez Skarbnika Gminy </w:t>
      </w:r>
      <w:r w:rsidR="00397AA2">
        <w:rPr>
          <w:rFonts w:ascii="Arial" w:eastAsia="Times New Roman" w:hAnsi="Arial" w:cs="Arial"/>
          <w:sz w:val="24"/>
          <w:szCs w:val="24"/>
          <w:lang w:eastAsia="pl-PL"/>
        </w:rPr>
        <w:br/>
      </w:r>
      <w:r w:rsidRPr="00492C64">
        <w:rPr>
          <w:rFonts w:ascii="Arial" w:eastAsia="Times New Roman" w:hAnsi="Arial" w:cs="Arial"/>
          <w:sz w:val="24"/>
          <w:szCs w:val="24"/>
          <w:lang w:eastAsia="pl-PL"/>
        </w:rPr>
        <w:t>lub</w:t>
      </w:r>
      <w:r w:rsidR="00397AA2">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Z</w:t>
      </w:r>
      <w:r w:rsidR="00397AA2">
        <w:rPr>
          <w:rFonts w:ascii="Arial" w:eastAsia="Times New Roman" w:hAnsi="Arial" w:cs="Arial"/>
          <w:sz w:val="24"/>
          <w:szCs w:val="24"/>
          <w:lang w:eastAsia="pl-PL"/>
        </w:rPr>
        <w:t>astępcę</w:t>
      </w:r>
      <w:r w:rsidRPr="00492C64">
        <w:rPr>
          <w:rFonts w:ascii="Arial" w:eastAsia="Times New Roman" w:hAnsi="Arial" w:cs="Arial"/>
          <w:sz w:val="24"/>
          <w:szCs w:val="24"/>
          <w:lang w:eastAsia="pl-PL"/>
        </w:rPr>
        <w:t xml:space="preserve"> Naczelnika Wydziału</w:t>
      </w:r>
      <w:r w:rsidR="00397AA2">
        <w:rPr>
          <w:rFonts w:ascii="Arial" w:eastAsia="Times New Roman" w:hAnsi="Arial" w:cs="Arial"/>
          <w:sz w:val="24"/>
          <w:szCs w:val="24"/>
          <w:lang w:eastAsia="pl-PL"/>
        </w:rPr>
        <w:t xml:space="preserve"> Finansowo-Budżetowego</w:t>
      </w:r>
      <w:r w:rsidRPr="00492C64">
        <w:rPr>
          <w:rFonts w:ascii="Arial" w:eastAsia="Times New Roman" w:hAnsi="Arial" w:cs="Arial"/>
          <w:sz w:val="24"/>
          <w:szCs w:val="24"/>
          <w:lang w:eastAsia="pl-PL"/>
        </w:rPr>
        <w:t>, oznacza że:</w:t>
      </w:r>
    </w:p>
    <w:p w:rsidR="00492C64" w:rsidRPr="00492C64" w:rsidRDefault="00492C64" w:rsidP="0066689F">
      <w:pPr>
        <w:numPr>
          <w:ilvl w:val="1"/>
          <w:numId w:val="14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nie zgłasza zastrzeżeń, iż operacja przedstawiona przez właściwych rzeczowo pracowników jest prawidłowa pod względem merytorycznym i zgodna z prawem,</w:t>
      </w:r>
    </w:p>
    <w:p w:rsidR="00492C64" w:rsidRPr="00492C64" w:rsidRDefault="00492C64" w:rsidP="0066689F">
      <w:pPr>
        <w:numPr>
          <w:ilvl w:val="1"/>
          <w:numId w:val="14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nie zgłasza zastrzeżeń do kompletności oraz formalno-rachunkowej rzetelności </w:t>
      </w:r>
      <w:r w:rsidR="00397AA2">
        <w:rPr>
          <w:rFonts w:ascii="Arial" w:eastAsia="Times New Roman" w:hAnsi="Arial" w:cs="Arial"/>
          <w:sz w:val="24"/>
          <w:szCs w:val="24"/>
          <w:lang w:eastAsia="pl-PL"/>
        </w:rPr>
        <w:br/>
      </w:r>
      <w:r w:rsidRPr="00492C64">
        <w:rPr>
          <w:rFonts w:ascii="Arial" w:eastAsia="Times New Roman" w:hAnsi="Arial" w:cs="Arial"/>
          <w:sz w:val="24"/>
          <w:szCs w:val="24"/>
          <w:lang w:eastAsia="pl-PL"/>
        </w:rPr>
        <w:t>i prawidłowości dokumentów dotyczącej operacji gospodarczej,</w:t>
      </w:r>
    </w:p>
    <w:p w:rsidR="00492C64" w:rsidRPr="00492C64" w:rsidRDefault="00492C64" w:rsidP="0066689F">
      <w:pPr>
        <w:numPr>
          <w:ilvl w:val="1"/>
          <w:numId w:val="14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zobowiązania wynikające z operacji mieszczą się w planie finansowym.</w:t>
      </w:r>
    </w:p>
    <w:p w:rsidR="00492C64" w:rsidRPr="00492C64" w:rsidRDefault="00492C64" w:rsidP="00492C64">
      <w:pPr>
        <w:overflowPunct w:val="0"/>
        <w:autoSpaceDE w:val="0"/>
        <w:autoSpaceDN w:val="0"/>
        <w:adjustRightInd w:val="0"/>
        <w:spacing w:after="0" w:line="240" w:lineRule="auto"/>
        <w:ind w:left="737"/>
        <w:jc w:val="both"/>
        <w:textAlignment w:val="baseline"/>
        <w:rPr>
          <w:rFonts w:ascii="Arial" w:eastAsia="Times New Roman" w:hAnsi="Arial" w:cs="Arial"/>
          <w:sz w:val="24"/>
          <w:szCs w:val="24"/>
          <w:lang w:eastAsia="pl-PL"/>
        </w:rPr>
      </w:pPr>
    </w:p>
    <w:p w:rsidR="00492C64" w:rsidRPr="00492C64" w:rsidRDefault="00492C64" w:rsidP="0066689F">
      <w:pPr>
        <w:numPr>
          <w:ilvl w:val="0"/>
          <w:numId w:val="146"/>
        </w:numPr>
        <w:tabs>
          <w:tab w:val="left" w:pos="993"/>
        </w:tabs>
        <w:overflowPunct w:val="0"/>
        <w:autoSpaceDE w:val="0"/>
        <w:autoSpaceDN w:val="0"/>
        <w:adjustRightInd w:val="0"/>
        <w:spacing w:after="0" w:line="240" w:lineRule="auto"/>
        <w:ind w:firstLine="22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celu realizacji swoich zadań Skarbnik Gminy ma prawo:</w:t>
      </w:r>
    </w:p>
    <w:p w:rsidR="00492C64" w:rsidRPr="00492C64" w:rsidRDefault="00492C64" w:rsidP="0066689F">
      <w:pPr>
        <w:numPr>
          <w:ilvl w:val="0"/>
          <w:numId w:val="14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 xml:space="preserve">żądać udzielania w formie ustnej lub pisemnej niezbędnych informacji </w:t>
      </w:r>
      <w:r w:rsidR="000420B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lub wyjaśnień, jak również udostępniania dokumentów do wglądu oraz  wyliczeń będących źródłem tych informacji i wyjaśnień, </w:t>
      </w:r>
    </w:p>
    <w:p w:rsidR="00492C64" w:rsidRPr="00492C64" w:rsidRDefault="00492C64" w:rsidP="0066689F">
      <w:pPr>
        <w:numPr>
          <w:ilvl w:val="0"/>
          <w:numId w:val="14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wnioskować do Burmistrza o  określenie trybu, według którego mają być wykonywane prace niezbędne do zapewnienia prawidłowości gospodarki finansowej oraz ewidencji księgowej, kalkulacji kosztów i sprawozdawczości finansowej oraz budżetowej.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48"/>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Wszelkie czynności prawne mogące spowodować powstanie zobowiązań pieniężnych wymagają kontrasygnaty Skarbnika.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Dysponent budżetu odpowiedzialny jest za:</w:t>
      </w:r>
    </w:p>
    <w:p w:rsidR="00492C64" w:rsidRPr="00492C64" w:rsidRDefault="00492C64" w:rsidP="0066689F">
      <w:pPr>
        <w:numPr>
          <w:ilvl w:val="1"/>
          <w:numId w:val="148"/>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potwierdzenie, iż środki finansowe na pokrycie zobowiązania mieszczą się </w:t>
      </w:r>
      <w:r w:rsidR="00A4472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planie finansowym w odpowiedniej podziałce klasyfikacji budżetowej, </w:t>
      </w:r>
    </w:p>
    <w:p w:rsidR="00492C64" w:rsidRPr="00492C64" w:rsidRDefault="00492C64" w:rsidP="0066689F">
      <w:pPr>
        <w:numPr>
          <w:ilvl w:val="1"/>
          <w:numId w:val="148"/>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zarejestrowanie zobowiązania wynikającego ze złożonej kontrasygnaty </w:t>
      </w:r>
      <w:r w:rsidR="00A4472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do umowy, zlecenia, zamówienia w prowadzonym rejestrze umów, </w:t>
      </w:r>
    </w:p>
    <w:p w:rsidR="00492C64" w:rsidRPr="00492C64" w:rsidRDefault="00492C64" w:rsidP="0066689F">
      <w:pPr>
        <w:numPr>
          <w:ilvl w:val="1"/>
          <w:numId w:val="148"/>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potwierdzenie że, realizacja zobowiązań jest zgodna z harmonogramem wydatków i planem finansowym.</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49"/>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Skarbnik  w razie ujawnienia:</w:t>
      </w:r>
    </w:p>
    <w:p w:rsidR="00492C64" w:rsidRPr="00492C64" w:rsidRDefault="00492C64" w:rsidP="0066689F">
      <w:pPr>
        <w:numPr>
          <w:ilvl w:val="0"/>
          <w:numId w:val="150"/>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nieprawidłowości formalno-rachunkowych na dokumencie księgowym, zwraca go właściwemu rzeczowo pracownikowi w celu usunięcia nieprawidłowości,</w:t>
      </w:r>
    </w:p>
    <w:p w:rsidR="000420B3" w:rsidRDefault="00492C64" w:rsidP="0066689F">
      <w:pPr>
        <w:numPr>
          <w:ilvl w:val="0"/>
          <w:numId w:val="150"/>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dokumentu nierzetelnego, w którym została ujęta niezgodna z prawem operacja gospodarcza lub zobowiązanie nie mające pokrycia w budżecie lub  planie finansowym, </w:t>
      </w:r>
    </w:p>
    <w:p w:rsidR="00492C64" w:rsidRPr="00492C64" w:rsidRDefault="00492C64" w:rsidP="000420B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odmawia jego podpisania.</w:t>
      </w:r>
    </w:p>
    <w:p w:rsidR="00492C64" w:rsidRPr="00492C64" w:rsidRDefault="00492C64" w:rsidP="000420B3">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ab/>
        <w:t>O odmowie podpisania dokumentu i jego przyczynach Skarbnik powiadamia pisemnie Burmistrza Polic. Burmistrz może wstrzymać realizację zakwestionowanej operacji albo wydać w formie pisemnej polecenie jej realizacji.</w:t>
      </w:r>
    </w:p>
    <w:p w:rsidR="00492C64" w:rsidRDefault="00492C64" w:rsidP="000420B3">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C53B93" w:rsidRPr="00492C64" w:rsidRDefault="00C53B93" w:rsidP="000420B3">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V</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DOWODY KSIĘGOWE</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5.</w:t>
      </w:r>
      <w:r w:rsidRPr="00492C64">
        <w:rPr>
          <w:rFonts w:ascii="Arial" w:eastAsia="Times New Roman" w:hAnsi="Arial" w:cs="Arial"/>
          <w:sz w:val="24"/>
          <w:szCs w:val="24"/>
          <w:lang w:eastAsia="pl-PL"/>
        </w:rPr>
        <w:t xml:space="preserve"> 1. Wszelkie operacje gospodarcze dokumentuje się odpowiednimi dowodami księgowymi. Dowód księgowy jest dokumentem potwierdzającym dokonanie operacji gospodarczej lub finansowej w określonym miejscu lub czasie. Prawidłowo wystawiony dowód księgowy stanowi podstawę do zaksięgowania operacji gospodarczej. Podstawą zapisów w księgach rachunkowych stanowi oryginał dowodu dokumentującego określoną operację gospodarczą, w przypadku braku możliwości uzyskania zewnętrznych obcych dowodów źródłowych można dokumentować operacje gospodarcze za pomocą dowodów zastępczych np. wyciągów bankowych.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42"/>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Dowody księgowe, które stanowią podstawę zapisów w księgach rachunkowych dzieli się na dowody źródłowe tj.: </w:t>
      </w:r>
    </w:p>
    <w:p w:rsidR="00492C64" w:rsidRPr="00492C64" w:rsidRDefault="00492C64" w:rsidP="0066689F">
      <w:pPr>
        <w:numPr>
          <w:ilvl w:val="1"/>
          <w:numId w:val="149"/>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zewnętrzne obce – otrzymywane od kontrahentów, podatników,</w:t>
      </w:r>
    </w:p>
    <w:p w:rsidR="00492C64" w:rsidRPr="00492C64" w:rsidRDefault="00492C64" w:rsidP="0066689F">
      <w:pPr>
        <w:numPr>
          <w:ilvl w:val="1"/>
          <w:numId w:val="149"/>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zewnętrzne własne, przekazywane w oryginale kontrahentom, podatnikom,</w:t>
      </w:r>
    </w:p>
    <w:p w:rsidR="00492C64" w:rsidRPr="00492C64" w:rsidRDefault="00492C64" w:rsidP="0066689F">
      <w:pPr>
        <w:numPr>
          <w:ilvl w:val="1"/>
          <w:numId w:val="149"/>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wewnętrzne – dotyczące operacji wewnątrz jednostki,</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oraz pozostałe tj.:</w:t>
      </w:r>
    </w:p>
    <w:p w:rsidR="006717EE" w:rsidRDefault="00492C64" w:rsidP="0066689F">
      <w:pPr>
        <w:pStyle w:val="Akapitzlist"/>
        <w:numPr>
          <w:ilvl w:val="0"/>
          <w:numId w:val="151"/>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6717EE">
        <w:rPr>
          <w:rFonts w:ascii="Arial" w:eastAsia="Times New Roman" w:hAnsi="Arial" w:cs="Arial"/>
          <w:sz w:val="24"/>
          <w:szCs w:val="24"/>
          <w:lang w:eastAsia="pl-PL"/>
        </w:rPr>
        <w:lastRenderedPageBreak/>
        <w:t>zbiorcze – służące do dokonywania łącznych zapisów zbioru dowodów źródłowych, które muszą być w dowodzie zbiorczym pojedynczo wymienione,</w:t>
      </w:r>
    </w:p>
    <w:p w:rsidR="00492C64" w:rsidRPr="006717EE" w:rsidRDefault="00492C64" w:rsidP="0066689F">
      <w:pPr>
        <w:pStyle w:val="Akapitzlist"/>
        <w:numPr>
          <w:ilvl w:val="0"/>
          <w:numId w:val="151"/>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6717EE">
        <w:rPr>
          <w:rFonts w:ascii="Arial" w:eastAsia="Times New Roman" w:hAnsi="Arial" w:cs="Arial"/>
          <w:sz w:val="24"/>
          <w:szCs w:val="24"/>
          <w:lang w:eastAsia="pl-PL"/>
        </w:rPr>
        <w:t>korygujące -  korygują poprzednie zapisy,</w:t>
      </w:r>
    </w:p>
    <w:p w:rsidR="00492C64" w:rsidRPr="00492C64" w:rsidRDefault="00492C64" w:rsidP="0066689F">
      <w:pPr>
        <w:numPr>
          <w:ilvl w:val="0"/>
          <w:numId w:val="151"/>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zastępcze – wystawione do czasu otrzymania zewnętrznego obcego dowodu źródłowego,</w:t>
      </w:r>
    </w:p>
    <w:p w:rsidR="00492C64" w:rsidRPr="00492C64" w:rsidRDefault="00492C64" w:rsidP="0066689F">
      <w:pPr>
        <w:numPr>
          <w:ilvl w:val="0"/>
          <w:numId w:val="151"/>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rozliczeniowe – ujmujące już dokonane zapisy według nowych kryteriów klasyfikacyjnych.</w:t>
      </w:r>
    </w:p>
    <w:p w:rsidR="00492C64" w:rsidRPr="00492C64" w:rsidRDefault="00492C64" w:rsidP="00492C64">
      <w:pPr>
        <w:overflowPunct w:val="0"/>
        <w:autoSpaceDE w:val="0"/>
        <w:autoSpaceDN w:val="0"/>
        <w:adjustRightInd w:val="0"/>
        <w:spacing w:after="0" w:line="240" w:lineRule="auto"/>
        <w:ind w:left="780"/>
        <w:jc w:val="both"/>
        <w:textAlignment w:val="baseline"/>
        <w:rPr>
          <w:rFonts w:ascii="Arial" w:eastAsia="Times New Roman" w:hAnsi="Arial" w:cs="Arial"/>
          <w:sz w:val="24"/>
          <w:szCs w:val="24"/>
          <w:lang w:eastAsia="pl-PL"/>
        </w:rPr>
      </w:pPr>
    </w:p>
    <w:p w:rsidR="00492C64" w:rsidRPr="00492C64" w:rsidRDefault="00492C64" w:rsidP="0066689F">
      <w:pPr>
        <w:numPr>
          <w:ilvl w:val="0"/>
          <w:numId w:val="142"/>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Przy prowadzeniu ksiąg rachunkowych przy użyciu komputera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za równoważne z dowodami źródłowymi uważa się zapisy w księgach rachunkowych, przy zapewnieniu, że podczas rejestrowania tych zapisów zostały spełnione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co najmniej następujące warunki:</w:t>
      </w:r>
    </w:p>
    <w:p w:rsidR="00492C64" w:rsidRPr="00492C64" w:rsidRDefault="00492C64" w:rsidP="0066689F">
      <w:pPr>
        <w:numPr>
          <w:ilvl w:val="0"/>
          <w:numId w:val="15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uzyskują one trwale czytelną postać zgodną z treścią odpowiednich dokumentów księgowych,</w:t>
      </w:r>
    </w:p>
    <w:p w:rsidR="00492C64" w:rsidRPr="00492C64" w:rsidRDefault="00492C64" w:rsidP="0066689F">
      <w:pPr>
        <w:numPr>
          <w:ilvl w:val="0"/>
          <w:numId w:val="15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możliwe jest stwierdzenie źródła ich pochodzenia oraz ustalenie osoby odpowiedzialnej za ich wprowadzenie,</w:t>
      </w:r>
    </w:p>
    <w:p w:rsidR="00492C64" w:rsidRPr="00492C64" w:rsidRDefault="00492C64" w:rsidP="0066689F">
      <w:pPr>
        <w:numPr>
          <w:ilvl w:val="0"/>
          <w:numId w:val="15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stosowana procedura zapewni sprawdzenie poprawności przetworzenia danych oraz kompletności i identyczności zapisów,</w:t>
      </w:r>
    </w:p>
    <w:p w:rsidR="00492C64" w:rsidRPr="00492C64" w:rsidRDefault="00492C64" w:rsidP="0066689F">
      <w:pPr>
        <w:numPr>
          <w:ilvl w:val="0"/>
          <w:numId w:val="152"/>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dane źródłowe w miejscu ich powstawania będą chronione, w sposób zapewniający ich niezmienność przez okres wymagany do przechowywania danego rodzaju dowodów księgowych.</w:t>
      </w:r>
    </w:p>
    <w:p w:rsidR="00492C64" w:rsidRPr="00492C64" w:rsidRDefault="00492C64" w:rsidP="00492C64">
      <w:pPr>
        <w:overflowPunct w:val="0"/>
        <w:autoSpaceDE w:val="0"/>
        <w:autoSpaceDN w:val="0"/>
        <w:adjustRightInd w:val="0"/>
        <w:spacing w:after="0" w:line="240" w:lineRule="auto"/>
        <w:ind w:left="737"/>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4. Treść dowodu księgowego określa art. 21 ust. 1 ustawy o rachunkowości.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Dowód księgowy opiewający na waluty obce powinien zawierać przeliczenie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ich wartości na walutę polską według kursu obowiązującego w dniu przeprowadzenia operacji gospodarczej. Wynik przeliczenia zamieszcza się bezpośrednio na dowodzie.</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5.</w:t>
      </w:r>
      <w:r w:rsidRPr="00492C64">
        <w:rPr>
          <w:rFonts w:ascii="Arial" w:eastAsia="Times New Roman" w:hAnsi="Arial" w:cs="Arial"/>
          <w:sz w:val="24"/>
          <w:szCs w:val="24"/>
          <w:lang w:eastAsia="pl-PL"/>
        </w:rPr>
        <w:tab/>
        <w:t xml:space="preserve">Dowody księgowe powinny być rzetelne, to jest zgodne z rzeczywistym przebiegiem operacji gospodarczej którą dokumentują, zawierać kompletne dane oraz być wolne od błędów rachunkowych. Niedopuszczalne jest dokonywanie w dowodach księgowych zamazywań i przeróbek. Błędy w dowodach źródłowych obcych, można korygować jedynie przez dowody korygujące. Błędy w dowodach wewnętrznych mogą być poprawiane (chyba że przepisy stanowią inaczej), przez skreślenie błędnej treści lub kwoty, z utrzymaniem czytelności skreślonych wyrażeń lub liczb, wpisanie poprawnych zapisów, daty poprawki oraz złożenie podpisu osoby dokonującej poprawki. Nie można poprawiać pojedynczych liter lub cyfr. </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6.</w:t>
      </w:r>
      <w:r w:rsidRPr="00492C64">
        <w:rPr>
          <w:rFonts w:ascii="Arial" w:eastAsia="Times New Roman" w:hAnsi="Arial" w:cs="Arial"/>
          <w:sz w:val="24"/>
          <w:szCs w:val="24"/>
          <w:lang w:eastAsia="pl-PL"/>
        </w:rPr>
        <w:tab/>
        <w:t>Zadani</w:t>
      </w:r>
      <w:r w:rsidR="000322B3">
        <w:rPr>
          <w:rFonts w:ascii="Arial" w:eastAsia="Times New Roman" w:hAnsi="Arial" w:cs="Arial"/>
          <w:sz w:val="24"/>
          <w:szCs w:val="24"/>
          <w:lang w:eastAsia="pl-PL"/>
        </w:rPr>
        <w:t>a</w:t>
      </w:r>
      <w:r w:rsidRPr="00492C64">
        <w:rPr>
          <w:rFonts w:ascii="Arial" w:eastAsia="Times New Roman" w:hAnsi="Arial" w:cs="Arial"/>
          <w:sz w:val="24"/>
          <w:szCs w:val="24"/>
          <w:lang w:eastAsia="pl-PL"/>
        </w:rPr>
        <w:t xml:space="preserve"> kontroli merytorycznej. </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Zadaniem kontroli merytorycznej jest zadbanie o wyczerpujący opis operacji gospodarczej na dowodach księgowych. Niezbędne jest zamieszczenie opisu zdarzenia gospodarczego na odwrocie dokumentu. Jeśli w trakcie kontroli merytorycznej zostaną stwierdzone nieprawidłowości w dowodach, dowody wewnętrzne zwraca się do osoby sporządzającej dokument księgowy. Stwierdzone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w dowodach zewnętrznych nieprawidłowości merytoryczne mogą być korygowane jedynie innym dowodem. W  przypadku wystąpienia błędów np. w wartości faktury, mogą być poprawiane przez dostawcę poprzez faktury korygujące. Kontroli merytorycznej dokonują dysponenci budżetu.</w:t>
      </w:r>
      <w:r w:rsidR="000322B3">
        <w:rPr>
          <w:rFonts w:ascii="Arial" w:eastAsia="Times New Roman" w:hAnsi="Arial" w:cs="Arial"/>
          <w:sz w:val="24"/>
          <w:szCs w:val="24"/>
          <w:lang w:eastAsia="pl-PL"/>
        </w:rPr>
        <w:t xml:space="preserve"> Dokonanie kontroli merytorycznej oznacza, że operacja wynikająca z dokumentu jest:</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przewidziana w planie rzeczowo-finansowym,</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uzasadniona gospodarczo i niezbędna dla funkcjonowania jednostki,</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lastRenderedPageBreak/>
        <w:t>została zlecona przez osoby do tego upoważnione na podstawie obowiązujących procedur,</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wynika z prawidłowo zawartej umowy lub zlecenia i została zrealizowana zgodnie z postanowieniami tam zawartymi, a także zgodnie z przepisami </w:t>
      </w:r>
      <w:r w:rsidR="006E1872">
        <w:rPr>
          <w:rFonts w:ascii="Arial" w:eastAsia="Times New Roman" w:hAnsi="Arial" w:cs="Arial"/>
          <w:sz w:val="24"/>
          <w:szCs w:val="24"/>
          <w:lang w:eastAsia="pl-PL"/>
        </w:rPr>
        <w:br/>
      </w:r>
      <w:r>
        <w:rPr>
          <w:rFonts w:ascii="Arial" w:eastAsia="Times New Roman" w:hAnsi="Arial" w:cs="Arial"/>
          <w:sz w:val="24"/>
          <w:szCs w:val="24"/>
          <w:lang w:eastAsia="pl-PL"/>
        </w:rPr>
        <w:t>oraz zasadami regulującymi wykonywanie danego rodzaju operacji,</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została zrealizowana w sposób rzetelny, oszczędny, efektywny, </w:t>
      </w:r>
      <w:r w:rsidR="00A110CA">
        <w:rPr>
          <w:rFonts w:ascii="Arial" w:eastAsia="Times New Roman" w:hAnsi="Arial" w:cs="Arial"/>
          <w:sz w:val="24"/>
          <w:szCs w:val="24"/>
          <w:lang w:eastAsia="pl-PL"/>
        </w:rPr>
        <w:br/>
      </w:r>
      <w:r>
        <w:rPr>
          <w:rFonts w:ascii="Arial" w:eastAsia="Times New Roman" w:hAnsi="Arial" w:cs="Arial"/>
          <w:sz w:val="24"/>
          <w:szCs w:val="24"/>
          <w:lang w:eastAsia="pl-PL"/>
        </w:rPr>
        <w:t xml:space="preserve">z zachowaniem należytej staranności i zasad wynikających z przyjętych norm </w:t>
      </w:r>
      <w:r w:rsidR="00A110CA">
        <w:rPr>
          <w:rFonts w:ascii="Arial" w:eastAsia="Times New Roman" w:hAnsi="Arial" w:cs="Arial"/>
          <w:sz w:val="24"/>
          <w:szCs w:val="24"/>
          <w:lang w:eastAsia="pl-PL"/>
        </w:rPr>
        <w:br/>
      </w:r>
      <w:r>
        <w:rPr>
          <w:rFonts w:ascii="Arial" w:eastAsia="Times New Roman" w:hAnsi="Arial" w:cs="Arial"/>
          <w:sz w:val="24"/>
          <w:szCs w:val="24"/>
          <w:lang w:eastAsia="pl-PL"/>
        </w:rPr>
        <w:t xml:space="preserve">i standardów oraz wyceniona według obowiązujących cenników </w:t>
      </w:r>
      <w:r w:rsidR="00A110CA">
        <w:rPr>
          <w:rFonts w:ascii="Arial" w:eastAsia="Times New Roman" w:hAnsi="Arial" w:cs="Arial"/>
          <w:sz w:val="24"/>
          <w:szCs w:val="24"/>
          <w:lang w:eastAsia="pl-PL"/>
        </w:rPr>
        <w:br/>
      </w:r>
      <w:r>
        <w:rPr>
          <w:rFonts w:ascii="Arial" w:eastAsia="Times New Roman" w:hAnsi="Arial" w:cs="Arial"/>
          <w:sz w:val="24"/>
          <w:szCs w:val="24"/>
          <w:lang w:eastAsia="pl-PL"/>
        </w:rPr>
        <w:t>i taryfikatorów,</w:t>
      </w:r>
    </w:p>
    <w:p w:rsidR="000322B3" w:rsidRDefault="000322B3" w:rsidP="0066689F">
      <w:pPr>
        <w:pStyle w:val="Akapitzlist"/>
        <w:numPr>
          <w:ilvl w:val="0"/>
          <w:numId w:val="27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została opisana przez upoważnioną do tego osobę w sposób zgodny </w:t>
      </w:r>
      <w:r w:rsidR="006E1872">
        <w:rPr>
          <w:rFonts w:ascii="Arial" w:eastAsia="Times New Roman" w:hAnsi="Arial" w:cs="Arial"/>
          <w:sz w:val="24"/>
          <w:szCs w:val="24"/>
          <w:lang w:eastAsia="pl-PL"/>
        </w:rPr>
        <w:br/>
      </w:r>
      <w:r>
        <w:rPr>
          <w:rFonts w:ascii="Arial" w:eastAsia="Times New Roman" w:hAnsi="Arial" w:cs="Arial"/>
          <w:sz w:val="24"/>
          <w:szCs w:val="24"/>
          <w:lang w:eastAsia="pl-PL"/>
        </w:rPr>
        <w:t>z jej faktycznym przebiegiem.</w:t>
      </w:r>
    </w:p>
    <w:p w:rsidR="000322B3" w:rsidRPr="000322B3" w:rsidRDefault="000322B3" w:rsidP="000322B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Jeżeli </w:t>
      </w:r>
      <w:r w:rsidR="00A110CA">
        <w:rPr>
          <w:rFonts w:ascii="Arial" w:eastAsia="Times New Roman" w:hAnsi="Arial" w:cs="Arial"/>
          <w:sz w:val="24"/>
          <w:szCs w:val="24"/>
          <w:lang w:eastAsia="pl-PL"/>
        </w:rPr>
        <w:t xml:space="preserve">na dokumencie źródłowym niemożliwe jest dokonanie stosownych zapisów </w:t>
      </w:r>
      <w:r w:rsidR="002C12E0">
        <w:rPr>
          <w:rFonts w:ascii="Arial" w:eastAsia="Times New Roman" w:hAnsi="Arial" w:cs="Arial"/>
          <w:sz w:val="24"/>
          <w:szCs w:val="24"/>
          <w:lang w:eastAsia="pl-PL"/>
        </w:rPr>
        <w:br/>
      </w:r>
      <w:r w:rsidR="00A110CA">
        <w:rPr>
          <w:rFonts w:ascii="Arial" w:eastAsia="Times New Roman" w:hAnsi="Arial" w:cs="Arial"/>
          <w:sz w:val="24"/>
          <w:szCs w:val="24"/>
          <w:lang w:eastAsia="pl-PL"/>
        </w:rPr>
        <w:t>lub z innych przyczyn jest to konieczne, dopuszcza się dokonanie zapisów potwierdzających kontrolę merytoryczną na tzw. Metryczce dokumentu, stanowiącej załącznik do dokumentu źródłowego (arkusz papieru o wymiarach A4 trwale połączony z dokumentem źródłowym i oznaczony jako jego załącznik).</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7.</w:t>
      </w:r>
      <w:r w:rsidRPr="00492C64">
        <w:rPr>
          <w:rFonts w:ascii="Arial" w:eastAsia="Times New Roman" w:hAnsi="Arial" w:cs="Arial"/>
          <w:sz w:val="24"/>
          <w:szCs w:val="24"/>
          <w:lang w:eastAsia="pl-PL"/>
        </w:rPr>
        <w:tab/>
        <w:t xml:space="preserve">Zadania kontroli formalno-rachunkowej. </w:t>
      </w:r>
    </w:p>
    <w:p w:rsidR="00A110CA"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Kontrola formalno-rachunkowa polega na ustaleniu, czy dowody zostały wystawione w sposób technicznie prawidłowy oraz czy ich dane liczbowe nie zawierają błędów matematycznych. Kontroli formalno-rachunkowej dokonują upoważnieni pracownicy księgowości.</w:t>
      </w:r>
      <w:r w:rsidR="00A110CA">
        <w:rPr>
          <w:rFonts w:ascii="Arial" w:eastAsia="Times New Roman" w:hAnsi="Arial" w:cs="Arial"/>
          <w:sz w:val="24"/>
          <w:szCs w:val="24"/>
          <w:lang w:eastAsia="pl-PL"/>
        </w:rPr>
        <w:t xml:space="preserve"> Dokonanie kontroli formalno-rachunkowej potwierdza się stosowną pieczęcią z datą jej dokonania oraz podpisem osoby dokonującej tej czynności</w:t>
      </w:r>
      <w:r w:rsidR="00C53B93">
        <w:rPr>
          <w:rFonts w:ascii="Arial" w:eastAsia="Times New Roman" w:hAnsi="Arial" w:cs="Arial"/>
          <w:sz w:val="24"/>
          <w:szCs w:val="24"/>
          <w:lang w:eastAsia="pl-PL"/>
        </w:rPr>
        <w:br/>
      </w:r>
      <w:r w:rsidR="00A110CA">
        <w:rPr>
          <w:rFonts w:ascii="Arial" w:eastAsia="Times New Roman" w:hAnsi="Arial" w:cs="Arial"/>
          <w:sz w:val="24"/>
          <w:szCs w:val="24"/>
          <w:lang w:eastAsia="pl-PL"/>
        </w:rPr>
        <w:t xml:space="preserve">(wzór stanowi </w:t>
      </w:r>
      <w:r w:rsidR="00A110CA" w:rsidRPr="00C53B93">
        <w:rPr>
          <w:rFonts w:ascii="Arial" w:eastAsia="Times New Roman" w:hAnsi="Arial" w:cs="Arial"/>
          <w:color w:val="00B050"/>
          <w:sz w:val="24"/>
          <w:szCs w:val="24"/>
          <w:lang w:eastAsia="pl-PL"/>
        </w:rPr>
        <w:t>załącznik nr 1, poz.1</w:t>
      </w:r>
      <w:r w:rsidR="00A110CA">
        <w:rPr>
          <w:rFonts w:ascii="Arial" w:eastAsia="Times New Roman" w:hAnsi="Arial" w:cs="Arial"/>
          <w:sz w:val="24"/>
          <w:szCs w:val="24"/>
          <w:lang w:eastAsia="pl-PL"/>
        </w:rPr>
        <w:t>).</w:t>
      </w:r>
    </w:p>
    <w:p w:rsidR="00492C64" w:rsidRPr="00492C64" w:rsidRDefault="00A110CA"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W zakresie rozliczenia dotacji, kontroli formalno-rachunkowej mogą dokonać dysponenci środków, którzy na potwierdzenie jej dokonania przechowują dokumenty rozliczeniowe, a do Wydziału Finansowo-Budżetowego składają informację </w:t>
      </w:r>
      <w:r w:rsidR="00C53B93">
        <w:rPr>
          <w:rFonts w:ascii="Arial" w:eastAsia="Times New Roman" w:hAnsi="Arial" w:cs="Arial"/>
          <w:sz w:val="24"/>
          <w:szCs w:val="24"/>
          <w:lang w:eastAsia="pl-PL"/>
        </w:rPr>
        <w:br/>
      </w:r>
      <w:r>
        <w:rPr>
          <w:rFonts w:ascii="Arial" w:eastAsia="Times New Roman" w:hAnsi="Arial" w:cs="Arial"/>
          <w:sz w:val="24"/>
          <w:szCs w:val="24"/>
          <w:lang w:eastAsia="pl-PL"/>
        </w:rPr>
        <w:t>o prawidłowym rozliczeniu dotacji, która stanowi podstawę ewidencji  tego rozliczenia w księgach rachunkowych.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7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Dekretacja dokumentów</w:t>
      </w:r>
      <w:r w:rsidR="00C53B93">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w:t>
      </w:r>
      <w:r w:rsidR="00C53B93">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jest to ogół czynności związanych</w:t>
      </w:r>
      <w:r w:rsidR="00C53B93">
        <w:rPr>
          <w:rFonts w:ascii="Arial" w:eastAsia="Times New Roman" w:hAnsi="Arial" w:cs="Arial"/>
          <w:sz w:val="24"/>
          <w:szCs w:val="24"/>
          <w:lang w:eastAsia="pl-PL"/>
        </w:rPr>
        <w:t xml:space="preserve">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z</w:t>
      </w:r>
      <w:r w:rsidR="00C53B93">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przygotowaniem dokumentów do księgowania, wydaniem dyspozycji co do sposobu ich księgowania i pisemnym potwierdzeniem jej wykonania. Dekretacja obejmuje segregacje dokumentów, sprawdzenie prawidłowości dokumentów, oznaczenie sposobu księgowania. Segregacja dokumentów polega na wyłączeniu z ogółu dokumentów napływających do Wydziału Finansowo-Budżetowego tych,</w:t>
      </w:r>
      <w:r w:rsidR="006E1872">
        <w:rPr>
          <w:rFonts w:ascii="Arial" w:eastAsia="Times New Roman" w:hAnsi="Arial" w:cs="Arial"/>
          <w:sz w:val="24"/>
          <w:szCs w:val="24"/>
          <w:lang w:eastAsia="pl-PL"/>
        </w:rPr>
        <w:t xml:space="preserve">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które nie podlegają księgowaniu, czyli nie wyrażają operacji gospodarczych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lub są ich zapowiedzią, podziale na jednorodne grupy oraz terminy płatności. Podczas segregacji sprawdza się kompletność złożonych dokumentów. Sprawdzenie prawidłowości dokumentów polega na ustaleniu, że są one podpisane na dowód skontrolowania pod względem merytorycznym i formalno-rachunkowym.</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celu dekretacji dokumentów księgowych należy stosować odpowiednią pieczęć według ustalonego wzoru </w:t>
      </w:r>
      <w:r w:rsidRPr="00492C64">
        <w:rPr>
          <w:rFonts w:ascii="Arial" w:eastAsia="Times New Roman" w:hAnsi="Arial" w:cs="Arial"/>
          <w:color w:val="000000"/>
          <w:sz w:val="24"/>
          <w:szCs w:val="24"/>
          <w:lang w:eastAsia="pl-PL"/>
        </w:rPr>
        <w:t xml:space="preserve">(wzór stanowi </w:t>
      </w:r>
      <w:r w:rsidRPr="00C53B93">
        <w:rPr>
          <w:rFonts w:ascii="Arial" w:eastAsia="Times New Roman" w:hAnsi="Arial" w:cs="Arial"/>
          <w:color w:val="00B050"/>
          <w:sz w:val="24"/>
          <w:szCs w:val="24"/>
          <w:lang w:eastAsia="pl-PL"/>
        </w:rPr>
        <w:t>załącznik Nr 1, poz. 2</w:t>
      </w:r>
      <w:r w:rsidRPr="00492C64">
        <w:rPr>
          <w:rFonts w:ascii="Arial" w:eastAsia="Times New Roman" w:hAnsi="Arial" w:cs="Arial"/>
          <w:color w:val="000000"/>
          <w:sz w:val="24"/>
          <w:szCs w:val="24"/>
          <w:lang w:eastAsia="pl-PL"/>
        </w:rPr>
        <w:t>).</w:t>
      </w:r>
      <w:r w:rsidRPr="00492C64">
        <w:rPr>
          <w:rFonts w:ascii="Arial" w:eastAsia="Times New Roman" w:hAnsi="Arial" w:cs="Arial"/>
          <w:sz w:val="24"/>
          <w:szCs w:val="24"/>
          <w:lang w:eastAsia="pl-PL"/>
        </w:rPr>
        <w:t xml:space="preserve"> Podstawą zapisów operacji gospodarczych są oryginalne dokumenty księgowe. Dokumenty towarzyszące mogą stanowić kopię potwierdzaną za zgodność z oryginałem.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FE6B37" w:rsidRDefault="00FE6B37"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FE6B37" w:rsidRDefault="00FE6B37"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FE6B37" w:rsidRPr="00492C64" w:rsidRDefault="00FE6B37"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VI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DOWODY BANKOWE</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E1872" w:rsidRPr="00492C64" w:rsidRDefault="006E1872"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6.</w:t>
      </w:r>
      <w:r w:rsidRPr="00492C64">
        <w:rPr>
          <w:rFonts w:ascii="Arial" w:eastAsia="Times New Roman" w:hAnsi="Arial" w:cs="Arial"/>
          <w:sz w:val="24"/>
          <w:szCs w:val="24"/>
          <w:lang w:eastAsia="pl-PL"/>
        </w:rPr>
        <w:t xml:space="preserve"> Dowodami bankowymi są:</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dowód wpłaty własny komputerowy – wystawiany jest przez pracowników Wydziału Finansowo-Budżetowego i przesyłany drogą komputerową do punku kasowego banku w trzech egzemplarzach - jeden dla wpłacającego, drugi dla banku, trzeci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dla księgowości. Dowód taki może być wystawiany automatycznie bezpośrednio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 konta podatnika, jak i również może być wypełniany za pomocą komputera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dowolny rodzaj wpłaty. Dowód wpłaty zawiera: imię i nazwisko (nazwę jednostki), adres, nr identyfikacyjny, datę wpłaty i godzinę, tytuł należności, nr konta bankowego, ratę wpłaty, adres nieruchomości, kwotę należności, odsetki za zwłokę, koszty upomnienia, kwotę należności słownie, nr dokumentu, podpis kasjera banku, pieczęć banku z datą i numerem kasy oraz pieczęć nagłówkową – Urząd Miejski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w Policach. Zasady obiegu dowodów własnych komputerowych zostały uregulowane w instrukcji w sprawie pobierania oraz gromadzenia dochodów budżetowych w Gminie Police,</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polecenie przelewu/wpłata gotówkowa (WP) – stosuje się wg wzoru stosowanego przez bank obsługujący Gminę. Dowód wypełnia wpłacający w dwóch egzemplarzach. Jeden otrzymuje wpłacający, drugi egzemplarz bank.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potwierdzenie wpłaty dokonanej tym dowodem, Gmina otrzymuje informację </w:t>
      </w:r>
      <w:r w:rsidR="00C53B93">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wyciągu bankowym, </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polecenie przelewu (zapłaty) – wystawiają upoważnieni pracownicy za pomocą systemu bankowości elektronicznej. Podstawą do wystawienia przelewu (zapłaty jest oryginał dokumentu podlegający zapłacie, a w szczególności, faktury, rachunki, dyspozycje do zapłaty, listy płac). Realizacja przelewów następuje drogą elektroniczną przy regulowaniu wszelkich zobowiązań. Dopuszcza się stosowanie polecenia przelewu (zapłaty) w formie papierowej w razie awarii systemu komputerowego. Polecenia przelewu (zapłaty) wystawiają pracownicy do tego upoważnieni w czterech egzemplarzach, które składa pracownik w punkcie kasowym banku. Po zrealizowaniu przelewu Gmina otrzymuje wyciąg bankowy (dowód zastępczy). W przypadku złożenia jednorazowo więcej przelewów (ilość określa bank) należy sporządzić zestawienie zbiorcze w dwóch egzemplarzach, które po podpisaniu przez osoby upoważnione składa się w banku,</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wyciąg bankowy – otrzymywane z banku wyciągi – wydruk komputerowy wg wzoru stosowanego przez bank prowadzący obsługę bankową gminy – sprawdzają pracownicy komórek księgowych, z dokonanymi operacjami wpłaty/wypłaty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danym dniu. Wyciąg bankowy stanowi zarówno dowód zastępczy dokonanych wpłat (bank nie dołącza dokumentów źródłowych, są one przechowywane przez bank) oraz stanowi dowód księgowy dokonanych operacji księgowych. Wyciąg bankowy można również wygenerować z systemu komputerowego przez upoważnionych pracowników. Na podstawie wyciągu bankowego dopuszcza się księgowanie operacji gospodarczych bez konieczności sporządzania odrębnego dokumentu – polecenie księgowania (PK). Księgowanie tych operacji potwierdza się natomiast wydrukami z dzienników, które wymagają podpisu osoby sporządzającej. </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 xml:space="preserve">czek gotówkowy – wystawiają upoważnieni pracownicy w jednym egzemplarzu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oraz podpisują osoby, które zostały upoważnione odpowiednimi pełnomocnictwami </w:t>
      </w:r>
      <w:r w:rsidRPr="00492C64">
        <w:rPr>
          <w:rFonts w:ascii="Arial" w:eastAsia="Times New Roman" w:hAnsi="Arial" w:cs="Arial"/>
          <w:sz w:val="24"/>
          <w:szCs w:val="24"/>
          <w:lang w:eastAsia="pl-PL"/>
        </w:rPr>
        <w:lastRenderedPageBreak/>
        <w:t xml:space="preserve">złożonymi w banku (zgodnie z kartą wzorów podpisów). Osoba otrzymująca czek kwituje jego odbiór w książce druków ścisłego zarachowania. Po otrzymaniu wyciągu bankowego, kwoty podjęte czekiem podlegają sprawdzeniu, z kwotami ujętymi w dowodach stanowiących podstawę wypłaty gotówki. Podstawą wydania czeku gotówkowego jest dowód źródłowy uzasadniający wydanie czeku,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szczególności listy płac, rachunki, rozliczenia zaliczek, wypłaty zaliczek, delegacje służbowe, polecenia wypłaty, noty księgowe itp. Wszystkie dowody źródłowe stanowiące podstawę wydania czeku gotówkowego muszą uzyskać akceptację wypłaty tj. podpisane przez upoważnione osoby. W razie pomyłki przy wypisywaniu czeku, należy go unieważnić przez przekreślenie i umieszczenie adnotacji „Unieważniono”. Czek unieważniony rejestruje się w książce druków ścisłego zarachowania, </w:t>
      </w:r>
      <w:r w:rsidRPr="00492C64">
        <w:rPr>
          <w:rFonts w:ascii="Arial" w:eastAsia="Times New Roman" w:hAnsi="Arial" w:cs="Arial"/>
          <w:color w:val="000000"/>
          <w:sz w:val="24"/>
          <w:szCs w:val="24"/>
          <w:lang w:eastAsia="pl-PL"/>
        </w:rPr>
        <w:t xml:space="preserve">który podlega archiwizacji i przekazaniu do archiwum zakładowego, </w:t>
      </w:r>
    </w:p>
    <w:p w:rsidR="00492C64" w:rsidRPr="00492C64" w:rsidRDefault="00492C64" w:rsidP="0066689F">
      <w:pPr>
        <w:numPr>
          <w:ilvl w:val="2"/>
          <w:numId w:val="173"/>
        </w:numPr>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Autowypłata (czeki elektroniczne) – to elektroniczna dyspozycja wypłaty gotówki przygotowywana </w:t>
      </w:r>
      <w:r w:rsidR="00470F49">
        <w:rPr>
          <w:rFonts w:ascii="Arial" w:eastAsia="Times New Roman" w:hAnsi="Arial" w:cs="Arial"/>
          <w:sz w:val="24"/>
          <w:szCs w:val="24"/>
          <w:lang w:eastAsia="pl-PL"/>
        </w:rPr>
        <w:t>i</w:t>
      </w:r>
      <w:r w:rsidRPr="00492C64">
        <w:rPr>
          <w:rFonts w:ascii="Arial" w:eastAsia="Times New Roman" w:hAnsi="Arial" w:cs="Arial"/>
          <w:sz w:val="24"/>
          <w:szCs w:val="24"/>
          <w:lang w:eastAsia="pl-PL"/>
        </w:rPr>
        <w:t xml:space="preserve"> podpisana elektronicznie przez upoważnione osoby </w:t>
      </w:r>
      <w:r w:rsidR="00470F49">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przekazywana do banku. Autowypłata dotyczy pobrania zaliczki w gotówce </w:t>
      </w:r>
      <w:r w:rsidR="006E1872">
        <w:rPr>
          <w:rFonts w:ascii="Arial" w:eastAsia="Times New Roman" w:hAnsi="Arial" w:cs="Arial"/>
          <w:sz w:val="24"/>
          <w:szCs w:val="24"/>
          <w:lang w:eastAsia="pl-PL"/>
        </w:rPr>
        <w:br/>
      </w:r>
      <w:r w:rsidR="00470F49" w:rsidRPr="00492C64">
        <w:rPr>
          <w:rFonts w:ascii="Arial" w:eastAsia="Times New Roman" w:hAnsi="Arial" w:cs="Arial"/>
          <w:sz w:val="24"/>
          <w:szCs w:val="24"/>
          <w:lang w:eastAsia="pl-PL"/>
        </w:rPr>
        <w:t xml:space="preserve">na podstawie wniosku o zaliczkę </w:t>
      </w:r>
      <w:r w:rsidR="00470F49">
        <w:rPr>
          <w:rFonts w:ascii="Arial" w:eastAsia="Times New Roman" w:hAnsi="Arial" w:cs="Arial"/>
          <w:sz w:val="24"/>
          <w:szCs w:val="24"/>
          <w:lang w:eastAsia="pl-PL"/>
        </w:rPr>
        <w:t xml:space="preserve">lub dopłaty w gotówce wynikającej z jej rozliczenia </w:t>
      </w:r>
      <w:r w:rsidRPr="00492C64">
        <w:rPr>
          <w:rFonts w:ascii="Arial" w:eastAsia="Times New Roman" w:hAnsi="Arial" w:cs="Arial"/>
          <w:sz w:val="24"/>
          <w:szCs w:val="24"/>
          <w:lang w:eastAsia="pl-PL"/>
        </w:rPr>
        <w:t xml:space="preserve"> oraz inne wypłaty gotówki na podstawie dokumentów księgowych m.in.: faktur, dyspozycji wypłaty, list płac, delegacji służbowych. Wypłata gotówki w punktach kasowych banku następuje po wysłaniu autowypłaty do banku. Możliwość pobrania gotówki należy wcześniej zaplanować i wypełnić  stosowne dokumenty księgowe. </w:t>
      </w:r>
    </w:p>
    <w:p w:rsidR="00492C64" w:rsidRPr="00492C64" w:rsidRDefault="00492C64" w:rsidP="00C53B93">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Pobranie gotówki przez uprawnione osoby  może nastąpić na podstawie dowodu osobistego lub innego dokumentu tożsamości”. </w:t>
      </w:r>
    </w:p>
    <w:p w:rsidR="00492C64" w:rsidRPr="00492C64" w:rsidRDefault="00492C64" w:rsidP="0066689F">
      <w:pPr>
        <w:numPr>
          <w:ilvl w:val="0"/>
          <w:numId w:val="180"/>
        </w:numPr>
        <w:overflowPunct w:val="0"/>
        <w:autoSpaceDE w:val="0"/>
        <w:autoSpaceDN w:val="0"/>
        <w:adjustRightInd w:val="0"/>
        <w:spacing w:after="0" w:line="240" w:lineRule="auto"/>
        <w:ind w:left="284" w:hanging="284"/>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potwierdzenie założenia lokaty - sporządzone przez bank z</w:t>
      </w:r>
      <w:r w:rsidR="00470F49">
        <w:rPr>
          <w:rFonts w:ascii="Arial" w:eastAsia="Times New Roman" w:hAnsi="Arial" w:cs="Arial"/>
          <w:color w:val="000000"/>
          <w:sz w:val="24"/>
          <w:szCs w:val="24"/>
          <w:lang w:eastAsia="pl-PL"/>
        </w:rPr>
        <w:t>a</w:t>
      </w:r>
      <w:r w:rsidRPr="00492C64">
        <w:rPr>
          <w:rFonts w:ascii="Arial" w:eastAsia="Times New Roman" w:hAnsi="Arial" w:cs="Arial"/>
          <w:color w:val="000000"/>
          <w:sz w:val="24"/>
          <w:szCs w:val="24"/>
          <w:lang w:eastAsia="pl-PL"/>
        </w:rPr>
        <w:t>łożeni</w:t>
      </w:r>
      <w:r w:rsidR="00470F49">
        <w:rPr>
          <w:rFonts w:ascii="Arial" w:eastAsia="Times New Roman" w:hAnsi="Arial" w:cs="Arial"/>
          <w:color w:val="000000"/>
          <w:sz w:val="24"/>
          <w:szCs w:val="24"/>
          <w:lang w:eastAsia="pl-PL"/>
        </w:rPr>
        <w:t>e</w:t>
      </w:r>
      <w:r w:rsidRPr="00492C64">
        <w:rPr>
          <w:rFonts w:ascii="Arial" w:eastAsia="Times New Roman" w:hAnsi="Arial" w:cs="Arial"/>
          <w:color w:val="000000"/>
          <w:sz w:val="24"/>
          <w:szCs w:val="24"/>
          <w:lang w:eastAsia="pl-PL"/>
        </w:rPr>
        <w:t xml:space="preserve"> lokaty terminowej negocjowanej telefonicznie dokumentuje przeprowadzone czynności. Pracownicy księgowości sprawdzają zgodność z</w:t>
      </w:r>
      <w:r w:rsidR="00470F49">
        <w:rPr>
          <w:rFonts w:ascii="Arial" w:eastAsia="Times New Roman" w:hAnsi="Arial" w:cs="Arial"/>
          <w:color w:val="000000"/>
          <w:sz w:val="24"/>
          <w:szCs w:val="24"/>
          <w:lang w:eastAsia="pl-PL"/>
        </w:rPr>
        <w:t>a</w:t>
      </w:r>
      <w:r w:rsidRPr="00492C64">
        <w:rPr>
          <w:rFonts w:ascii="Arial" w:eastAsia="Times New Roman" w:hAnsi="Arial" w:cs="Arial"/>
          <w:color w:val="000000"/>
          <w:sz w:val="24"/>
          <w:szCs w:val="24"/>
          <w:lang w:eastAsia="pl-PL"/>
        </w:rPr>
        <w:t>łożenia lokaty z wyciągiem bankowym. Po upływie okresu z</w:t>
      </w:r>
      <w:r w:rsidR="00470F49">
        <w:rPr>
          <w:rFonts w:ascii="Arial" w:eastAsia="Times New Roman" w:hAnsi="Arial" w:cs="Arial"/>
          <w:color w:val="000000"/>
          <w:sz w:val="24"/>
          <w:szCs w:val="24"/>
          <w:lang w:eastAsia="pl-PL"/>
        </w:rPr>
        <w:t>a</w:t>
      </w:r>
      <w:r w:rsidRPr="00492C64">
        <w:rPr>
          <w:rFonts w:ascii="Arial" w:eastAsia="Times New Roman" w:hAnsi="Arial" w:cs="Arial"/>
          <w:color w:val="000000"/>
          <w:sz w:val="24"/>
          <w:szCs w:val="24"/>
          <w:lang w:eastAsia="pl-PL"/>
        </w:rPr>
        <w:t xml:space="preserve">łożonej w banku lokaty, pracownicy sprawdzają zgodność naliczonych odsetek z zawartą umową. Powyższe czynności odnoszą się także do zawarcia umów o lokowanie wolnych środków w innych formach </w:t>
      </w:r>
      <w:r w:rsidR="00470F49">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 xml:space="preserve">np. bonach skarbowych, obligacjach Skarbu Państwa. </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VII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REALIZACJA ZOBOWIĄZAŃ GMINY</w:t>
      </w:r>
    </w:p>
    <w:p w:rsid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24"/>
          <w:szCs w:val="36"/>
          <w:lang w:eastAsia="pl-PL"/>
        </w:rPr>
      </w:pPr>
    </w:p>
    <w:p w:rsidR="006E1872" w:rsidRPr="00492C64" w:rsidRDefault="006E1872" w:rsidP="00492C64">
      <w:pPr>
        <w:overflowPunct w:val="0"/>
        <w:autoSpaceDE w:val="0"/>
        <w:autoSpaceDN w:val="0"/>
        <w:adjustRightInd w:val="0"/>
        <w:spacing w:after="0" w:line="240" w:lineRule="auto"/>
        <w:jc w:val="center"/>
        <w:textAlignment w:val="baseline"/>
        <w:rPr>
          <w:rFonts w:ascii="Arial" w:eastAsia="Times New Roman" w:hAnsi="Arial" w:cs="Arial"/>
          <w:sz w:val="24"/>
          <w:szCs w:val="36"/>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36"/>
          <w:szCs w:val="36"/>
          <w:lang w:eastAsia="pl-PL"/>
        </w:rPr>
      </w:pPr>
      <w:r w:rsidRPr="00492C64">
        <w:rPr>
          <w:rFonts w:ascii="Arial" w:eastAsia="Times New Roman" w:hAnsi="Arial" w:cs="Arial"/>
          <w:b/>
          <w:sz w:val="24"/>
          <w:szCs w:val="24"/>
          <w:lang w:eastAsia="pl-PL"/>
        </w:rPr>
        <w:t>§ 7.</w:t>
      </w:r>
      <w:r w:rsidRPr="00492C64">
        <w:rPr>
          <w:rFonts w:ascii="Arial" w:eastAsia="Times New Roman" w:hAnsi="Arial" w:cs="Arial"/>
          <w:sz w:val="24"/>
          <w:szCs w:val="24"/>
          <w:lang w:eastAsia="pl-PL"/>
        </w:rPr>
        <w:t xml:space="preserve"> Realizacja wszelkiego rodzaju zobowiązań zaciągniętych przez gminę, płatna jest poleceniem przelewu. W umowach, porozumieniach, zleceniach, zamówieniach należy podawać, że płatności dokonywane są przelewem na rachunek bankowy wykonawcy/kontrahenta wraz z określeniem terminu zapłaty. Jeżeli realizacja zadania nie wymaga sporządzenia umowy, to termin płatności powinien być nie krótszy niż 14 dni od daty otrzymania faktury lub rachunku. W szczególnie uzasadnionych sytuacjach po zasięgnięciu opinii Skarbnika, zapłata zobowiązań może nastąpić w formie gotówkowej i w krótszym terminie.</w:t>
      </w:r>
    </w:p>
    <w:p w:rsid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6E1872" w:rsidRDefault="006E1872"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6E1872" w:rsidRDefault="006E1872"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6E1872" w:rsidRPr="00492C64" w:rsidRDefault="006E1872"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VIII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ZABEZPIECZENIA WEKSLOWE DO POŻYCZEK I KREDYTÓW</w:t>
      </w:r>
    </w:p>
    <w:p w:rsidR="00492C64" w:rsidRDefault="00492C64" w:rsidP="00492C6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6E1872" w:rsidRPr="00492C64" w:rsidRDefault="006E1872" w:rsidP="00492C64">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8.</w:t>
      </w:r>
      <w:r w:rsidRPr="00492C64">
        <w:rPr>
          <w:rFonts w:ascii="Arial" w:eastAsia="Times New Roman" w:hAnsi="Arial" w:cs="Arial"/>
          <w:sz w:val="24"/>
          <w:szCs w:val="24"/>
          <w:lang w:eastAsia="pl-PL"/>
        </w:rPr>
        <w:t xml:space="preserve"> 1. Deklarację wekslową należy sporządzać w dwóch egzemplarzach, jeden dla banku lub instytucji finansowej drugi dla gminy. Egzemplarz dla gminy wraz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 oryginalnym potwierdzeniem (jeżeli zostało wydane) złożenia zabezpieczenia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formie weksla (można także sporządzić ksero weksla)  składa się do depozytu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Wydziale Finansowo-Budżetowym. Złożenie depozytu zostaje potwierdzone dokumentem „Przyjęcie depozytu”. </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Po wyznaczonym terminie do obioru złożonego zabezpieczenia z banku lub instytucji finansowej upoważniona osoba odbiera depozyt (otrzymuje dokument „Odbiór depozytu”) po przedłożeniu dokumentu „Przyjęcie depozytu”, a następnie dokonuje czynności odebrania weksla z banku lub instytucji finansowej. Odebrany weksel i deklarację wekslową (egzemplarz gminy), upoważniona osoba przedkłada Skarbnikowi lub Z-</w:t>
      </w:r>
      <w:proofErr w:type="spellStart"/>
      <w:r w:rsidRPr="00492C64">
        <w:rPr>
          <w:rFonts w:ascii="Arial" w:eastAsia="Times New Roman" w:hAnsi="Arial" w:cs="Arial"/>
          <w:sz w:val="24"/>
          <w:szCs w:val="24"/>
          <w:lang w:eastAsia="pl-PL"/>
        </w:rPr>
        <w:t>cy</w:t>
      </w:r>
      <w:proofErr w:type="spellEnd"/>
      <w:r w:rsidRPr="00492C64">
        <w:rPr>
          <w:rFonts w:ascii="Arial" w:eastAsia="Times New Roman" w:hAnsi="Arial" w:cs="Arial"/>
          <w:sz w:val="24"/>
          <w:szCs w:val="24"/>
          <w:lang w:eastAsia="pl-PL"/>
        </w:rPr>
        <w:t xml:space="preserve"> Naczelnika Wydziału FN w celu ich unieważnienia. Unieważnienie dokonuje się w następujący sposób: przekreśla się dokument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czerwono z adnotacją „unieważniono” data, podpis i pieczęć imienna. Dokumenty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tj. weksel, deklarację wekslową i „odbiór depozytu”, dołącza się do akt spraw. Unieważnienie i odesłanie weksli może także dokonać bank lub instytucja finansowa.</w:t>
      </w:r>
    </w:p>
    <w:p w:rsidR="00492C64" w:rsidRPr="00492C64" w:rsidRDefault="00492C64" w:rsidP="00492C64">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0"/>
          <w:szCs w:val="20"/>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IX</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DOKUMENTY KSIĘGOWE</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E1872" w:rsidRPr="00492C64" w:rsidRDefault="006E1872"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9.</w:t>
      </w:r>
      <w:r w:rsidRPr="00492C64">
        <w:rPr>
          <w:rFonts w:ascii="Arial" w:eastAsia="Times New Roman" w:hAnsi="Arial" w:cs="Arial"/>
          <w:sz w:val="24"/>
          <w:szCs w:val="24"/>
          <w:lang w:eastAsia="pl-PL"/>
        </w:rPr>
        <w:t xml:space="preserve"> Dokumentami księgowymi podlegającymi zasadom obiegu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są w</w:t>
      </w:r>
      <w:r w:rsidR="00FE6B37">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szczególności:</w:t>
      </w:r>
    </w:p>
    <w:p w:rsidR="00492C64" w:rsidRPr="00492C64" w:rsidRDefault="00492C64" w:rsidP="0066689F">
      <w:pPr>
        <w:numPr>
          <w:ilvl w:val="1"/>
          <w:numId w:val="153"/>
        </w:numPr>
        <w:tabs>
          <w:tab w:val="num" w:pos="426"/>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umowy, porozumienia,  zlecenia, zamówienia,</w:t>
      </w:r>
    </w:p>
    <w:p w:rsidR="00492C64" w:rsidRPr="00492C64" w:rsidRDefault="00492C64" w:rsidP="0066689F">
      <w:pPr>
        <w:numPr>
          <w:ilvl w:val="1"/>
          <w:numId w:val="153"/>
        </w:numPr>
        <w:tabs>
          <w:tab w:val="num" w:pos="426"/>
          <w:tab w:val="num" w:pos="709"/>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faktury, rachunki,</w:t>
      </w:r>
    </w:p>
    <w:p w:rsidR="00492C64" w:rsidRPr="00492C64" w:rsidRDefault="00492C64" w:rsidP="0066689F">
      <w:pPr>
        <w:numPr>
          <w:ilvl w:val="1"/>
          <w:numId w:val="153"/>
        </w:numPr>
        <w:tabs>
          <w:tab w:val="num" w:pos="426"/>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dyspozycje do zapłaty/ zwrotu nadpłaty, dyspozycje dochodowe,</w:t>
      </w:r>
    </w:p>
    <w:p w:rsidR="00492C64" w:rsidRPr="00492C64" w:rsidRDefault="00492C64" w:rsidP="0066689F">
      <w:pPr>
        <w:numPr>
          <w:ilvl w:val="1"/>
          <w:numId w:val="153"/>
        </w:numPr>
        <w:tabs>
          <w:tab w:val="num" w:pos="426"/>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o zaliczkę, rozliczenie zaliczek,</w:t>
      </w:r>
    </w:p>
    <w:p w:rsidR="00492C64" w:rsidRPr="00492C64" w:rsidRDefault="00492C64" w:rsidP="0066689F">
      <w:pPr>
        <w:numPr>
          <w:ilvl w:val="1"/>
          <w:numId w:val="153"/>
        </w:numPr>
        <w:tabs>
          <w:tab w:val="num" w:pos="426"/>
          <w:tab w:val="num" w:pos="709"/>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delegacje służbowe,</w:t>
      </w:r>
    </w:p>
    <w:p w:rsidR="00492C64" w:rsidRPr="00492C64" w:rsidRDefault="00492C64" w:rsidP="0066689F">
      <w:pPr>
        <w:numPr>
          <w:ilvl w:val="1"/>
          <w:numId w:val="153"/>
        </w:numPr>
        <w:tabs>
          <w:tab w:val="num" w:pos="426"/>
          <w:tab w:val="num" w:pos="709"/>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ryczałty samochodowe,</w:t>
      </w:r>
    </w:p>
    <w:p w:rsidR="00492C64" w:rsidRPr="00492C64" w:rsidRDefault="00492C64" w:rsidP="0066689F">
      <w:pPr>
        <w:numPr>
          <w:ilvl w:val="1"/>
          <w:numId w:val="153"/>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przyjęcia i zwolnienia: wadiów, finansowego zabezpieczenia oferty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oraz zabezpieczeń należytego wykonania umowy,</w:t>
      </w:r>
    </w:p>
    <w:p w:rsidR="00492C64" w:rsidRPr="00492C64" w:rsidRDefault="00492C64" w:rsidP="0066689F">
      <w:pPr>
        <w:numPr>
          <w:ilvl w:val="2"/>
          <w:numId w:val="173"/>
        </w:numPr>
        <w:tabs>
          <w:tab w:val="left" w:pos="426"/>
        </w:tabs>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składane i odbierane depozyty,</w:t>
      </w:r>
    </w:p>
    <w:p w:rsidR="00492C64" w:rsidRPr="00492C64" w:rsidRDefault="00492C64" w:rsidP="0066689F">
      <w:pPr>
        <w:numPr>
          <w:ilvl w:val="2"/>
          <w:numId w:val="173"/>
        </w:numPr>
        <w:tabs>
          <w:tab w:val="left" w:pos="426"/>
        </w:tabs>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dokumenty płacowe,</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dokumenty rozliczeń podatku VAT.</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dowody obrotu środkami trwałymi i składnikami majątkowymi,</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dowody windykacji należności,</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zaangażowanie wydatków budżetowych,</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harmonogramy realizacji budżetu,</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plany finansowe,</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informacje/ sprawozdania z wykonania budżetu,</w:t>
      </w:r>
    </w:p>
    <w:p w:rsidR="00492C64" w:rsidRPr="00492C64" w:rsidRDefault="00492C64" w:rsidP="0066689F">
      <w:pPr>
        <w:numPr>
          <w:ilvl w:val="2"/>
          <w:numId w:val="173"/>
        </w:numPr>
        <w:overflowPunct w:val="0"/>
        <w:autoSpaceDE w:val="0"/>
        <w:autoSpaceDN w:val="0"/>
        <w:adjustRightInd w:val="0"/>
        <w:spacing w:after="0" w:line="240" w:lineRule="auto"/>
        <w:ind w:left="426" w:hanging="142"/>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sprawozdania z dokonanych ulg dotyczących  wierzytelności. </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w:t>
      </w:r>
    </w:p>
    <w:p w:rsidR="00A31F96" w:rsidRPr="00492C64" w:rsidRDefault="00A31F96"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UMOWY, POROZUMIENIA, ZLECENIA, ZAMÓWIENIA</w:t>
      </w:r>
    </w:p>
    <w:p w:rsid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10.</w:t>
      </w:r>
      <w:r w:rsidRPr="00492C64">
        <w:rPr>
          <w:rFonts w:ascii="Arial" w:eastAsia="Times New Roman" w:hAnsi="Arial" w:cs="Arial"/>
          <w:sz w:val="24"/>
          <w:szCs w:val="24"/>
          <w:lang w:eastAsia="pl-PL"/>
        </w:rPr>
        <w:t xml:space="preserve"> 1. Umowy, porozumienia powinny zawierać w szczególności:</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oznaczenie (symbol) wydziału, którego dotyczy umowa, porozumienie,</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numer kolejny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zawarcia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określenie stron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określenie przedmiotu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czas realizacji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wysokość zobowiązania brutto (z podatkiem VAT),</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termin zapłaty,</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określenie dokumentu na podstawie którego należność ma być zapłacona, </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warunki rozliczenia wykonanego zadania (dot. umów inwestycyjnych, dotacyjnych),</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ilość egzemplarzy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 xml:space="preserve">zapisy dotyczące potrącenia z wynagrodzenia zobowiązań publicznoprawnych (do umów dysponent budżetu dołącza wypełnione oświadczenie przez stronę umowy), </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określenie kwot zabezpieczenia należytego wykonania umowy oraz terminów ich wniesienia,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kary umowne za niewykonanie przedmiotu umowy, </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podpisy stron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osoby sporządzającej</w:t>
      </w:r>
      <w:r w:rsidR="00A31F96">
        <w:rPr>
          <w:rFonts w:ascii="Arial" w:eastAsia="Times New Roman" w:hAnsi="Arial" w:cs="Arial"/>
          <w:sz w:val="24"/>
          <w:szCs w:val="24"/>
          <w:lang w:eastAsia="pl-PL"/>
        </w:rPr>
        <w:t xml:space="preserve">, odpowiedzialnej za przygotowanie, nadzorującej realizację </w:t>
      </w:r>
      <w:r w:rsidRPr="00492C64">
        <w:rPr>
          <w:rFonts w:ascii="Arial" w:eastAsia="Times New Roman" w:hAnsi="Arial" w:cs="Arial"/>
          <w:sz w:val="24"/>
          <w:szCs w:val="24"/>
          <w:lang w:eastAsia="pl-PL"/>
        </w:rPr>
        <w:t>umow</w:t>
      </w:r>
      <w:r w:rsidR="00A31F96">
        <w:rPr>
          <w:rFonts w:ascii="Arial" w:eastAsia="Times New Roman" w:hAnsi="Arial" w:cs="Arial"/>
          <w:sz w:val="24"/>
          <w:szCs w:val="24"/>
          <w:lang w:eastAsia="pl-PL"/>
        </w:rPr>
        <w:t>y lub</w:t>
      </w:r>
      <w:r w:rsidRPr="00492C64">
        <w:rPr>
          <w:rFonts w:ascii="Arial" w:eastAsia="Times New Roman" w:hAnsi="Arial" w:cs="Arial"/>
          <w:sz w:val="24"/>
          <w:szCs w:val="24"/>
          <w:lang w:eastAsia="pl-PL"/>
        </w:rPr>
        <w:t xml:space="preserve"> porozumieni</w:t>
      </w:r>
      <w:r w:rsidR="00A31F96">
        <w:rPr>
          <w:rFonts w:ascii="Arial" w:eastAsia="Times New Roman" w:hAnsi="Arial" w:cs="Arial"/>
          <w:sz w:val="24"/>
          <w:szCs w:val="24"/>
          <w:lang w:eastAsia="pl-PL"/>
        </w:rPr>
        <w:t>a</w:t>
      </w:r>
      <w:r w:rsidRPr="00492C64">
        <w:rPr>
          <w:rFonts w:ascii="Arial" w:eastAsia="Times New Roman" w:hAnsi="Arial" w:cs="Arial"/>
          <w:sz w:val="24"/>
          <w:szCs w:val="24"/>
          <w:lang w:eastAsia="pl-PL"/>
        </w:rPr>
        <w:t>,</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Naczelnika Wydziału lub jego zastępcy na pieczęci dotyczącej źródła finansowania,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zaparafowanie każdej ze stron umowy, porozumienia.</w:t>
      </w:r>
    </w:p>
    <w:p w:rsidR="00492C64" w:rsidRPr="00492C64" w:rsidRDefault="00492C64" w:rsidP="0066689F">
      <w:pPr>
        <w:numPr>
          <w:ilvl w:val="0"/>
          <w:numId w:val="145"/>
        </w:numPr>
        <w:tabs>
          <w:tab w:val="num" w:pos="567"/>
        </w:tabs>
        <w:overflowPunct w:val="0"/>
        <w:autoSpaceDE w:val="0"/>
        <w:autoSpaceDN w:val="0"/>
        <w:adjustRightInd w:val="0"/>
        <w:spacing w:after="0" w:line="240" w:lineRule="auto"/>
        <w:ind w:left="567" w:hanging="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kontrasygnatę Skarbnika lub osoby upoważnionej.</w:t>
      </w:r>
    </w:p>
    <w:p w:rsidR="00492C64" w:rsidRPr="00492C64" w:rsidRDefault="00492C64" w:rsidP="00492C64">
      <w:pPr>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b/>
          <w:sz w:val="24"/>
          <w:szCs w:val="24"/>
          <w:lang w:eastAsia="pl-PL"/>
        </w:rPr>
      </w:pPr>
      <w:r w:rsidRPr="00492C64">
        <w:rPr>
          <w:rFonts w:ascii="Arial" w:eastAsia="Times New Roman" w:hAnsi="Arial" w:cs="Arial"/>
          <w:color w:val="000000"/>
          <w:sz w:val="24"/>
          <w:szCs w:val="24"/>
          <w:lang w:eastAsia="pl-PL"/>
        </w:rPr>
        <w:t>2.</w:t>
      </w:r>
      <w:r w:rsidRPr="00492C64">
        <w:rPr>
          <w:rFonts w:ascii="Arial" w:eastAsia="Times New Roman" w:hAnsi="Arial" w:cs="Arial"/>
          <w:color w:val="000000"/>
          <w:sz w:val="24"/>
          <w:szCs w:val="24"/>
          <w:lang w:eastAsia="pl-PL"/>
        </w:rPr>
        <w:tab/>
      </w:r>
      <w:r w:rsidRPr="00492C64">
        <w:rPr>
          <w:rFonts w:ascii="Arial" w:eastAsia="Times New Roman" w:hAnsi="Arial" w:cs="Arial"/>
          <w:sz w:val="24"/>
          <w:szCs w:val="24"/>
          <w:lang w:eastAsia="pl-PL"/>
        </w:rPr>
        <w:t>Zasady zawierania umów:</w:t>
      </w:r>
      <w:r w:rsidRPr="00492C64">
        <w:rPr>
          <w:rFonts w:ascii="Arial" w:eastAsia="Times New Roman" w:hAnsi="Arial" w:cs="Arial"/>
          <w:b/>
          <w:sz w:val="24"/>
          <w:szCs w:val="24"/>
          <w:lang w:eastAsia="pl-PL"/>
        </w:rPr>
        <w:t xml:space="preserve"> </w:t>
      </w:r>
    </w:p>
    <w:p w:rsidR="00492C64" w:rsidRPr="00492C64" w:rsidRDefault="00492C64" w:rsidP="0066689F">
      <w:pPr>
        <w:numPr>
          <w:ilvl w:val="1"/>
          <w:numId w:val="16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 osobami fizycznymi nie prowadzącymi działalności gospodarczej czynności prawne zawiera się w formie pisemnej na podstawie umowy bez względu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wartość umowy. Umowa taka winna zawierać zapisy dotyczące zobowiązań publicznoprawnych z tytułu składek na ubezpieczenia społeczne i podatku dochodowego od osób fizycznych. Dla celów dokonywania kontroli wydatków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regulowania zobowiązań, dysponent budżetu winien dołączać do umowy oświadczenie według ustalonego wzoru  o zatrudnieniu złożone przez stronę umowy, </w:t>
      </w:r>
    </w:p>
    <w:p w:rsidR="00492C64" w:rsidRPr="00492C64" w:rsidRDefault="00492C64" w:rsidP="0066689F">
      <w:pPr>
        <w:numPr>
          <w:ilvl w:val="1"/>
          <w:numId w:val="16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na wykonywanie remontów budynków, budowli, pomieszczeń bez względu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wartość umowy, </w:t>
      </w:r>
    </w:p>
    <w:p w:rsidR="00492C64" w:rsidRPr="00492C64" w:rsidRDefault="00492C64" w:rsidP="0066689F">
      <w:pPr>
        <w:numPr>
          <w:ilvl w:val="1"/>
          <w:numId w:val="168"/>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 wykonywanie różnych usług, zakupu towarów, sprzętu, materiałów, części zamiennych itp. powyżej 3.000 zł winny być sporządzone umowy w formie pisemnej.</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b/>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3.</w:t>
      </w:r>
      <w:r w:rsidRPr="00492C64">
        <w:rPr>
          <w:rFonts w:ascii="Arial" w:eastAsia="Times New Roman" w:hAnsi="Arial" w:cs="Arial"/>
          <w:sz w:val="24"/>
          <w:szCs w:val="24"/>
          <w:lang w:eastAsia="pl-PL"/>
        </w:rPr>
        <w:tab/>
        <w:t xml:space="preserve">Zasady zawierania porozumień.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Zawierane czynności prawne w formie porozumienia winny być sporządzone wyłącznie na piśmie bez względu na wartość porozumienia. </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lastRenderedPageBreak/>
        <w:t>§ 11.</w:t>
      </w:r>
      <w:r w:rsidRPr="00492C64">
        <w:rPr>
          <w:rFonts w:ascii="Arial" w:eastAsia="Times New Roman" w:hAnsi="Arial" w:cs="Arial"/>
          <w:sz w:val="24"/>
          <w:szCs w:val="24"/>
          <w:lang w:eastAsia="pl-PL"/>
        </w:rPr>
        <w:t xml:space="preserve"> 1. Zlecenia, zamówienia powinny zawierać w szczególności:</w:t>
      </w:r>
    </w:p>
    <w:p w:rsidR="00492C64" w:rsidRPr="00492C64" w:rsidRDefault="00492C64" w:rsidP="0066689F">
      <w:pPr>
        <w:numPr>
          <w:ilvl w:val="0"/>
          <w:numId w:val="17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oznaczenie (symbol) wydziału, którego dotyczy zlecenie, zamówienie,</w:t>
      </w:r>
    </w:p>
    <w:p w:rsidR="00492C64" w:rsidRPr="00492C64" w:rsidRDefault="00492C64" w:rsidP="0066689F">
      <w:pPr>
        <w:numPr>
          <w:ilvl w:val="0"/>
          <w:numId w:val="174"/>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numer kolejny zlecenia, zamówienia,</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wystawienia zlecenia, zamówienia,</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nazwę adresata,</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określenie rodzaju usługi, towaru,</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kwotę zobowiązania lub maksymalnego zobowiązania  brutto (z podatkiem VAT),</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termin zapłaty,</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określenie dokumentu na podstawie którego należność ma być zapłacona,</w:t>
      </w:r>
    </w:p>
    <w:p w:rsidR="00492C64" w:rsidRPr="00492C64" w:rsidRDefault="00492C64" w:rsidP="0066689F">
      <w:pPr>
        <w:numPr>
          <w:ilvl w:val="0"/>
          <w:numId w:val="174"/>
        </w:numPr>
        <w:tabs>
          <w:tab w:val="left" w:pos="426"/>
          <w:tab w:val="num" w:pos="567"/>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dane do wystawienia faktury VAT z numerem NIP,</w:t>
      </w:r>
    </w:p>
    <w:p w:rsidR="00492C64" w:rsidRPr="00492C64" w:rsidRDefault="00492C64" w:rsidP="0066689F">
      <w:pPr>
        <w:numPr>
          <w:ilvl w:val="0"/>
          <w:numId w:val="174"/>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osoby sporządzającej</w:t>
      </w:r>
      <w:r w:rsidR="00A31F96">
        <w:rPr>
          <w:rFonts w:ascii="Arial" w:eastAsia="Times New Roman" w:hAnsi="Arial" w:cs="Arial"/>
          <w:sz w:val="24"/>
          <w:szCs w:val="24"/>
          <w:lang w:eastAsia="pl-PL"/>
        </w:rPr>
        <w:t>, odpowiedzialnej za przygotowanie, nadzorującej realizację</w:t>
      </w:r>
      <w:r w:rsidRPr="00492C64">
        <w:rPr>
          <w:rFonts w:ascii="Arial" w:eastAsia="Times New Roman" w:hAnsi="Arial" w:cs="Arial"/>
          <w:sz w:val="24"/>
          <w:szCs w:val="24"/>
          <w:lang w:eastAsia="pl-PL"/>
        </w:rPr>
        <w:t xml:space="preserve"> zleceni</w:t>
      </w:r>
      <w:r w:rsidR="00A31F96">
        <w:rPr>
          <w:rFonts w:ascii="Arial" w:eastAsia="Times New Roman" w:hAnsi="Arial" w:cs="Arial"/>
          <w:sz w:val="24"/>
          <w:szCs w:val="24"/>
          <w:lang w:eastAsia="pl-PL"/>
        </w:rPr>
        <w:t>a lub</w:t>
      </w:r>
      <w:r w:rsidRPr="00492C64">
        <w:rPr>
          <w:rFonts w:ascii="Arial" w:eastAsia="Times New Roman" w:hAnsi="Arial" w:cs="Arial"/>
          <w:sz w:val="24"/>
          <w:szCs w:val="24"/>
          <w:lang w:eastAsia="pl-PL"/>
        </w:rPr>
        <w:t xml:space="preserve"> zmówieni</w:t>
      </w:r>
      <w:r w:rsidR="00A31F96">
        <w:rPr>
          <w:rFonts w:ascii="Arial" w:eastAsia="Times New Roman" w:hAnsi="Arial" w:cs="Arial"/>
          <w:sz w:val="24"/>
          <w:szCs w:val="24"/>
          <w:lang w:eastAsia="pl-PL"/>
        </w:rPr>
        <w:t>a</w:t>
      </w:r>
      <w:r w:rsidRPr="00492C64">
        <w:rPr>
          <w:rFonts w:ascii="Arial" w:eastAsia="Times New Roman" w:hAnsi="Arial" w:cs="Arial"/>
          <w:sz w:val="24"/>
          <w:szCs w:val="24"/>
          <w:lang w:eastAsia="pl-PL"/>
        </w:rPr>
        <w:t>,</w:t>
      </w:r>
    </w:p>
    <w:p w:rsidR="00492C64" w:rsidRPr="00492C64" w:rsidRDefault="00492C64" w:rsidP="0066689F">
      <w:pPr>
        <w:numPr>
          <w:ilvl w:val="0"/>
          <w:numId w:val="174"/>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Naczelnika Wydziału lub jego zastępcy na pieczęci dotyczącej źródła finansowania,</w:t>
      </w:r>
    </w:p>
    <w:p w:rsidR="00492C64" w:rsidRPr="00492C64" w:rsidRDefault="00492C64" w:rsidP="0066689F">
      <w:pPr>
        <w:numPr>
          <w:ilvl w:val="0"/>
          <w:numId w:val="174"/>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kontrasygnatę Skarbnika lub osoby upoważnionej.</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68"/>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Zasady zawierania zleceń i zamówień.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 xml:space="preserve">Zlecenia, zamówienia o wartości do 3.000 zł włącznie, winny być sporządzone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formie pisemnej. W uzasadnionych przypadkach można odstąpić od formy pisemnej, po wcześniejszym uzyskaniu zgody (dotyczy też rad osiedla i sołectw) </w:t>
      </w:r>
      <w:r w:rsidRPr="00492C64">
        <w:rPr>
          <w:rFonts w:ascii="Arial" w:eastAsia="Times New Roman" w:hAnsi="Arial" w:cs="Arial"/>
          <w:color w:val="000000"/>
          <w:sz w:val="24"/>
          <w:szCs w:val="24"/>
          <w:lang w:eastAsia="pl-PL"/>
        </w:rPr>
        <w:t xml:space="preserve">Skarbnika </w:t>
      </w:r>
      <w:r w:rsidR="002E0098">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i Burmistrza.</w:t>
      </w:r>
    </w:p>
    <w:p w:rsidR="00492C64" w:rsidRPr="00492C64" w:rsidRDefault="00492C64" w:rsidP="00492C64">
      <w:pPr>
        <w:overflowPunct w:val="0"/>
        <w:autoSpaceDE w:val="0"/>
        <w:autoSpaceDN w:val="0"/>
        <w:adjustRightInd w:val="0"/>
        <w:spacing w:after="0" w:line="240" w:lineRule="auto"/>
        <w:ind w:firstLine="360"/>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12.</w:t>
      </w:r>
      <w:r w:rsidRPr="00492C64">
        <w:rPr>
          <w:rFonts w:ascii="Arial" w:eastAsia="Times New Roman" w:hAnsi="Arial" w:cs="Arial"/>
          <w:sz w:val="24"/>
          <w:szCs w:val="24"/>
          <w:lang w:eastAsia="pl-PL"/>
        </w:rPr>
        <w:t xml:space="preserve"> 1. Dysponent budżetu sporządza umowę, porozumienie, zlecenie, zamówienie co najmniej w 3 egzemplarzach. Jeden egzemplarz winien być przeznaczony dla strony umowy, drugi egzemplarz dla Wydziału Finansowo-Budżetowego, trzeci dla dysponenta. Przedmiotowe dokumenty księgowe można sporządzać w większej ilości egzemplarzy w zależności od ustalonych potrzeb.   Dysponent budżetu sporządzający umowę, porozumienie winien zapisywać kwoty maksymalnego zobowiązania gminy w przypadku, jeżeli nie jest ono jednoznacznie określone, a jest uzależnione od stawek, przeliczników, wykonania określonej ilości przedmiotu umowy oraz stosowania waloryzacji ceny. Jeżeli umowa, porozumienie zawierana jest na okres dłuższy niż rok budżetowy, to w umowie, porozumieniu należy określić wartość zobowiązania przypadającą na każdy rok objęty umową. Podpisaną umowę należy niezwłocznie przekazać do Wydziału Finansowo-Budżetowego. Przygotowane umowy w pierwszej kolejności należy przedkładać Skarbnikowi Gminy. W umowach, które dotyczą dodatkowych robót, należy w pierwszej kolejności wpisywać nazwę zadania i kwotę wynikającą z umowy podstawowej, a następnie nazwę zadania dodatkowego i kwotę zobowiązania z umowy dodatkowej. Umowy dotyczące udzielanych dotacji w ratach, gdzie przekazywanie rat uzależnione jest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od rozliczenia raty poprzedniej - przekazanie rat dotacji następuje po otrzymaniu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od dysponenta budżetu w formie pisemnej informacji o rozliczeniu się dotowanego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 otrzymanej raty dotacji i złożeniu dyspozycji do wypłaty raty następnej. Rozliczenie dotacji sprawdza dysponent budżetu pod względem merytorycznym, formalnym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rachunkowym i pozostawia w swoich aktach spraw. Powyższe czynności dotyczące rozliczenia dotacji oraz przekazywanie środków budżetowych stosuje się także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do umów, które wymagają rozliczenia dotowanego z otrzymanych środków finansowych. </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 xml:space="preserve">Dysponent budżetu jest zobowiązany umieszczać informację o źródle finansowania zobowiązania wynikającego z zawieranych czynności prawnych. Zasady </w:t>
      </w:r>
      <w:r w:rsidRPr="00492C64">
        <w:rPr>
          <w:rFonts w:ascii="Arial" w:eastAsia="Times New Roman" w:hAnsi="Arial" w:cs="Arial"/>
          <w:sz w:val="24"/>
          <w:szCs w:val="24"/>
          <w:lang w:eastAsia="pl-PL"/>
        </w:rPr>
        <w:lastRenderedPageBreak/>
        <w:t xml:space="preserve">opisywania źródła finansowania wydatków są następujące: należy przystawić pieczęć na ostatniej stronie egzemplarza umowy, porozumienia, zlecenia, zamówienia pozostającego w gminie, o treści według ustalonego wzoru </w:t>
      </w:r>
      <w:r w:rsidRPr="00492C64">
        <w:rPr>
          <w:rFonts w:ascii="Arial" w:eastAsia="Times New Roman" w:hAnsi="Arial" w:cs="Arial"/>
          <w:color w:val="000000"/>
          <w:sz w:val="24"/>
          <w:szCs w:val="24"/>
          <w:lang w:eastAsia="pl-PL"/>
        </w:rPr>
        <w:t xml:space="preserve">(wzór stanowi </w:t>
      </w:r>
      <w:r w:rsidRPr="003B1ED9">
        <w:rPr>
          <w:rFonts w:ascii="Arial" w:eastAsia="Times New Roman" w:hAnsi="Arial" w:cs="Arial"/>
          <w:color w:val="00B050"/>
          <w:sz w:val="24"/>
          <w:szCs w:val="24"/>
          <w:lang w:eastAsia="pl-PL"/>
        </w:rPr>
        <w:t xml:space="preserve">załącznik </w:t>
      </w:r>
      <w:r w:rsidR="002C12E0" w:rsidRPr="003B1ED9">
        <w:rPr>
          <w:rFonts w:ascii="Arial" w:eastAsia="Times New Roman" w:hAnsi="Arial" w:cs="Arial"/>
          <w:color w:val="00B050"/>
          <w:sz w:val="24"/>
          <w:szCs w:val="24"/>
          <w:lang w:eastAsia="pl-PL"/>
        </w:rPr>
        <w:br/>
      </w:r>
      <w:r w:rsidRPr="003B1ED9">
        <w:rPr>
          <w:rFonts w:ascii="Arial" w:eastAsia="Times New Roman" w:hAnsi="Arial" w:cs="Arial"/>
          <w:color w:val="00B050"/>
          <w:sz w:val="24"/>
          <w:szCs w:val="24"/>
          <w:lang w:eastAsia="pl-PL"/>
        </w:rPr>
        <w:t>Nr 2, poz. 1, 2</w:t>
      </w:r>
      <w:r w:rsidRPr="00492C64">
        <w:rPr>
          <w:rFonts w:ascii="Arial" w:eastAsia="Times New Roman" w:hAnsi="Arial" w:cs="Arial"/>
          <w:color w:val="000000"/>
          <w:sz w:val="24"/>
          <w:szCs w:val="24"/>
          <w:lang w:eastAsia="pl-PL"/>
        </w:rPr>
        <w:t>).</w:t>
      </w:r>
      <w:r w:rsidRPr="00492C64">
        <w:rPr>
          <w:rFonts w:ascii="Arial" w:eastAsia="Times New Roman" w:hAnsi="Arial" w:cs="Arial"/>
          <w:sz w:val="24"/>
          <w:szCs w:val="24"/>
          <w:lang w:eastAsia="pl-PL"/>
        </w:rPr>
        <w:t xml:space="preserve"> Jeżeli odciśnięcie pieczęci nie zmieści się na ostatniej stronie, należy ją odcisnąć i wypełnić na odwrotnej stronie ostatniej kartki dokumentu. Ponadto, należy stosować jedną z dwóch pieczęci - jedna służy do opisu wydatków bieżących, druga do wydatków inwestycyjnych. Powyższe zasady dotyczące pieczęci należy także stosować do projektów tych dokumentów. </w:t>
      </w: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66689F">
      <w:pPr>
        <w:numPr>
          <w:ilvl w:val="0"/>
          <w:numId w:val="168"/>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 umowach, porozumieniach, zleceniach i zamówieniach</w:t>
      </w:r>
      <w:r w:rsidR="006E1872">
        <w:rPr>
          <w:rFonts w:ascii="Arial" w:eastAsia="Times New Roman" w:hAnsi="Arial" w:cs="Arial"/>
          <w:sz w:val="24"/>
          <w:szCs w:val="24"/>
          <w:lang w:eastAsia="pl-PL"/>
        </w:rPr>
        <w:t>,</w:t>
      </w:r>
      <w:r w:rsidRPr="00492C64">
        <w:rPr>
          <w:rFonts w:ascii="Arial" w:eastAsia="Times New Roman" w:hAnsi="Arial" w:cs="Arial"/>
          <w:sz w:val="24"/>
          <w:szCs w:val="24"/>
          <w:lang w:eastAsia="pl-PL"/>
        </w:rPr>
        <w:t xml:space="preserve"> a także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projektach tych dokumentów,  składają również swoje podpisy i przystawiają  imienną pieczęć osoby sporządzające te dokumenty oraz dysponenci budżetu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egzemplarzach, które pozostają w gminie).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FAKTURY, RACHUNKI</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13.</w:t>
      </w:r>
      <w:r w:rsidRPr="00492C64">
        <w:rPr>
          <w:rFonts w:ascii="Arial" w:eastAsia="Times New Roman" w:hAnsi="Arial" w:cs="Arial"/>
          <w:sz w:val="24"/>
          <w:szCs w:val="24"/>
          <w:lang w:eastAsia="pl-PL"/>
        </w:rPr>
        <w:t xml:space="preserve"> 1. Faktura, rachunek jest dokumentem księgowym. Dokumenty wpływające do Urzędu oraz dostarczane przez jednostki pomocnicze powinny być opatrzone datą wpływu do Urzędu. Zasady wystawiania faktur,</w:t>
      </w:r>
      <w:r w:rsidR="00486CC7">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 xml:space="preserve">faktur korygujących, </w:t>
      </w:r>
      <w:r w:rsidR="00486CC7">
        <w:rPr>
          <w:rFonts w:ascii="Arial" w:eastAsia="Times New Roman" w:hAnsi="Arial" w:cs="Arial"/>
          <w:sz w:val="24"/>
          <w:szCs w:val="24"/>
          <w:lang w:eastAsia="pl-PL"/>
        </w:rPr>
        <w:t xml:space="preserve">not księgowych, </w:t>
      </w:r>
      <w:r w:rsidRPr="00492C64">
        <w:rPr>
          <w:rFonts w:ascii="Arial" w:eastAsia="Times New Roman" w:hAnsi="Arial" w:cs="Arial"/>
          <w:sz w:val="24"/>
          <w:szCs w:val="24"/>
          <w:lang w:eastAsia="pl-PL"/>
        </w:rPr>
        <w:t>not korygujących</w:t>
      </w:r>
      <w:r w:rsidR="00486CC7">
        <w:rPr>
          <w:rFonts w:ascii="Arial" w:eastAsia="Times New Roman" w:hAnsi="Arial" w:cs="Arial"/>
          <w:sz w:val="24"/>
          <w:szCs w:val="24"/>
          <w:lang w:eastAsia="pl-PL"/>
        </w:rPr>
        <w:t xml:space="preserve"> faktury lub rachunki</w:t>
      </w:r>
      <w:r w:rsidRPr="00492C64">
        <w:rPr>
          <w:rFonts w:ascii="Arial" w:eastAsia="Times New Roman" w:hAnsi="Arial" w:cs="Arial"/>
          <w:sz w:val="24"/>
          <w:szCs w:val="24"/>
          <w:lang w:eastAsia="pl-PL"/>
        </w:rPr>
        <w:t xml:space="preserve"> regulują odrębne przepisy.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 xml:space="preserve">Dokumentami stwierdzającymi uregulowanie zobowiązania wynikającego </w:t>
      </w:r>
      <w:r w:rsidR="003B1ED9">
        <w:rPr>
          <w:rFonts w:ascii="Arial" w:eastAsia="Times New Roman" w:hAnsi="Arial" w:cs="Arial"/>
          <w:sz w:val="24"/>
          <w:szCs w:val="24"/>
          <w:lang w:eastAsia="pl-PL"/>
        </w:rPr>
        <w:br/>
      </w:r>
      <w:r w:rsidRPr="00492C64">
        <w:rPr>
          <w:rFonts w:ascii="Arial" w:eastAsia="Times New Roman" w:hAnsi="Arial" w:cs="Arial"/>
          <w:sz w:val="24"/>
          <w:szCs w:val="24"/>
          <w:lang w:eastAsia="pl-PL"/>
        </w:rPr>
        <w:t>z faktur, rachunków</w:t>
      </w:r>
      <w:r w:rsidR="003B1ED9">
        <w:rPr>
          <w:rFonts w:ascii="Arial" w:eastAsia="Times New Roman" w:hAnsi="Arial" w:cs="Arial"/>
          <w:sz w:val="24"/>
          <w:szCs w:val="24"/>
          <w:lang w:eastAsia="pl-PL"/>
        </w:rPr>
        <w:t>,</w:t>
      </w:r>
      <w:r w:rsidRPr="00492C64">
        <w:rPr>
          <w:rFonts w:ascii="Arial" w:eastAsia="Times New Roman" w:hAnsi="Arial" w:cs="Arial"/>
          <w:sz w:val="24"/>
          <w:szCs w:val="24"/>
          <w:lang w:eastAsia="pl-PL"/>
        </w:rPr>
        <w:t xml:space="preserve"> są wyciągi bankowe, czeki gotówkowe, dowody własne komputerowe potwierdzone przez bank, rozliczenie pobranych zaliczek z dowodami stwierdzającymi poniesione wydatki. Realizacja płatności zobowiązań wynikających </w:t>
      </w:r>
      <w:r w:rsidR="003B1ED9">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 faktur i rachunków następuje po przedłożeniu tego dokumentu do Wydziału Finansowo-Budżetowego w terminie płatności. Przed zakończeniem roku budżetowego, faktury, rachunki przedkłada się do 15 grudnia danego roku.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Po tym terminie realizacja płatności nastąpi w następnym roku budżetowym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(środki na to powinny być zaplanowane w nowym budżecie). W uzasadnionych przypadkach faktury, rachunki można składać do realizacji po wyznaczonym terminie, wcześniej uzyskując zgodę Skarbnika. Faktury i rachunki, które wpłyną do Urzędu </w:t>
      </w:r>
      <w:r w:rsidR="003B1ED9">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od kontrahentów lub dostawców winny zawierać datę wpływu. Następnie podlegają przekazaniu do odpowiednich dysponentów budżetu, celem opisania pod względem merytorycznym. Po dokonaniu opisu, dokumenty te należy przekazać do Wydziału Finansowo-Budżetowego, celem realizacji. Jeżeli faktury, rachunki przed opisaniem, zostaną skierowane bezpośrednio do Wydziału Finansowo-Budżetowego, pracownik księgowości niezwłocznie przekazuje je do odpowiedniego dysponenta budżetu.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Jeżeli faktura lub rachunek zawiera błędy formalne lub rachunkowe, księgowy dokonuje czynności zgodnie z przepisami prawa w celu usunięcia nieprawidłowości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tych dokumentach. </w:t>
      </w: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3.</w:t>
      </w:r>
      <w:r w:rsidRPr="00492C64">
        <w:rPr>
          <w:rFonts w:ascii="Arial" w:eastAsia="Times New Roman" w:hAnsi="Arial" w:cs="Arial"/>
          <w:sz w:val="24"/>
          <w:szCs w:val="24"/>
          <w:lang w:eastAsia="pl-PL"/>
        </w:rPr>
        <w:tab/>
        <w:t>Opis merytoryczny dokumentów księgowych (faktur, rachunków</w:t>
      </w:r>
      <w:r w:rsidR="00486CC7">
        <w:rPr>
          <w:rFonts w:ascii="Arial" w:eastAsia="Times New Roman" w:hAnsi="Arial" w:cs="Arial"/>
          <w:sz w:val="24"/>
          <w:szCs w:val="24"/>
          <w:lang w:eastAsia="pl-PL"/>
        </w:rPr>
        <w:t>, not księgowych</w:t>
      </w:r>
      <w:r w:rsidRPr="00492C64">
        <w:rPr>
          <w:rFonts w:ascii="Arial" w:eastAsia="Times New Roman" w:hAnsi="Arial" w:cs="Arial"/>
          <w:sz w:val="24"/>
          <w:szCs w:val="24"/>
          <w:lang w:eastAsia="pl-PL"/>
        </w:rPr>
        <w:t>) powinien zawierać co najmniej:</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opis zadania, jego celu, </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klasyfikację budżetową (dział, rozdział, paragraf), </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informację o wpisie do rejestru zamówień publicznych gdy podlega ustawie – Prawo zamówień publicznych lub opis, że nie podlega ustawie – Prawo zamówień publicznych,</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informację o zaangażowaniu wydatków tj. czy wydatek stanowi bieżące zaangażowanie, czy wynika z zawartej umowy, porozumienia, zlecenia, zamówienia,</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i podpis osoby sporządzającej opis merytoryczny (po lewej stronie dokumentu),</w:t>
      </w:r>
    </w:p>
    <w:p w:rsidR="00492C64" w:rsidRPr="00492C64" w:rsidRDefault="00492C64" w:rsidP="0066689F">
      <w:pPr>
        <w:numPr>
          <w:ilvl w:val="0"/>
          <w:numId w:val="169"/>
        </w:numPr>
        <w:tabs>
          <w:tab w:val="num" w:pos="426"/>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datę i podpis dysponenta budżetu </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i/>
          <w:sz w:val="24"/>
          <w:szCs w:val="24"/>
          <w:u w:val="single"/>
          <w:lang w:eastAsia="pl-PL"/>
        </w:rPr>
      </w:pPr>
    </w:p>
    <w:p w:rsidR="003B1ED9" w:rsidRPr="00492C64" w:rsidRDefault="003B1ED9" w:rsidP="00492C64">
      <w:pPr>
        <w:overflowPunct w:val="0"/>
        <w:autoSpaceDE w:val="0"/>
        <w:autoSpaceDN w:val="0"/>
        <w:adjustRightInd w:val="0"/>
        <w:spacing w:after="0" w:line="240" w:lineRule="auto"/>
        <w:jc w:val="both"/>
        <w:textAlignment w:val="baseline"/>
        <w:rPr>
          <w:rFonts w:ascii="Arial" w:eastAsia="Times New Roman" w:hAnsi="Arial" w:cs="Arial"/>
          <w:i/>
          <w:sz w:val="24"/>
          <w:szCs w:val="24"/>
          <w:u w:val="single"/>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i/>
          <w:sz w:val="24"/>
          <w:szCs w:val="24"/>
          <w:u w:val="single"/>
          <w:lang w:eastAsia="pl-PL"/>
        </w:rPr>
      </w:pPr>
      <w:r w:rsidRPr="00492C64">
        <w:rPr>
          <w:rFonts w:ascii="Arial" w:eastAsia="Times New Roman" w:hAnsi="Arial" w:cs="Arial"/>
          <w:i/>
          <w:sz w:val="24"/>
          <w:szCs w:val="24"/>
          <w:u w:val="single"/>
          <w:lang w:eastAsia="pl-PL"/>
        </w:rPr>
        <w:t>Przykładowy opis faktury/rachunku (na postawie np. umowy, porozumienia, zlecenia, zamówienia):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i/>
          <w:sz w:val="24"/>
          <w:szCs w:val="24"/>
          <w:lang w:eastAsia="pl-PL"/>
        </w:rPr>
      </w:pPr>
      <w:r w:rsidRPr="00492C64">
        <w:rPr>
          <w:rFonts w:ascii="Arial" w:eastAsia="Times New Roman" w:hAnsi="Arial" w:cs="Arial"/>
          <w:b/>
          <w:i/>
          <w:sz w:val="24"/>
          <w:szCs w:val="24"/>
          <w:lang w:eastAsia="pl-PL"/>
        </w:rPr>
        <w:t xml:space="preserve">Wydatek budżetowy w wysokości 500,50 zł dotyczy zadania: zakup druków ścisłego zarachowania na potrzeby Wydziału Finansowo-Budżetowego do celów realizacji poboru podatków w drodze inkasa na podstawie zamówienia Nr OR-25/2010. </w:t>
      </w:r>
    </w:p>
    <w:p w:rsidR="00492C64" w:rsidRPr="00492C64" w:rsidRDefault="00AE58B9" w:rsidP="00492C64">
      <w:pPr>
        <w:overflowPunct w:val="0"/>
        <w:autoSpaceDE w:val="0"/>
        <w:autoSpaceDN w:val="0"/>
        <w:adjustRightInd w:val="0"/>
        <w:spacing w:after="0" w:line="240" w:lineRule="auto"/>
        <w:jc w:val="both"/>
        <w:textAlignment w:val="baseline"/>
        <w:rPr>
          <w:rFonts w:ascii="Arial" w:eastAsia="Times New Roman" w:hAnsi="Arial" w:cs="Arial"/>
          <w:b/>
          <w:i/>
          <w:sz w:val="24"/>
          <w:szCs w:val="24"/>
          <w:lang w:eastAsia="pl-PL"/>
        </w:rPr>
      </w:pPr>
      <w:r>
        <w:rPr>
          <w:rFonts w:ascii="Arial" w:eastAsia="Times New Roman" w:hAnsi="Arial" w:cs="Arial"/>
          <w:b/>
          <w:i/>
          <w:sz w:val="24"/>
          <w:szCs w:val="24"/>
          <w:lang w:eastAsia="pl-PL"/>
        </w:rPr>
        <w:t>Ź</w:t>
      </w:r>
      <w:r w:rsidR="00492C64" w:rsidRPr="00492C64">
        <w:rPr>
          <w:rFonts w:ascii="Arial" w:eastAsia="Times New Roman" w:hAnsi="Arial" w:cs="Arial"/>
          <w:b/>
          <w:i/>
          <w:sz w:val="24"/>
          <w:szCs w:val="24"/>
          <w:lang w:eastAsia="pl-PL"/>
        </w:rPr>
        <w:t>ródło finansowania: Dział 756, rozdział 75647§ 4210</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i/>
          <w:sz w:val="24"/>
          <w:szCs w:val="24"/>
          <w:lang w:eastAsia="pl-PL"/>
        </w:rPr>
      </w:pPr>
      <w:r w:rsidRPr="00492C64">
        <w:rPr>
          <w:rFonts w:ascii="Arial" w:eastAsia="Times New Roman" w:hAnsi="Arial" w:cs="Arial"/>
          <w:b/>
          <w:i/>
          <w:sz w:val="24"/>
          <w:szCs w:val="24"/>
          <w:lang w:eastAsia="pl-PL"/>
        </w:rPr>
        <w:t>Wpisano do rejestru zamówień publicznych pod pozycją 25.</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 xml:space="preserve">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                                                         …………………………….</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pl-PL"/>
        </w:rPr>
      </w:pPr>
      <w:r w:rsidRPr="00492C64">
        <w:rPr>
          <w:rFonts w:ascii="Arial" w:eastAsia="Times New Roman" w:hAnsi="Arial" w:cs="Arial"/>
          <w:b/>
          <w:sz w:val="20"/>
          <w:szCs w:val="20"/>
          <w:lang w:eastAsia="pl-PL"/>
        </w:rPr>
        <w:t xml:space="preserve">Data, podpis, pieczęć imienna             </w:t>
      </w:r>
      <w:r w:rsidR="00AE58B9">
        <w:rPr>
          <w:rFonts w:ascii="Arial" w:eastAsia="Times New Roman" w:hAnsi="Arial" w:cs="Arial"/>
          <w:b/>
          <w:sz w:val="20"/>
          <w:szCs w:val="20"/>
          <w:lang w:eastAsia="pl-PL"/>
        </w:rPr>
        <w:t xml:space="preserve">       </w:t>
      </w:r>
      <w:r w:rsidRPr="00492C64">
        <w:rPr>
          <w:rFonts w:ascii="Arial" w:eastAsia="Times New Roman" w:hAnsi="Arial" w:cs="Arial"/>
          <w:b/>
          <w:sz w:val="20"/>
          <w:szCs w:val="20"/>
          <w:lang w:eastAsia="pl-PL"/>
        </w:rPr>
        <w:t xml:space="preserve">  Data, podpis, pieczęć imienna dysponenta budżetu</w:t>
      </w:r>
    </w:p>
    <w:p w:rsidR="00AE58B9" w:rsidRPr="00492C64" w:rsidRDefault="00AE58B9" w:rsidP="00492C6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pl-PL"/>
        </w:rPr>
      </w:pPr>
      <w:r>
        <w:rPr>
          <w:rFonts w:ascii="Arial" w:eastAsia="Times New Roman" w:hAnsi="Arial" w:cs="Arial"/>
          <w:b/>
          <w:sz w:val="20"/>
          <w:szCs w:val="20"/>
          <w:lang w:eastAsia="pl-PL"/>
        </w:rPr>
        <w:t>osoby merytorycznie odpowiedzialnej</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3B1ED9" w:rsidRPr="00492C64" w:rsidRDefault="003B1ED9"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i/>
          <w:sz w:val="24"/>
          <w:szCs w:val="24"/>
          <w:u w:val="single"/>
          <w:lang w:eastAsia="pl-PL"/>
        </w:rPr>
      </w:pPr>
      <w:r w:rsidRPr="00492C64">
        <w:rPr>
          <w:rFonts w:ascii="Arial" w:eastAsia="Times New Roman" w:hAnsi="Arial" w:cs="Arial"/>
          <w:i/>
          <w:sz w:val="24"/>
          <w:szCs w:val="24"/>
          <w:u w:val="single"/>
          <w:lang w:eastAsia="pl-PL"/>
        </w:rPr>
        <w:t>Przykładowy opis faktury/rachunku (bez umowy, zlecenia, zamówienia, za zgodą Burmistrza, Skarbnika):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i/>
          <w:sz w:val="24"/>
          <w:szCs w:val="24"/>
          <w:lang w:eastAsia="pl-PL"/>
        </w:rPr>
      </w:pPr>
      <w:r w:rsidRPr="00492C64">
        <w:rPr>
          <w:rFonts w:ascii="Arial" w:eastAsia="Times New Roman" w:hAnsi="Arial" w:cs="Arial"/>
          <w:b/>
          <w:i/>
          <w:sz w:val="24"/>
          <w:szCs w:val="24"/>
          <w:lang w:eastAsia="pl-PL"/>
        </w:rPr>
        <w:t xml:space="preserve">Wydatek budżetowy w wysokości 100,50 zł dotyczy zadania: zakup druków ścisłego zarachowania na potrzeby Wydziału Finansowo-Budżetowego do celów realizacji poboru podatków w drodze inkasa. </w:t>
      </w:r>
      <w:r w:rsidR="00195E69">
        <w:rPr>
          <w:rFonts w:ascii="Arial" w:eastAsia="Times New Roman" w:hAnsi="Arial" w:cs="Arial"/>
          <w:b/>
          <w:i/>
          <w:sz w:val="24"/>
          <w:szCs w:val="24"/>
          <w:lang w:eastAsia="pl-PL"/>
        </w:rPr>
        <w:t>Dokument stanowi bieżące zaangażowanie środków.</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i/>
          <w:sz w:val="24"/>
          <w:szCs w:val="24"/>
          <w:lang w:eastAsia="pl-PL"/>
        </w:rPr>
      </w:pPr>
      <w:r w:rsidRPr="00492C64">
        <w:rPr>
          <w:rFonts w:ascii="Arial" w:eastAsia="Times New Roman" w:hAnsi="Arial" w:cs="Arial"/>
          <w:b/>
          <w:i/>
          <w:sz w:val="24"/>
          <w:szCs w:val="24"/>
          <w:lang w:eastAsia="pl-PL"/>
        </w:rPr>
        <w:t>Źródło finansowania: Dział 756, rozdział 75647§ 4210.</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Nie podlega ustawie – Prawo zamówień publicznych.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                                               ……………………………</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pl-PL"/>
        </w:rPr>
      </w:pPr>
      <w:r w:rsidRPr="00492C64">
        <w:rPr>
          <w:rFonts w:ascii="Arial" w:eastAsia="Times New Roman" w:hAnsi="Arial" w:cs="Arial"/>
          <w:b/>
          <w:sz w:val="20"/>
          <w:szCs w:val="20"/>
          <w:lang w:eastAsia="pl-PL"/>
        </w:rPr>
        <w:t xml:space="preserve">Data, podpis, pieczęć imienna         </w:t>
      </w:r>
      <w:r w:rsidR="00AE58B9">
        <w:rPr>
          <w:rFonts w:ascii="Arial" w:eastAsia="Times New Roman" w:hAnsi="Arial" w:cs="Arial"/>
          <w:b/>
          <w:sz w:val="20"/>
          <w:szCs w:val="20"/>
          <w:lang w:eastAsia="pl-PL"/>
        </w:rPr>
        <w:t xml:space="preserve">        </w:t>
      </w:r>
      <w:r w:rsidRPr="00492C64">
        <w:rPr>
          <w:rFonts w:ascii="Arial" w:eastAsia="Times New Roman" w:hAnsi="Arial" w:cs="Arial"/>
          <w:b/>
          <w:sz w:val="20"/>
          <w:szCs w:val="20"/>
          <w:lang w:eastAsia="pl-PL"/>
        </w:rPr>
        <w:t xml:space="preserve">     Data, podpis, pieczęć imienna dysponenta budżetu </w:t>
      </w:r>
    </w:p>
    <w:p w:rsidR="00AE58B9" w:rsidRPr="00492C64" w:rsidRDefault="00AE58B9" w:rsidP="00492C64">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pl-PL"/>
        </w:rPr>
      </w:pPr>
      <w:r>
        <w:rPr>
          <w:rFonts w:ascii="Arial" w:eastAsia="Times New Roman" w:hAnsi="Arial" w:cs="Arial"/>
          <w:b/>
          <w:sz w:val="20"/>
          <w:szCs w:val="20"/>
          <w:lang w:eastAsia="pl-PL"/>
        </w:rPr>
        <w:t>osoby merytorycznie odpowiedzialnej</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zakresie źródła finansowania można zastosować odpowiednią pieczątkę według ustalonego wzoru.</w:t>
      </w:r>
    </w:p>
    <w:p w:rsidR="00195E69" w:rsidRPr="00492C64" w:rsidRDefault="00195E69"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W zakresie określenia bieżącego zaangażowania środków można stosować pieczęć </w:t>
      </w:r>
      <w:r w:rsidR="006E1872">
        <w:rPr>
          <w:rFonts w:ascii="Arial" w:eastAsia="Times New Roman" w:hAnsi="Arial" w:cs="Arial"/>
          <w:sz w:val="24"/>
          <w:szCs w:val="24"/>
          <w:lang w:eastAsia="pl-PL"/>
        </w:rPr>
        <w:br/>
      </w:r>
      <w:r>
        <w:rPr>
          <w:rFonts w:ascii="Arial" w:eastAsia="Times New Roman" w:hAnsi="Arial" w:cs="Arial"/>
          <w:sz w:val="24"/>
          <w:szCs w:val="24"/>
          <w:lang w:eastAsia="pl-PL"/>
        </w:rPr>
        <w:t>z właściwym zapisem.</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0"/>
          <w:numId w:val="168"/>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Faktury i rachunki dotyczące rad osiedli i sołectw opisywane są odpowiednio przez przewodniczących rad osiedli, sołtysów w zakresie opisania zadania i jego celu, pozostałe informacje opisuje Wydział Organizacyjno-Prawny. Pod opisem merytorycznym składa podpis przewodniczący rady osiedla lub sołtys a także </w:t>
      </w:r>
      <w:r w:rsidRPr="00492C64">
        <w:rPr>
          <w:rFonts w:ascii="Arial" w:eastAsia="Times New Roman" w:hAnsi="Arial" w:cs="Arial"/>
          <w:sz w:val="24"/>
          <w:szCs w:val="24"/>
          <w:lang w:eastAsia="pl-PL"/>
        </w:rPr>
        <w:lastRenderedPageBreak/>
        <w:t xml:space="preserve">Naczelnik lub Z-ca z Wydziału Organizacyjno-Prawnego. Następnie niezwłocznie opisane faktury lub rachunki należy dostarczyć do Wydziału Finansowo-Budżetowego, w celu sprawdzenia ich pod względem formalno-rachunkowym, dokonania realizacji (zapłaty), a następnie przeprowadzenia operacji księgowych. </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p>
    <w:p w:rsid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p>
    <w:p w:rsidR="003B1ED9" w:rsidRDefault="003B1ED9"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p>
    <w:p w:rsidR="003B1ED9" w:rsidRPr="00492C64" w:rsidRDefault="003B1ED9"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r w:rsidRPr="00492C64">
        <w:rPr>
          <w:rFonts w:ascii="Arial" w:eastAsia="Times New Roman" w:hAnsi="Arial" w:cs="Arial"/>
          <w:b/>
          <w:sz w:val="28"/>
          <w:szCs w:val="28"/>
          <w:lang w:eastAsia="pl-PL"/>
        </w:rPr>
        <w:t>ROZDZIAŁ XII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Cs w:val="20"/>
          <w:lang w:eastAsia="pl-PL"/>
        </w:rPr>
      </w:pPr>
      <w:r w:rsidRPr="00492C64">
        <w:rPr>
          <w:rFonts w:ascii="Arial" w:eastAsia="Times New Roman" w:hAnsi="Arial" w:cs="Arial"/>
          <w:b/>
          <w:szCs w:val="20"/>
          <w:lang w:eastAsia="pl-PL"/>
        </w:rPr>
        <w:t>DYSPOZYCJE DO ZAPŁATY/ZWROTU NADPŁATY, DYSPOZYCJE DOCHODOWE,  INFORMACJE DOTYCZĄCE ROZLICZENIA UDZIELONYCH DOTACJI</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14.</w:t>
      </w:r>
      <w:r w:rsidRPr="00492C64">
        <w:rPr>
          <w:rFonts w:ascii="Arial" w:eastAsia="Times New Roman" w:hAnsi="Arial" w:cs="Arial"/>
          <w:sz w:val="24"/>
          <w:szCs w:val="24"/>
          <w:lang w:eastAsia="pl-PL"/>
        </w:rPr>
        <w:t xml:space="preserve"> Dyspozycja do zapłaty/zwrotu nadpłaty stanowi dokument księgowy zawierający dyspozycję sporządzoną przez dysponenta budżetu w celu dokonania realizacji czynności zawartej w dyspozycji i jednocześnie stanowi dokument księgowy dokonania operacji gospodarczej.</w:t>
      </w: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Dyspozycja do zapłaty/zwrotu nadpłaty powinna zawierać wszystkie niezbędne informacje dla księgowego w szczególności:</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imię i nazwisko, (nazwę) kontrahenta,</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adres,</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kwotę do zapłaty lub kwotę zwrotu nadpłaty,</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 jakiego tytułu (krótki opis sprawy),</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sposób dokonania zapłaty lub zwrotu nadpłaty (jeżeli na konto bankowe</w:t>
      </w:r>
      <w:r w:rsidR="00195E69">
        <w:rPr>
          <w:rFonts w:ascii="Arial" w:eastAsia="Times New Roman" w:hAnsi="Arial" w:cs="Arial"/>
          <w:sz w:val="24"/>
          <w:szCs w:val="24"/>
          <w:lang w:eastAsia="pl-PL"/>
        </w:rPr>
        <w:t>,</w:t>
      </w:r>
      <w:r w:rsidRPr="00492C64">
        <w:rPr>
          <w:rFonts w:ascii="Arial" w:eastAsia="Times New Roman" w:hAnsi="Arial" w:cs="Arial"/>
          <w:sz w:val="24"/>
          <w:szCs w:val="24"/>
          <w:lang w:eastAsia="pl-PL"/>
        </w:rPr>
        <w:t xml:space="preserve"> należy wpisać numer </w:t>
      </w:r>
      <w:r w:rsidR="00195E69">
        <w:rPr>
          <w:rFonts w:ascii="Arial" w:eastAsia="Times New Roman" w:hAnsi="Arial" w:cs="Arial"/>
          <w:sz w:val="24"/>
          <w:szCs w:val="24"/>
          <w:lang w:eastAsia="pl-PL"/>
        </w:rPr>
        <w:t>rachunku</w:t>
      </w:r>
      <w:r w:rsidRPr="00492C64">
        <w:rPr>
          <w:rFonts w:ascii="Arial" w:eastAsia="Times New Roman" w:hAnsi="Arial" w:cs="Arial"/>
          <w:sz w:val="24"/>
          <w:szCs w:val="24"/>
          <w:lang w:eastAsia="pl-PL"/>
        </w:rPr>
        <w:t xml:space="preserve"> bankowego, jeżeli gotówką to należy wpisać datę (można podać również przedział czasowy) kiedy kontrahent zgłosi się po odbiór gotówki,</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źródło finansowania (dział, rozdział paragraf),</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sporządzającego dokument,</w:t>
      </w:r>
    </w:p>
    <w:p w:rsidR="00492C64" w:rsidRPr="00492C64" w:rsidRDefault="00492C64" w:rsidP="0066689F">
      <w:pPr>
        <w:numPr>
          <w:ilvl w:val="1"/>
          <w:numId w:val="175"/>
        </w:num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dysponenta budżetu.</w:t>
      </w: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 dyspozycji do zapłaty należy dołączyć kserokopię dokumentu źródłowego potwierdzoną za zgodność z oryginałem. Dokumenty źródłowe na podstawie, których wystawiono dyspozycję do zapłaty/zwrotu nadpłaty pozostają w aktach spraw odpowiedniego </w:t>
      </w:r>
      <w:r w:rsidR="00AE58B9">
        <w:rPr>
          <w:rFonts w:ascii="Arial" w:eastAsia="Times New Roman" w:hAnsi="Arial" w:cs="Arial"/>
          <w:sz w:val="24"/>
          <w:szCs w:val="24"/>
          <w:lang w:eastAsia="pl-PL"/>
        </w:rPr>
        <w:t>w</w:t>
      </w:r>
      <w:r w:rsidRPr="00492C64">
        <w:rPr>
          <w:rFonts w:ascii="Arial" w:eastAsia="Times New Roman" w:hAnsi="Arial" w:cs="Arial"/>
          <w:sz w:val="24"/>
          <w:szCs w:val="24"/>
          <w:lang w:eastAsia="pl-PL"/>
        </w:rPr>
        <w:t>ydziału.</w:t>
      </w: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u w:val="single"/>
          <w:lang w:eastAsia="pl-PL"/>
        </w:rPr>
      </w:pPr>
      <w:r w:rsidRPr="00492C64">
        <w:rPr>
          <w:rFonts w:ascii="Arial" w:eastAsia="Times New Roman" w:hAnsi="Arial" w:cs="Arial"/>
          <w:sz w:val="24"/>
          <w:szCs w:val="24"/>
          <w:lang w:eastAsia="pl-PL"/>
        </w:rPr>
        <w:t xml:space="preserve">Dokument  dyspozycji winien być opatrzony datą wpływu do Wydziału Finansowo-Budżetowego. Księgowy dekretuje dokument i po uzyskaniu podpisów osób upoważnionych, dokonuje odpowiednich czynności księgowych. </w:t>
      </w:r>
    </w:p>
    <w:p w:rsidR="00492C64" w:rsidRPr="00492C64" w:rsidRDefault="00492C64" w:rsidP="00492C64">
      <w:pPr>
        <w:overflowPunct w:val="0"/>
        <w:autoSpaceDE w:val="0"/>
        <w:autoSpaceDN w:val="0"/>
        <w:adjustRightInd w:val="0"/>
        <w:spacing w:after="0" w:line="240" w:lineRule="auto"/>
        <w:ind w:firstLine="567"/>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15.</w:t>
      </w:r>
      <w:r w:rsidRPr="00492C64">
        <w:rPr>
          <w:rFonts w:ascii="Arial" w:eastAsia="Times New Roman" w:hAnsi="Arial" w:cs="Arial"/>
          <w:sz w:val="24"/>
          <w:szCs w:val="24"/>
          <w:lang w:eastAsia="pl-PL"/>
        </w:rPr>
        <w:t xml:space="preserve"> Dyspozycje dochodowe i inne dokumenty księgowe.</w:t>
      </w:r>
    </w:p>
    <w:p w:rsidR="00492C64" w:rsidRPr="00492C64" w:rsidRDefault="00492C64" w:rsidP="0066689F">
      <w:pPr>
        <w:numPr>
          <w:ilvl w:val="0"/>
          <w:numId w:val="176"/>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Dyspozycje dochodowe wystawia dysponent budżetu, w celu dokonania czynności związanych z gromadzeniem dochodów.</w:t>
      </w:r>
    </w:p>
    <w:p w:rsidR="00492C64" w:rsidRPr="00492C64" w:rsidRDefault="00492C64" w:rsidP="0066689F">
      <w:pPr>
        <w:numPr>
          <w:ilvl w:val="0"/>
          <w:numId w:val="176"/>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Dyspozycja do wystawienia faktur VAT winna zawierać w szczególności :</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imię i nazwisko (nazwę) nabywcy,</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numer NIP,</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adres nabywcy,</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datę sprzedaży,</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nazwę towaru lub usługi,</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symbol PKWiU przy obniżonej stawce VAT,</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stawkę podatku VAT wraz z podstawą prawną, </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lastRenderedPageBreak/>
        <w:t>jednostkę miary (ilość),</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cenę jednostkową,</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kwotę brutto,</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klasyfikację budżetową dochodów,</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podpis osoby sporządzającej dokument,</w:t>
      </w:r>
    </w:p>
    <w:p w:rsidR="00492C64" w:rsidRPr="00492C64" w:rsidRDefault="00492C64" w:rsidP="0066689F">
      <w:pPr>
        <w:numPr>
          <w:ilvl w:val="0"/>
          <w:numId w:val="170"/>
        </w:numPr>
        <w:overflowPunct w:val="0"/>
        <w:autoSpaceDE w:val="0"/>
        <w:autoSpaceDN w:val="0"/>
        <w:adjustRightInd w:val="0"/>
        <w:spacing w:after="0" w:line="240" w:lineRule="auto"/>
        <w:ind w:left="993" w:hanging="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podpis dysponenta budżet.</w:t>
      </w:r>
    </w:p>
    <w:p w:rsidR="003B1ED9" w:rsidRDefault="003B1ED9" w:rsidP="00492C64">
      <w:pPr>
        <w:overflowPunct w:val="0"/>
        <w:autoSpaceDE w:val="0"/>
        <w:autoSpaceDN w:val="0"/>
        <w:adjustRightInd w:val="0"/>
        <w:spacing w:after="0" w:line="240" w:lineRule="auto"/>
        <w:ind w:left="426"/>
        <w:jc w:val="both"/>
        <w:textAlignment w:val="baseline"/>
        <w:rPr>
          <w:rFonts w:ascii="Arial" w:eastAsia="Times New Roman" w:hAnsi="Arial" w:cs="Arial"/>
          <w:color w:val="000000"/>
          <w:sz w:val="24"/>
          <w:szCs w:val="24"/>
          <w:lang w:eastAsia="pl-PL"/>
        </w:rPr>
      </w:pP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Do dyspozycji należy dołączyć:</w:t>
      </w:r>
    </w:p>
    <w:p w:rsidR="00492C64" w:rsidRPr="00492C64" w:rsidRDefault="00492C64" w:rsidP="0066689F">
      <w:pPr>
        <w:numPr>
          <w:ilvl w:val="0"/>
          <w:numId w:val="172"/>
        </w:numPr>
        <w:tabs>
          <w:tab w:val="left" w:pos="851"/>
        </w:tabs>
        <w:overflowPunct w:val="0"/>
        <w:autoSpaceDE w:val="0"/>
        <w:autoSpaceDN w:val="0"/>
        <w:adjustRightInd w:val="0"/>
        <w:spacing w:after="0" w:line="240" w:lineRule="auto"/>
        <w:ind w:hanging="644"/>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kserokopię umowy potwierdzoną za zgodność z oryginałem,</w:t>
      </w:r>
    </w:p>
    <w:p w:rsidR="00492C64" w:rsidRPr="00492C64" w:rsidRDefault="00492C64" w:rsidP="0066689F">
      <w:pPr>
        <w:numPr>
          <w:ilvl w:val="0"/>
          <w:numId w:val="172"/>
        </w:numPr>
        <w:overflowPunct w:val="0"/>
        <w:autoSpaceDE w:val="0"/>
        <w:autoSpaceDN w:val="0"/>
        <w:adjustRightInd w:val="0"/>
        <w:spacing w:after="0" w:line="240" w:lineRule="auto"/>
        <w:ind w:left="426" w:firstLine="0"/>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kserokopię aktu notarialnego potwierdzonego za zgodność z oryginałem,</w:t>
      </w:r>
    </w:p>
    <w:p w:rsidR="00492C64" w:rsidRPr="00492C64" w:rsidRDefault="00492C64" w:rsidP="0066689F">
      <w:pPr>
        <w:numPr>
          <w:ilvl w:val="0"/>
          <w:numId w:val="172"/>
        </w:numPr>
        <w:overflowPunct w:val="0"/>
        <w:autoSpaceDE w:val="0"/>
        <w:autoSpaceDN w:val="0"/>
        <w:adjustRightInd w:val="0"/>
        <w:spacing w:after="0" w:line="240" w:lineRule="auto"/>
        <w:ind w:left="426" w:firstLine="0"/>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inny dokument potwierdzający dokonanie sprzedaży. </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color w:val="000000"/>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§15a.</w:t>
      </w:r>
      <w:r w:rsidRPr="00492C64">
        <w:rPr>
          <w:rFonts w:ascii="Arial" w:eastAsia="Times New Roman" w:hAnsi="Arial" w:cs="Arial"/>
          <w:sz w:val="24"/>
          <w:szCs w:val="24"/>
          <w:lang w:eastAsia="pl-PL"/>
        </w:rPr>
        <w:t xml:space="preserve"> Beneficjenci dotacji rozliczają się z gminą z realizacji zadań finansowanych </w:t>
      </w:r>
      <w:r w:rsidR="003B1ED9">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lub współfinansowanych w formie otrzymanych dotacji na warunkach zawartych </w:t>
      </w:r>
      <w:r w:rsidR="003B1ED9">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umowach. Dokumentacja rozliczeniowa winna być sprawdzana pod względem merytorycznym przez dysponenta budżetu. Dokumentacja rozliczeniowa dotacji winna spełniać wszystkie warunki określone w umowie. Po dokonaniu rozliczenia dotacji przez beneficjenta, dysponent budżetu przekazuje do Wydziału Finansowo-Budżetowego w terminie do 3-ch dni od dnia złożenia rozliczenia pisemną informację, która powinna zawierać w szczególności:  </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nazwę beneficjenta i adres,</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nr zawartej umowy,</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przeznaczenie (cele) dotacji,</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wysokość przyznanej dotacji,</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wysokość rozliczonej dotacji (rata, całość – należy zaznaczyć),</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 xml:space="preserve">informację o wykorzystaniu dotacji niezgodnie z </w:t>
      </w:r>
      <w:r w:rsidR="005C6BEA">
        <w:rPr>
          <w:rFonts w:ascii="Arial" w:eastAsia="Times New Roman" w:hAnsi="Arial" w:cs="Arial"/>
          <w:sz w:val="24"/>
          <w:szCs w:val="24"/>
          <w:lang w:eastAsia="pl-PL"/>
        </w:rPr>
        <w:t>przeznaczeniem (jeżeli wystąpi),</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wysokość zwrotu dotacji (jeżeli wystąpi),</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termin zwrotu dotacji (jeżeli wystąpi),</w:t>
      </w:r>
    </w:p>
    <w:p w:rsidR="005C6BEA" w:rsidRDefault="00492C64"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sidRPr="005C6BEA">
        <w:rPr>
          <w:rFonts w:ascii="Arial" w:eastAsia="Times New Roman" w:hAnsi="Arial" w:cs="Arial"/>
          <w:sz w:val="24"/>
          <w:szCs w:val="24"/>
          <w:lang w:eastAsia="pl-PL"/>
        </w:rPr>
        <w:t>klasyfikację budżetową (dział, rozdział, paragraf),</w:t>
      </w:r>
    </w:p>
    <w:p w:rsidR="00126AA3" w:rsidRPr="005C6BEA" w:rsidRDefault="005C6BEA" w:rsidP="0066689F">
      <w:pPr>
        <w:pStyle w:val="Akapitzlist"/>
        <w:numPr>
          <w:ilvl w:val="0"/>
          <w:numId w:val="318"/>
        </w:numPr>
        <w:overflowPunct w:val="0"/>
        <w:autoSpaceDE w:val="0"/>
        <w:autoSpaceDN w:val="0"/>
        <w:adjustRightInd w:val="0"/>
        <w:spacing w:after="0" w:line="240" w:lineRule="auto"/>
        <w:ind w:left="993" w:hanging="567"/>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podpis dysponenta budżetu.</w:t>
      </w:r>
    </w:p>
    <w:p w:rsidR="00126AA3" w:rsidRPr="00492C64" w:rsidRDefault="00126AA3"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492C64" w:rsidRPr="00492C64" w:rsidRDefault="00492C64" w:rsidP="00126AA3">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Faktury VAT wystawia upoważniona osoba z Wydziału Finansowo-Budżetowego.</w:t>
      </w: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W przypadku wynajmu sal  w </w:t>
      </w:r>
      <w:r w:rsidR="003B1ED9">
        <w:rPr>
          <w:rFonts w:ascii="Arial" w:eastAsia="Times New Roman" w:hAnsi="Arial" w:cs="Arial"/>
          <w:color w:val="000000"/>
          <w:sz w:val="24"/>
          <w:szCs w:val="24"/>
          <w:lang w:eastAsia="pl-PL"/>
        </w:rPr>
        <w:t>siedzibach R</w:t>
      </w:r>
      <w:r w:rsidRPr="00492C64">
        <w:rPr>
          <w:rFonts w:ascii="Arial" w:eastAsia="Times New Roman" w:hAnsi="Arial" w:cs="Arial"/>
          <w:color w:val="000000"/>
          <w:sz w:val="24"/>
          <w:szCs w:val="24"/>
          <w:lang w:eastAsia="pl-PL"/>
        </w:rPr>
        <w:t>ad Osied</w:t>
      </w:r>
      <w:r w:rsidR="003B1ED9">
        <w:rPr>
          <w:rFonts w:ascii="Arial" w:eastAsia="Times New Roman" w:hAnsi="Arial" w:cs="Arial"/>
          <w:color w:val="000000"/>
          <w:sz w:val="24"/>
          <w:szCs w:val="24"/>
          <w:lang w:eastAsia="pl-PL"/>
        </w:rPr>
        <w:t>lowych</w:t>
      </w:r>
      <w:r w:rsidRPr="00492C64">
        <w:rPr>
          <w:rFonts w:ascii="Arial" w:eastAsia="Times New Roman" w:hAnsi="Arial" w:cs="Arial"/>
          <w:color w:val="000000"/>
          <w:sz w:val="24"/>
          <w:szCs w:val="24"/>
          <w:lang w:eastAsia="pl-PL"/>
        </w:rPr>
        <w:t xml:space="preserve"> i </w:t>
      </w:r>
      <w:r w:rsidR="003B1ED9">
        <w:rPr>
          <w:rFonts w:ascii="Arial" w:eastAsia="Times New Roman" w:hAnsi="Arial" w:cs="Arial"/>
          <w:color w:val="000000"/>
          <w:sz w:val="24"/>
          <w:szCs w:val="24"/>
          <w:lang w:eastAsia="pl-PL"/>
        </w:rPr>
        <w:t>S</w:t>
      </w:r>
      <w:r w:rsidRPr="00492C64">
        <w:rPr>
          <w:rFonts w:ascii="Arial" w:eastAsia="Times New Roman" w:hAnsi="Arial" w:cs="Arial"/>
          <w:color w:val="000000"/>
          <w:sz w:val="24"/>
          <w:szCs w:val="24"/>
          <w:lang w:eastAsia="pl-PL"/>
        </w:rPr>
        <w:t>ołec</w:t>
      </w:r>
      <w:r w:rsidR="003B1ED9">
        <w:rPr>
          <w:rFonts w:ascii="Arial" w:eastAsia="Times New Roman" w:hAnsi="Arial" w:cs="Arial"/>
          <w:color w:val="000000"/>
          <w:sz w:val="24"/>
          <w:szCs w:val="24"/>
          <w:lang w:eastAsia="pl-PL"/>
        </w:rPr>
        <w:t>kich</w:t>
      </w:r>
      <w:r w:rsidRPr="00492C64">
        <w:rPr>
          <w:rFonts w:ascii="Arial" w:eastAsia="Times New Roman" w:hAnsi="Arial" w:cs="Arial"/>
          <w:color w:val="000000"/>
          <w:sz w:val="24"/>
          <w:szCs w:val="24"/>
          <w:lang w:eastAsia="pl-PL"/>
        </w:rPr>
        <w:t>, faktury VAT wystawia się na podstawie zawartej umowy na wynajem sali oraz dowodu wpłaty kwoty wynikającej z umowy. Na wystawionych fakturach na wynajem sal</w:t>
      </w:r>
      <w:r w:rsidR="003B1ED9">
        <w:rPr>
          <w:rFonts w:ascii="Arial" w:eastAsia="Times New Roman" w:hAnsi="Arial" w:cs="Arial"/>
          <w:color w:val="000000"/>
          <w:sz w:val="24"/>
          <w:szCs w:val="24"/>
          <w:lang w:eastAsia="pl-PL"/>
        </w:rPr>
        <w:t>i</w:t>
      </w:r>
      <w:r w:rsidRPr="00492C64">
        <w:rPr>
          <w:rFonts w:ascii="Arial" w:eastAsia="Times New Roman" w:hAnsi="Arial" w:cs="Arial"/>
          <w:color w:val="000000"/>
          <w:sz w:val="24"/>
          <w:szCs w:val="24"/>
          <w:lang w:eastAsia="pl-PL"/>
        </w:rPr>
        <w:t xml:space="preserve"> opis faktury dokonywany jest przez osobę upoważnioną z Wydziału Organizacyjno-Prawnego. Opis faktury winien zawierać klasyfikację budżetową dochodów, datę, podpis dysponenta budżetu. Można używać wzoru pieczęci według ustalonego wzoru.</w:t>
      </w: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W przypadku sprzedaży złomu, fakturę VAT wystawia się na podstawie asygnaty sprzedaży złomu. </w:t>
      </w: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Wystawianie faktur VAT (refakturowanie) za media (woda) na targowisku odbywa się na podstawie kserokopii faktury (ogólnej), odczytów z liczników i przedłożonej dyspozycji do wystawienia faktury wraz z klasyfikacją budżetową dochodów. </w:t>
      </w:r>
    </w:p>
    <w:p w:rsidR="00492C64" w:rsidRPr="00492C64" w:rsidRDefault="00492C64" w:rsidP="00492C64">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W przypadku aportu należy przekazać dyspozycje do wystawienia faktury VAT  wraz z kserokopiami, w szczególności: umowy objęcia akcji, uchwały walnego zgromadzenia w sprawie objęcia akcji/udziałów lub oświadczenie o objęciu akcji/udziałów, aktu notarialnego, dokument księgowy PT, uchwałę Rady Miejskiej, potwierdzone za zgodność z oryginałem.</w:t>
      </w:r>
    </w:p>
    <w:p w:rsidR="00126AA3" w:rsidRDefault="00492C64" w:rsidP="00126AA3">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lastRenderedPageBreak/>
        <w:t xml:space="preserve">W przypadku innych źródeł dochodów faktury VAT wystawia się na podstawie </w:t>
      </w:r>
      <w:r w:rsidR="00AE58B9">
        <w:rPr>
          <w:rFonts w:ascii="Arial" w:eastAsia="Times New Roman" w:hAnsi="Arial" w:cs="Arial"/>
          <w:color w:val="000000"/>
          <w:sz w:val="24"/>
          <w:szCs w:val="24"/>
          <w:lang w:eastAsia="pl-PL"/>
        </w:rPr>
        <w:t>przedłożonej do Wydziału Finansowo-Budżetowego dyspozycji od wydziału merytorycznego</w:t>
      </w:r>
      <w:r w:rsidRPr="00492C64">
        <w:rPr>
          <w:rFonts w:ascii="Arial" w:eastAsia="Times New Roman" w:hAnsi="Arial" w:cs="Arial"/>
          <w:color w:val="000000"/>
          <w:sz w:val="24"/>
          <w:szCs w:val="24"/>
          <w:lang w:eastAsia="pl-PL"/>
        </w:rPr>
        <w:t>.</w:t>
      </w:r>
      <w:r w:rsidR="00AE58B9">
        <w:rPr>
          <w:rFonts w:ascii="Arial" w:eastAsia="Times New Roman" w:hAnsi="Arial" w:cs="Arial"/>
          <w:color w:val="000000"/>
          <w:sz w:val="24"/>
          <w:szCs w:val="24"/>
          <w:lang w:eastAsia="pl-PL"/>
        </w:rPr>
        <w:t xml:space="preserve"> Musi ona zawierać datę wykonania usługi, bądź dostarczenia towaru oraz wskazanie klasyfikacji budżetowej dochodu.</w:t>
      </w:r>
    </w:p>
    <w:p w:rsidR="00492C64" w:rsidRPr="00492C64" w:rsidRDefault="00492C64" w:rsidP="00126AA3">
      <w:pPr>
        <w:overflowPunct w:val="0"/>
        <w:autoSpaceDE w:val="0"/>
        <w:autoSpaceDN w:val="0"/>
        <w:adjustRightInd w:val="0"/>
        <w:spacing w:after="0" w:line="240" w:lineRule="auto"/>
        <w:ind w:firstLine="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 </w:t>
      </w:r>
    </w:p>
    <w:p w:rsidR="00492C64" w:rsidRPr="00492C64" w:rsidRDefault="00492C64" w:rsidP="00492C64">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Dyspozycje składa się do Wydziału Finansowo-Budżetowego na bieżąco.</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XIII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WYROKI SĄDOWE</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16.</w:t>
      </w:r>
      <w:r w:rsidRPr="00492C64">
        <w:rPr>
          <w:rFonts w:ascii="Arial" w:eastAsia="Times New Roman" w:hAnsi="Arial" w:cs="Arial"/>
          <w:sz w:val="24"/>
          <w:szCs w:val="24"/>
          <w:lang w:eastAsia="pl-PL"/>
        </w:rPr>
        <w:t xml:space="preserve"> Należności orzeczone na rzecz Gminy Police, a wynikające z wyroków sądowych</w:t>
      </w:r>
      <w:r w:rsidR="005C6BEA">
        <w:rPr>
          <w:rFonts w:ascii="Arial" w:eastAsia="Times New Roman" w:hAnsi="Arial" w:cs="Arial"/>
          <w:sz w:val="24"/>
          <w:szCs w:val="24"/>
          <w:lang w:eastAsia="pl-PL"/>
        </w:rPr>
        <w:t>.</w:t>
      </w:r>
      <w:r w:rsidRPr="00492C64">
        <w:rPr>
          <w:rFonts w:ascii="Arial" w:eastAsia="Times New Roman" w:hAnsi="Arial" w:cs="Arial"/>
          <w:sz w:val="24"/>
          <w:szCs w:val="24"/>
          <w:lang w:eastAsia="pl-PL"/>
        </w:rPr>
        <w:t xml:space="preserve"> </w:t>
      </w:r>
      <w:r w:rsidR="005C6BEA">
        <w:rPr>
          <w:rFonts w:ascii="Arial" w:eastAsia="Times New Roman" w:hAnsi="Arial" w:cs="Arial"/>
          <w:sz w:val="24"/>
          <w:szCs w:val="24"/>
          <w:lang w:eastAsia="pl-PL"/>
        </w:rPr>
        <w:t>D</w:t>
      </w:r>
      <w:r w:rsidRPr="00492C64">
        <w:rPr>
          <w:rFonts w:ascii="Arial" w:eastAsia="Times New Roman" w:hAnsi="Arial" w:cs="Arial"/>
          <w:sz w:val="24"/>
          <w:szCs w:val="24"/>
          <w:lang w:eastAsia="pl-PL"/>
        </w:rPr>
        <w:t xml:space="preserve">ysponent budżetu po otrzymaniu Postanowienia Sądowego, sporządza dyspozycję w celu ujęcia należności w ewidencji księgowej dochodów, jako przypis należności do pobrania i do podjęcia ewentualnych czynności windykacyjnych. </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Dyspozycja winna zawierać w szczególności:  </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imię i nazwisko (nazwę) dłużnika,</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adres,</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krótki opis sprawy,</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datę zapłaty,</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kwotę zadłużenia,</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klasyfikację budżetową dochodów (dział, rozdział, paragraf),</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podpis osoby sporządzającej dokument,</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podpis dysponenta budżetu (Naczelnika Wydziału lub Zastępcę Naczelnika Wydziału),</w:t>
      </w:r>
    </w:p>
    <w:p w:rsidR="00492C64" w:rsidRPr="00492C64" w:rsidRDefault="00492C64" w:rsidP="0066689F">
      <w:pPr>
        <w:numPr>
          <w:ilvl w:val="0"/>
          <w:numId w:val="171"/>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kserokopię Postanowienia Sądu potwierdzoną za zgodność z oryginałem,</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Dyspozycja winna być sporządzona  niezwłocznie, jednak nie później, niż w ciągu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7 dni po otrzymaniu Postanowienia z Sądu przez dysponenta budżetu i przekazana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do Wydziału Finansowo-Budżetowego.</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XIV</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WNIOSKI O ZALICZK</w:t>
      </w:r>
      <w:r w:rsidR="001432DE">
        <w:rPr>
          <w:rFonts w:ascii="Arial" w:eastAsia="Times New Roman" w:hAnsi="Arial" w:cs="Arial"/>
          <w:b/>
          <w:sz w:val="24"/>
          <w:szCs w:val="24"/>
          <w:lang w:eastAsia="pl-PL"/>
        </w:rPr>
        <w:t>Ę,</w:t>
      </w:r>
      <w:r w:rsidRPr="00492C64">
        <w:rPr>
          <w:rFonts w:ascii="Arial" w:eastAsia="Times New Roman" w:hAnsi="Arial" w:cs="Arial"/>
          <w:b/>
          <w:sz w:val="24"/>
          <w:szCs w:val="24"/>
          <w:lang w:eastAsia="pl-PL"/>
        </w:rPr>
        <w:t xml:space="preserve"> ROZLICZANIE ZALICZEK</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17.</w:t>
      </w:r>
      <w:r w:rsidR="001432DE">
        <w:rPr>
          <w:rFonts w:ascii="Arial" w:eastAsia="Times New Roman" w:hAnsi="Arial" w:cs="Arial"/>
          <w:sz w:val="24"/>
          <w:szCs w:val="24"/>
          <w:lang w:eastAsia="pl-PL"/>
        </w:rPr>
        <w:t xml:space="preserve"> Wypłaty zalicz</w:t>
      </w:r>
      <w:r w:rsidRPr="00492C64">
        <w:rPr>
          <w:rFonts w:ascii="Arial" w:eastAsia="Times New Roman" w:hAnsi="Arial" w:cs="Arial"/>
          <w:sz w:val="24"/>
          <w:szCs w:val="24"/>
          <w:lang w:eastAsia="pl-PL"/>
        </w:rPr>
        <w:t>k</w:t>
      </w:r>
      <w:r w:rsidR="001432DE">
        <w:rPr>
          <w:rFonts w:ascii="Arial" w:eastAsia="Times New Roman" w:hAnsi="Arial" w:cs="Arial"/>
          <w:sz w:val="24"/>
          <w:szCs w:val="24"/>
          <w:lang w:eastAsia="pl-PL"/>
        </w:rPr>
        <w:t>i</w:t>
      </w:r>
      <w:r w:rsidRPr="00492C64">
        <w:rPr>
          <w:rFonts w:ascii="Arial" w:eastAsia="Times New Roman" w:hAnsi="Arial" w:cs="Arial"/>
          <w:sz w:val="24"/>
          <w:szCs w:val="24"/>
          <w:lang w:eastAsia="pl-PL"/>
        </w:rPr>
        <w:t xml:space="preserve"> dokonuje się na podst</w:t>
      </w:r>
      <w:r w:rsidR="001432DE">
        <w:rPr>
          <w:rFonts w:ascii="Arial" w:eastAsia="Times New Roman" w:hAnsi="Arial" w:cs="Arial"/>
          <w:sz w:val="24"/>
          <w:szCs w:val="24"/>
          <w:lang w:eastAsia="pl-PL"/>
        </w:rPr>
        <w:t>awie złożonego przez pracownika</w:t>
      </w:r>
      <w:r w:rsidRPr="00492C64">
        <w:rPr>
          <w:rFonts w:ascii="Arial" w:eastAsia="Times New Roman" w:hAnsi="Arial" w:cs="Arial"/>
          <w:sz w:val="24"/>
          <w:szCs w:val="24"/>
          <w:lang w:eastAsia="pl-PL"/>
        </w:rPr>
        <w:t xml:space="preserve"> dokumentu „Wniosek o zaliczkę”</w:t>
      </w:r>
      <w:r w:rsidR="001432DE">
        <w:rPr>
          <w:rFonts w:ascii="Arial" w:eastAsia="Times New Roman" w:hAnsi="Arial" w:cs="Arial"/>
          <w:sz w:val="24"/>
          <w:szCs w:val="24"/>
          <w:lang w:eastAsia="pl-PL"/>
        </w:rPr>
        <w:t>,</w:t>
      </w:r>
      <w:r w:rsidRPr="00492C64">
        <w:rPr>
          <w:rFonts w:ascii="Arial" w:eastAsia="Times New Roman" w:hAnsi="Arial" w:cs="Arial"/>
          <w:sz w:val="24"/>
          <w:szCs w:val="24"/>
          <w:lang w:eastAsia="pl-PL"/>
        </w:rPr>
        <w:t xml:space="preserve"> natomiast rozliczenie zaliczk</w:t>
      </w:r>
      <w:r w:rsidR="006E1872">
        <w:rPr>
          <w:rFonts w:ascii="Arial" w:eastAsia="Times New Roman" w:hAnsi="Arial" w:cs="Arial"/>
          <w:sz w:val="24"/>
          <w:szCs w:val="24"/>
          <w:lang w:eastAsia="pl-PL"/>
        </w:rPr>
        <w:t xml:space="preserve">i </w:t>
      </w:r>
      <w:r w:rsidRPr="00492C64">
        <w:rPr>
          <w:rFonts w:ascii="Arial" w:eastAsia="Times New Roman" w:hAnsi="Arial" w:cs="Arial"/>
          <w:sz w:val="24"/>
          <w:szCs w:val="24"/>
          <w:lang w:eastAsia="pl-PL"/>
        </w:rPr>
        <w:t xml:space="preserve"> sporządza się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na druku „Rozliczenie zaliczki”</w:t>
      </w:r>
      <w:r w:rsidRPr="00492C64">
        <w:rPr>
          <w:rFonts w:ascii="Arial" w:eastAsia="Times New Roman" w:hAnsi="Arial" w:cs="Arial"/>
          <w:color w:val="000000"/>
          <w:sz w:val="24"/>
          <w:szCs w:val="24"/>
          <w:lang w:eastAsia="pl-PL"/>
        </w:rPr>
        <w:t xml:space="preserve">. </w:t>
      </w:r>
      <w:r w:rsidR="00126AA3">
        <w:rPr>
          <w:rFonts w:ascii="Arial" w:eastAsia="Times New Roman" w:hAnsi="Arial" w:cs="Arial"/>
          <w:color w:val="000000"/>
          <w:sz w:val="24"/>
          <w:szCs w:val="24"/>
          <w:lang w:eastAsia="pl-PL"/>
        </w:rPr>
        <w:t>Wzory druków oraz z</w:t>
      </w:r>
      <w:r w:rsidRPr="00492C64">
        <w:rPr>
          <w:rFonts w:ascii="Arial" w:eastAsia="Times New Roman" w:hAnsi="Arial" w:cs="Arial"/>
          <w:sz w:val="24"/>
          <w:szCs w:val="24"/>
          <w:lang w:eastAsia="pl-PL"/>
        </w:rPr>
        <w:t>asady udzielania i rozliczania zaliczek zostały określone odrębnym zarządzeniem Burmistrza Polic w sprawie zasad udzielania i rozliczania zaliczek dla pracowników Urzędu Miejskiego oraz osób niebędących pracownikami.</w:t>
      </w:r>
    </w:p>
    <w:p w:rsidR="00492C64" w:rsidRPr="00492C64" w:rsidRDefault="00492C64" w:rsidP="00492C64">
      <w:pPr>
        <w:overflowPunct w:val="0"/>
        <w:autoSpaceDE w:val="0"/>
        <w:autoSpaceDN w:val="0"/>
        <w:adjustRightInd w:val="0"/>
        <w:spacing w:after="0" w:line="240" w:lineRule="auto"/>
        <w:ind w:firstLine="284"/>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 xml:space="preserve">Wypłacenie lub rozliczenie zaliczki może nastąpić na prywatne konto pracownika </w:t>
      </w:r>
      <w:r w:rsidRPr="00492C64">
        <w:rPr>
          <w:rFonts w:ascii="Arial" w:eastAsia="Times New Roman" w:hAnsi="Arial" w:cs="Arial"/>
          <w:color w:val="000000"/>
          <w:sz w:val="24"/>
          <w:szCs w:val="24"/>
          <w:lang w:eastAsia="pl-PL"/>
        </w:rPr>
        <w:t xml:space="preserve">lub </w:t>
      </w:r>
      <w:r w:rsidR="00126AA3">
        <w:rPr>
          <w:rFonts w:ascii="Arial" w:eastAsia="Times New Roman" w:hAnsi="Arial" w:cs="Arial"/>
          <w:color w:val="000000"/>
          <w:sz w:val="24"/>
          <w:szCs w:val="24"/>
          <w:lang w:eastAsia="pl-PL"/>
        </w:rPr>
        <w:t xml:space="preserve">zleceniem </w:t>
      </w:r>
      <w:r w:rsidRPr="00492C64">
        <w:rPr>
          <w:rFonts w:ascii="Arial" w:eastAsia="Times New Roman" w:hAnsi="Arial" w:cs="Arial"/>
          <w:color w:val="000000"/>
          <w:sz w:val="24"/>
          <w:szCs w:val="24"/>
          <w:lang w:eastAsia="pl-PL"/>
        </w:rPr>
        <w:t>autowypłat</w:t>
      </w:r>
      <w:r w:rsidR="00126AA3">
        <w:rPr>
          <w:rFonts w:ascii="Arial" w:eastAsia="Times New Roman" w:hAnsi="Arial" w:cs="Arial"/>
          <w:color w:val="000000"/>
          <w:sz w:val="24"/>
          <w:szCs w:val="24"/>
          <w:lang w:eastAsia="pl-PL"/>
        </w:rPr>
        <w:t>y</w:t>
      </w:r>
      <w:r w:rsidRPr="00492C64">
        <w:rPr>
          <w:rFonts w:ascii="Arial" w:eastAsia="Times New Roman" w:hAnsi="Arial" w:cs="Arial"/>
          <w:color w:val="000000"/>
          <w:sz w:val="24"/>
          <w:szCs w:val="24"/>
          <w:lang w:eastAsia="pl-PL"/>
        </w:rPr>
        <w:t xml:space="preserve">. </w:t>
      </w:r>
    </w:p>
    <w:p w:rsidR="00492C64" w:rsidRPr="00492C64" w:rsidRDefault="00492C64" w:rsidP="00492C64">
      <w:pPr>
        <w:overflowPunct w:val="0"/>
        <w:autoSpaceDE w:val="0"/>
        <w:autoSpaceDN w:val="0"/>
        <w:adjustRightInd w:val="0"/>
        <w:spacing w:after="0" w:line="240" w:lineRule="auto"/>
        <w:ind w:firstLine="284"/>
        <w:jc w:val="both"/>
        <w:textAlignment w:val="baseline"/>
        <w:rPr>
          <w:rFonts w:ascii="Arial" w:eastAsia="Times New Roman" w:hAnsi="Arial" w:cs="Arial"/>
          <w:b/>
          <w:color w:val="FF0000"/>
          <w:sz w:val="24"/>
          <w:szCs w:val="24"/>
          <w:lang w:eastAsia="pl-PL"/>
        </w:rPr>
      </w:pPr>
      <w:r w:rsidRPr="00492C64">
        <w:rPr>
          <w:rFonts w:ascii="Arial" w:eastAsia="Times New Roman" w:hAnsi="Arial" w:cs="Arial"/>
          <w:sz w:val="24"/>
          <w:szCs w:val="24"/>
          <w:lang w:eastAsia="pl-PL"/>
        </w:rPr>
        <w:t xml:space="preserve">Zwrot środków finansowych poniesionych przez pracownika na wydatki służbowe, a pokryte z jego środków prywatnych można dokonać przelewem na konto </w:t>
      </w:r>
      <w:r w:rsidRPr="00492C64">
        <w:rPr>
          <w:rFonts w:ascii="Arial" w:eastAsia="Times New Roman" w:hAnsi="Arial" w:cs="Arial"/>
          <w:color w:val="000000"/>
          <w:sz w:val="24"/>
          <w:szCs w:val="24"/>
          <w:lang w:eastAsia="pl-PL"/>
        </w:rPr>
        <w:t>prywatne</w:t>
      </w:r>
      <w:r w:rsidR="001432DE">
        <w:rPr>
          <w:rFonts w:ascii="Arial" w:eastAsia="Times New Roman" w:hAnsi="Arial" w:cs="Arial"/>
          <w:color w:val="000000"/>
          <w:sz w:val="24"/>
          <w:szCs w:val="24"/>
          <w:lang w:eastAsia="pl-PL"/>
        </w:rPr>
        <w:t xml:space="preserve"> pracownika</w:t>
      </w:r>
      <w:r w:rsidRPr="00492C64">
        <w:rPr>
          <w:rFonts w:ascii="Arial" w:eastAsia="Times New Roman" w:hAnsi="Arial" w:cs="Arial"/>
          <w:color w:val="000000"/>
          <w:sz w:val="24"/>
          <w:szCs w:val="24"/>
          <w:lang w:eastAsia="pl-PL"/>
        </w:rPr>
        <w:t xml:space="preserve"> lub </w:t>
      </w:r>
      <w:r w:rsidR="00126AA3">
        <w:rPr>
          <w:rFonts w:ascii="Arial" w:eastAsia="Times New Roman" w:hAnsi="Arial" w:cs="Arial"/>
          <w:color w:val="000000"/>
          <w:sz w:val="24"/>
          <w:szCs w:val="24"/>
          <w:lang w:eastAsia="pl-PL"/>
        </w:rPr>
        <w:t>zleceniem autowypłaty</w:t>
      </w:r>
      <w:r w:rsidRPr="00492C64">
        <w:rPr>
          <w:rFonts w:ascii="Arial" w:eastAsia="Times New Roman" w:hAnsi="Arial" w:cs="Arial"/>
          <w:color w:val="000000"/>
          <w:sz w:val="24"/>
          <w:szCs w:val="24"/>
          <w:lang w:eastAsia="pl-PL"/>
        </w:rPr>
        <w:t>.</w:t>
      </w:r>
      <w:r w:rsidRPr="00492C64">
        <w:rPr>
          <w:rFonts w:ascii="Arial" w:eastAsia="Times New Roman" w:hAnsi="Arial" w:cs="Arial"/>
          <w:color w:val="FF0000"/>
          <w:sz w:val="24"/>
          <w:szCs w:val="24"/>
          <w:lang w:eastAsia="pl-PL"/>
        </w:rPr>
        <w:t xml:space="preserve"> </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6E1872" w:rsidRDefault="006E1872"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XV</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DELEGACJE SŁUŻBOWE</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64D61" w:rsidRPr="00492C64" w:rsidRDefault="00492C64" w:rsidP="00464D61">
      <w:pPr>
        <w:overflowPunct w:val="0"/>
        <w:autoSpaceDE w:val="0"/>
        <w:autoSpaceDN w:val="0"/>
        <w:adjustRightInd w:val="0"/>
        <w:spacing w:after="0" w:line="240" w:lineRule="auto"/>
        <w:ind w:firstLine="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b/>
          <w:color w:val="000000"/>
          <w:sz w:val="24"/>
          <w:szCs w:val="24"/>
          <w:lang w:eastAsia="pl-PL"/>
        </w:rPr>
        <w:t>§ 18.</w:t>
      </w:r>
      <w:r w:rsidRPr="00492C64">
        <w:rPr>
          <w:rFonts w:ascii="Arial" w:eastAsia="Times New Roman" w:hAnsi="Arial" w:cs="Arial"/>
          <w:color w:val="000000"/>
          <w:sz w:val="24"/>
          <w:szCs w:val="24"/>
          <w:lang w:eastAsia="pl-PL"/>
        </w:rPr>
        <w:t xml:space="preserve"> Polecenie wyjazdu służbowego pracownikom Urzędu Miejskiego </w:t>
      </w:r>
      <w:r w:rsidR="00DA3FE9">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w Policach wystawia osoba upoważniona z Kadr. Osoba delegowana może otrzymać zaliczkę na pokrycie wydatków wyjazdu służbowego. Wysokość zaliczki określa Burmistrz Polic. Podpis osoby delegowanej jest stwierdzeniem otrzymania zaliczki</w:t>
      </w:r>
      <w:r w:rsidR="00DA3FE9">
        <w:rPr>
          <w:rFonts w:ascii="Arial" w:eastAsia="Times New Roman" w:hAnsi="Arial" w:cs="Arial"/>
          <w:color w:val="000000"/>
          <w:sz w:val="24"/>
          <w:szCs w:val="24"/>
          <w:lang w:eastAsia="pl-PL"/>
        </w:rPr>
        <w:t xml:space="preserve"> oraz zobowiązaniem delegowanego</w:t>
      </w:r>
      <w:r w:rsidRPr="00492C64">
        <w:rPr>
          <w:rFonts w:ascii="Arial" w:eastAsia="Times New Roman" w:hAnsi="Arial" w:cs="Arial"/>
          <w:color w:val="000000"/>
          <w:sz w:val="24"/>
          <w:szCs w:val="24"/>
          <w:lang w:eastAsia="pl-PL"/>
        </w:rPr>
        <w:t xml:space="preserve"> </w:t>
      </w:r>
      <w:r w:rsidR="00DA3FE9">
        <w:rPr>
          <w:rFonts w:ascii="Arial" w:eastAsia="Times New Roman" w:hAnsi="Arial" w:cs="Arial"/>
          <w:color w:val="000000"/>
          <w:sz w:val="24"/>
          <w:szCs w:val="24"/>
          <w:lang w:eastAsia="pl-PL"/>
        </w:rPr>
        <w:t>do jej</w:t>
      </w:r>
      <w:r w:rsidRPr="00492C64">
        <w:rPr>
          <w:rFonts w:ascii="Arial" w:eastAsia="Times New Roman" w:hAnsi="Arial" w:cs="Arial"/>
          <w:color w:val="000000"/>
          <w:sz w:val="24"/>
          <w:szCs w:val="24"/>
          <w:lang w:eastAsia="pl-PL"/>
        </w:rPr>
        <w:t xml:space="preserve"> rozlicz</w:t>
      </w:r>
      <w:r w:rsidR="00DA3FE9">
        <w:rPr>
          <w:rFonts w:ascii="Arial" w:eastAsia="Times New Roman" w:hAnsi="Arial" w:cs="Arial"/>
          <w:color w:val="000000"/>
          <w:sz w:val="24"/>
          <w:szCs w:val="24"/>
          <w:lang w:eastAsia="pl-PL"/>
        </w:rPr>
        <w:t>enia</w:t>
      </w:r>
      <w:r w:rsidRPr="00492C64">
        <w:rPr>
          <w:rFonts w:ascii="Arial" w:eastAsia="Times New Roman" w:hAnsi="Arial" w:cs="Arial"/>
          <w:color w:val="000000"/>
          <w:sz w:val="24"/>
          <w:szCs w:val="24"/>
          <w:lang w:eastAsia="pl-PL"/>
        </w:rPr>
        <w:t xml:space="preserve"> po zakończeniu podróży służbowej w terminie do 14 dni</w:t>
      </w:r>
      <w:r w:rsidR="00DA3FE9">
        <w:rPr>
          <w:rFonts w:ascii="Arial" w:eastAsia="Times New Roman" w:hAnsi="Arial" w:cs="Arial"/>
          <w:color w:val="000000"/>
          <w:sz w:val="24"/>
          <w:szCs w:val="24"/>
          <w:lang w:eastAsia="pl-PL"/>
        </w:rPr>
        <w:t xml:space="preserve">, tym samym </w:t>
      </w:r>
      <w:r w:rsidRPr="00492C64">
        <w:rPr>
          <w:rFonts w:ascii="Arial" w:eastAsia="Times New Roman" w:hAnsi="Arial" w:cs="Arial"/>
          <w:color w:val="000000"/>
          <w:sz w:val="24"/>
          <w:szCs w:val="24"/>
          <w:lang w:eastAsia="pl-PL"/>
        </w:rPr>
        <w:t xml:space="preserve">upoważniając zakład pracy do potrącenia kwoty </w:t>
      </w:r>
      <w:r w:rsidR="00DA3FE9">
        <w:rPr>
          <w:rFonts w:ascii="Arial" w:eastAsia="Times New Roman" w:hAnsi="Arial" w:cs="Arial"/>
          <w:color w:val="000000"/>
          <w:sz w:val="24"/>
          <w:szCs w:val="24"/>
          <w:lang w:eastAsia="pl-PL"/>
        </w:rPr>
        <w:t>n</w:t>
      </w:r>
      <w:r w:rsidRPr="00492C64">
        <w:rPr>
          <w:rFonts w:ascii="Arial" w:eastAsia="Times New Roman" w:hAnsi="Arial" w:cs="Arial"/>
          <w:color w:val="000000"/>
          <w:sz w:val="24"/>
          <w:szCs w:val="24"/>
          <w:lang w:eastAsia="pl-PL"/>
        </w:rPr>
        <w:t xml:space="preserve">ie rozliczonej zaliczki z najbliższej wypłaty. Rozliczenie delegacji służbowej </w:t>
      </w:r>
      <w:r w:rsidR="006E1872">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bez pobranej zaliczki należy również rozliczyć w terminie do 14 dni,</w:t>
      </w:r>
      <w:r w:rsidR="00DA3FE9">
        <w:rPr>
          <w:rFonts w:ascii="Arial" w:eastAsia="Times New Roman" w:hAnsi="Arial" w:cs="Arial"/>
          <w:color w:val="000000"/>
          <w:sz w:val="24"/>
          <w:szCs w:val="24"/>
          <w:lang w:eastAsia="pl-PL"/>
        </w:rPr>
        <w:t xml:space="preserve"> </w:t>
      </w:r>
      <w:r w:rsidRPr="00492C64">
        <w:rPr>
          <w:rFonts w:ascii="Arial" w:eastAsia="Times New Roman" w:hAnsi="Arial" w:cs="Arial"/>
          <w:color w:val="000000"/>
          <w:sz w:val="24"/>
          <w:szCs w:val="24"/>
          <w:lang w:eastAsia="pl-PL"/>
        </w:rPr>
        <w:t xml:space="preserve">po zakończeniu podróży służbowej. Jeżeli ostatni dzień rozliczenia delegacji przypadnie na dzień wolny od pracy, to rozliczenie może nastąpić w pierwszym dniu roboczym po dniu wolnym od pracy. Zatwierdzenie wysokości zaliczki podpisuje Burmistrz lub jego Z-ca oraz Skarbnik lub Z-ca Naczelnika Wydziału FN. Polecenie wyjazdu dla Burmistrza Polic podpisuje Z-ca Burmistrza. Zatwierdzenie rozliczenia delegacji podpisuje Z-ca Burmistrza, Skarbnik lub Z-ca Naczelnika Wydziału FN. Osoby delegowane wpisują </w:t>
      </w:r>
      <w:r w:rsidR="00DA3FE9">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 xml:space="preserve">w odpowiednim miejscu na delegacji, miejsce pobytu służbowego lub uzyskują potwierdzenie pobytu służbowego od instytucji docelowej. Rubryki polecenia wyjazdu służbowego winny być wypełnione starannie. Poprawki można dokonywać, zgodnie </w:t>
      </w:r>
      <w:r w:rsidR="00DA3FE9">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 xml:space="preserve">z ustawą o rachunkowości tj. nie można wymazywać, poprawiać, skreślać, zamazywać korektorem. Poprawki winny być czytelne, nie wolno poprawiać pojedynczych znaków, liter, poprawki należy zaparafować i wpisać datę poprawki. </w:t>
      </w:r>
      <w:r w:rsidRPr="00492C64">
        <w:rPr>
          <w:rFonts w:ascii="Arial" w:eastAsia="Times New Roman" w:hAnsi="Arial" w:cs="Arial"/>
          <w:sz w:val="24"/>
          <w:szCs w:val="24"/>
          <w:lang w:eastAsia="pl-PL"/>
        </w:rPr>
        <w:t xml:space="preserve">Do rozliczenia delegacji pracownik obowiązany jest dołączyć dokumenty stwierdzające poniesione koszty (rachunki, faktury, bilety, i inne dokumenty). Zasada ta nie dotyczy diet oraz wydatków objętych ryczałtem. Jeżeli pracownik nie ma dokumentu potwierdzającego poniesienie wydatku, obowiązany jest złożyć pisemne oświadczenie o dokonanym wydatku </w:t>
      </w:r>
      <w:r w:rsidR="00DA3FE9">
        <w:rPr>
          <w:rFonts w:ascii="Arial" w:eastAsia="Times New Roman" w:hAnsi="Arial" w:cs="Arial"/>
          <w:sz w:val="24"/>
          <w:szCs w:val="24"/>
          <w:lang w:eastAsia="pl-PL"/>
        </w:rPr>
        <w:br/>
      </w:r>
      <w:r w:rsidRPr="00492C64">
        <w:rPr>
          <w:rFonts w:ascii="Arial" w:eastAsia="Times New Roman" w:hAnsi="Arial" w:cs="Arial"/>
          <w:sz w:val="24"/>
          <w:szCs w:val="24"/>
          <w:lang w:eastAsia="pl-PL"/>
        </w:rPr>
        <w:t>oraz o przyczynach braku takiego dokumentu. W rozliczeniu delegacji należy określić lub dołączyć informacje dotyczące wyżywienia podczas delegacji. Rozliczenie kosztów podróży służbowych poza granicami kraju odbywa się</w:t>
      </w:r>
      <w:r w:rsidR="006E1872">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 xml:space="preserve">w walucie polskiej. </w:t>
      </w:r>
      <w:r w:rsidRPr="00492C64">
        <w:rPr>
          <w:rFonts w:ascii="Arial" w:eastAsia="Times New Roman" w:hAnsi="Arial" w:cs="Arial"/>
          <w:color w:val="000000"/>
          <w:sz w:val="24"/>
          <w:szCs w:val="24"/>
          <w:lang w:eastAsia="pl-PL"/>
        </w:rPr>
        <w:t>Wymiana waluty następuje przez delegowanego. Do polecenia wyjazdu</w:t>
      </w:r>
      <w:r w:rsidR="00DA3FE9">
        <w:rPr>
          <w:rFonts w:ascii="Arial" w:eastAsia="Times New Roman" w:hAnsi="Arial" w:cs="Arial"/>
          <w:color w:val="000000"/>
          <w:sz w:val="24"/>
          <w:szCs w:val="24"/>
          <w:lang w:eastAsia="pl-PL"/>
        </w:rPr>
        <w:t xml:space="preserve"> </w:t>
      </w:r>
      <w:r w:rsidRPr="00492C64">
        <w:rPr>
          <w:rFonts w:ascii="Arial" w:eastAsia="Times New Roman" w:hAnsi="Arial" w:cs="Arial"/>
          <w:color w:val="000000"/>
          <w:sz w:val="24"/>
          <w:szCs w:val="24"/>
          <w:lang w:eastAsia="pl-PL"/>
        </w:rPr>
        <w:t xml:space="preserve">i rozliczenia delegacji poza granicami kraju stosuje się zasady, jak do delegacji krajowych. Ponadto, dodatkowym dokumentem stwierdzającym poniesienie wydatku jest otrzymany dokument wymiany waluty. </w:t>
      </w:r>
      <w:r w:rsidR="00464D61">
        <w:rPr>
          <w:rFonts w:ascii="Arial" w:eastAsia="Times New Roman" w:hAnsi="Arial" w:cs="Arial"/>
          <w:color w:val="000000"/>
          <w:sz w:val="24"/>
          <w:szCs w:val="24"/>
          <w:lang w:eastAsia="pl-PL"/>
        </w:rPr>
        <w:t>Wszystkie koszty poniesione w walucie obcej rozliczane są według kursu zakupu waluty przez pracownika, a w przypadku braku potwierdzenia zakupu waluty, według średniego kursu NBP  obowiązującego w dniu wyjazdu. Kurs obowiązujący na dzień wyjazdu według waluty danego kraju ustala pracownik Wydziału Finansowo-Budżetowego.</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Rozliczenie kosztów przejazdów samochodem pry</w:t>
      </w:r>
      <w:r w:rsidR="00464D61">
        <w:rPr>
          <w:rFonts w:ascii="Arial" w:eastAsia="Times New Roman" w:hAnsi="Arial" w:cs="Arial"/>
          <w:sz w:val="24"/>
          <w:szCs w:val="24"/>
          <w:lang w:eastAsia="pl-PL"/>
        </w:rPr>
        <w:t>watnym do celów służbowych winny</w:t>
      </w:r>
      <w:r w:rsidRPr="00492C64">
        <w:rPr>
          <w:rFonts w:ascii="Arial" w:eastAsia="Times New Roman" w:hAnsi="Arial" w:cs="Arial"/>
          <w:sz w:val="24"/>
          <w:szCs w:val="24"/>
          <w:lang w:eastAsia="pl-PL"/>
        </w:rPr>
        <w:t xml:space="preserve"> być rozliczane </w:t>
      </w:r>
      <w:r w:rsidR="00737EDE">
        <w:rPr>
          <w:rFonts w:ascii="Arial" w:eastAsia="Times New Roman" w:hAnsi="Arial" w:cs="Arial"/>
          <w:sz w:val="24"/>
          <w:szCs w:val="24"/>
          <w:lang w:eastAsia="pl-PL"/>
        </w:rPr>
        <w:t>poprzez podanie następujących informacji</w:t>
      </w:r>
      <w:r w:rsidRPr="00492C64">
        <w:rPr>
          <w:rFonts w:ascii="Arial" w:eastAsia="Times New Roman" w:hAnsi="Arial" w:cs="Arial"/>
          <w:sz w:val="24"/>
          <w:szCs w:val="24"/>
          <w:lang w:eastAsia="pl-PL"/>
        </w:rPr>
        <w:t>:</w:t>
      </w:r>
    </w:p>
    <w:p w:rsidR="00492C64" w:rsidRPr="00492C64"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i godzinę wyjazdu,</w:t>
      </w:r>
    </w:p>
    <w:p w:rsidR="00464D61"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i godzinę przyjazdu do miejscowości docelowej,</w:t>
      </w:r>
    </w:p>
    <w:p w:rsidR="00492C64" w:rsidRPr="00492C64"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 ilość kilometrów </w:t>
      </w:r>
      <w:r w:rsidR="00464D61">
        <w:rPr>
          <w:rFonts w:ascii="Arial" w:eastAsia="Times New Roman" w:hAnsi="Arial" w:cs="Arial"/>
          <w:sz w:val="24"/>
          <w:szCs w:val="24"/>
          <w:lang w:eastAsia="pl-PL"/>
        </w:rPr>
        <w:t xml:space="preserve">przejechanych w celu dojazdu do miejsca docelowego </w:t>
      </w:r>
      <w:r w:rsidRPr="00492C64">
        <w:rPr>
          <w:rFonts w:ascii="Arial" w:eastAsia="Times New Roman" w:hAnsi="Arial" w:cs="Arial"/>
          <w:sz w:val="24"/>
          <w:szCs w:val="24"/>
          <w:lang w:eastAsia="pl-PL"/>
        </w:rPr>
        <w:t>według wskazań licznika,</w:t>
      </w:r>
    </w:p>
    <w:p w:rsidR="00492C64" w:rsidRPr="00492C64"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datę i godzinę wyjazdu z miejscowości docelowej,</w:t>
      </w:r>
    </w:p>
    <w:p w:rsidR="00464D61"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datę i godzinę przyjazdu, </w:t>
      </w:r>
    </w:p>
    <w:p w:rsidR="00492C64" w:rsidRPr="00492C64" w:rsidRDefault="00492C64" w:rsidP="0066689F">
      <w:pPr>
        <w:numPr>
          <w:ilvl w:val="0"/>
          <w:numId w:val="154"/>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ilość kilometrów </w:t>
      </w:r>
      <w:r w:rsidR="00464D61">
        <w:rPr>
          <w:rFonts w:ascii="Arial" w:eastAsia="Times New Roman" w:hAnsi="Arial" w:cs="Arial"/>
          <w:sz w:val="24"/>
          <w:szCs w:val="24"/>
          <w:lang w:eastAsia="pl-PL"/>
        </w:rPr>
        <w:t xml:space="preserve">przejechanych w drodze powrotnej </w:t>
      </w:r>
      <w:r w:rsidRPr="00492C64">
        <w:rPr>
          <w:rFonts w:ascii="Arial" w:eastAsia="Times New Roman" w:hAnsi="Arial" w:cs="Arial"/>
          <w:sz w:val="24"/>
          <w:szCs w:val="24"/>
          <w:lang w:eastAsia="pl-PL"/>
        </w:rPr>
        <w:t>według wskazań licznika.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przypadku wyjazdów służbowych do Szczecina (samochodem prywatnym), osoba delegowana wpisuje w odpowiedniej rubryce na druku delegacji miejsca pobytu </w:t>
      </w:r>
      <w:r w:rsidR="00737EDE">
        <w:rPr>
          <w:rFonts w:ascii="Arial" w:eastAsia="Times New Roman" w:hAnsi="Arial" w:cs="Arial"/>
          <w:sz w:val="24"/>
          <w:szCs w:val="24"/>
          <w:lang w:eastAsia="pl-PL"/>
        </w:rPr>
        <w:br/>
      </w:r>
      <w:r w:rsidRPr="00492C64">
        <w:rPr>
          <w:rFonts w:ascii="Arial" w:eastAsia="Times New Roman" w:hAnsi="Arial" w:cs="Arial"/>
          <w:sz w:val="24"/>
          <w:szCs w:val="24"/>
          <w:lang w:eastAsia="pl-PL"/>
        </w:rPr>
        <w:lastRenderedPageBreak/>
        <w:t>w czasie trwania wyjazdu służbowego, bez konieczności uzyskania potwierdzenia. Można także uzyskać potwierdzenie z miejsca pobytu. Na druku delegacji nie można doklejać, ani dopisywać przejazdów. Jeżeli skończyła się rubryka do wypełnienia, wówczas należy uzyskać nowe polecenie wyjazdu służbowego. Wypłacenie kosztów przejazdu następuje w ciągu 14 dni po rozliczeniu kosztów podróży służbowej.</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Rozliczenie diet, kosztów przejechanych kilometrów, odbywa się w oparciu </w:t>
      </w:r>
      <w:r w:rsidR="00737EDE">
        <w:rPr>
          <w:rFonts w:ascii="Arial" w:eastAsia="Times New Roman" w:hAnsi="Arial" w:cs="Arial"/>
          <w:sz w:val="24"/>
          <w:szCs w:val="24"/>
          <w:lang w:eastAsia="pl-PL"/>
        </w:rPr>
        <w:br/>
      </w:r>
      <w:r w:rsidRPr="00492C64">
        <w:rPr>
          <w:rFonts w:ascii="Arial" w:eastAsia="Times New Roman" w:hAnsi="Arial" w:cs="Arial"/>
          <w:sz w:val="24"/>
          <w:szCs w:val="24"/>
          <w:lang w:eastAsia="pl-PL"/>
        </w:rPr>
        <w:t>o obowiązujące przepisy prawa, a wyjazdy służbowe do Szczecina samochodem prywatnym w oparciu o stawki określone przez Burmistrza Polic odrębnym zarządzeniem.</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 xml:space="preserve">Zwrot kosztów podróży służbowych radnym gminy określa rozporządzenie w sprawie sposobu ustalania należności z tytułu zwrotu kosztów podróży służbowych radnych gminy </w:t>
      </w:r>
      <w:r w:rsidRPr="00492C64">
        <w:rPr>
          <w:rFonts w:ascii="Arial" w:eastAsia="Times New Roman" w:hAnsi="Arial" w:cs="Arial"/>
          <w:color w:val="000000"/>
          <w:sz w:val="24"/>
          <w:szCs w:val="24"/>
          <w:lang w:eastAsia="pl-PL"/>
        </w:rPr>
        <w:t>oraz uchwała Rady Miejskiej w Policach w sprawie zwrotu kosztów podróży służbowych radnych Gminy Police.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ind w:left="108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XVI</w:t>
      </w:r>
    </w:p>
    <w:p w:rsidR="00492C64" w:rsidRPr="00492C64" w:rsidRDefault="00492C64" w:rsidP="00492C64">
      <w:pPr>
        <w:overflowPunct w:val="0"/>
        <w:autoSpaceDE w:val="0"/>
        <w:autoSpaceDN w:val="0"/>
        <w:adjustRightInd w:val="0"/>
        <w:spacing w:after="0" w:line="240" w:lineRule="auto"/>
        <w:ind w:left="108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108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RYCZAŁTY  SAMOCHODOWE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19.</w:t>
      </w:r>
      <w:r w:rsidRPr="00492C64">
        <w:rPr>
          <w:rFonts w:ascii="Arial" w:eastAsia="Times New Roman" w:hAnsi="Arial" w:cs="Arial"/>
          <w:sz w:val="24"/>
          <w:szCs w:val="24"/>
          <w:lang w:eastAsia="pl-PL"/>
        </w:rPr>
        <w:t xml:space="preserve"> Zwrot kosztów za jazdy lokalne samochodem prywatnym używanym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do celów służbowych następuje w formie miesięcznego ryczałtu, po złożeniu pisemnego oświadczenia </w:t>
      </w:r>
      <w:r w:rsidRPr="00492C64">
        <w:rPr>
          <w:rFonts w:ascii="Arial" w:eastAsia="Times New Roman" w:hAnsi="Arial" w:cs="Arial"/>
          <w:color w:val="000000"/>
          <w:sz w:val="24"/>
          <w:szCs w:val="24"/>
          <w:lang w:eastAsia="pl-PL"/>
        </w:rPr>
        <w:t xml:space="preserve">(według </w:t>
      </w:r>
      <w:r w:rsidRPr="00CD1926">
        <w:rPr>
          <w:rFonts w:ascii="Arial" w:eastAsia="Times New Roman" w:hAnsi="Arial" w:cs="Arial"/>
          <w:color w:val="00B0F0"/>
          <w:sz w:val="24"/>
          <w:szCs w:val="24"/>
          <w:lang w:eastAsia="pl-PL"/>
        </w:rPr>
        <w:t>wzoru</w:t>
      </w:r>
      <w:r w:rsidR="00DA3FE9" w:rsidRPr="00CD1926">
        <w:rPr>
          <w:rFonts w:ascii="Arial" w:eastAsia="Times New Roman" w:hAnsi="Arial" w:cs="Arial"/>
          <w:color w:val="00B0F0"/>
          <w:sz w:val="24"/>
          <w:szCs w:val="24"/>
          <w:lang w:eastAsia="pl-PL"/>
        </w:rPr>
        <w:t xml:space="preserve"> nr</w:t>
      </w:r>
      <w:r w:rsidR="0073580A" w:rsidRPr="00CD1926">
        <w:rPr>
          <w:rFonts w:ascii="Arial" w:eastAsia="Times New Roman" w:hAnsi="Arial" w:cs="Arial"/>
          <w:color w:val="00B0F0"/>
          <w:sz w:val="24"/>
          <w:szCs w:val="24"/>
          <w:lang w:eastAsia="pl-PL"/>
        </w:rPr>
        <w:t xml:space="preserve"> 1 </w:t>
      </w:r>
      <w:r w:rsidR="0073580A">
        <w:rPr>
          <w:rFonts w:ascii="Arial" w:eastAsia="Times New Roman" w:hAnsi="Arial" w:cs="Arial"/>
          <w:color w:val="000000"/>
          <w:sz w:val="24"/>
          <w:szCs w:val="24"/>
          <w:lang w:eastAsia="pl-PL"/>
        </w:rPr>
        <w:t>do niniejszej instrukcji</w:t>
      </w:r>
      <w:r w:rsidRPr="00492C64">
        <w:rPr>
          <w:rFonts w:ascii="Arial" w:eastAsia="Times New Roman" w:hAnsi="Arial" w:cs="Arial"/>
          <w:color w:val="000000"/>
          <w:sz w:val="24"/>
          <w:szCs w:val="24"/>
          <w:lang w:eastAsia="pl-PL"/>
        </w:rPr>
        <w:t>)</w:t>
      </w:r>
      <w:r w:rsidRPr="00492C64">
        <w:rPr>
          <w:rFonts w:ascii="Arial" w:eastAsia="Times New Roman" w:hAnsi="Arial" w:cs="Arial"/>
          <w:sz w:val="24"/>
          <w:szCs w:val="24"/>
          <w:lang w:eastAsia="pl-PL"/>
        </w:rPr>
        <w:t xml:space="preserve"> </w:t>
      </w:r>
      <w:r w:rsidR="006E1872">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przez pracownika. Oświadczenie składa się w jednym egzemplarzu w Wydziale Finansowo-Budżetowym w terminie ostatniego dnia danego miesiąca lub w ostatnim dniu pracy w danym miesiącu. Do jazd zamiejscowych poza teren Gminy Police, stosuje się przepisy dotyczące podróży służbowych. Wypłata ryczałtu za jazdy lokalne następuje </w:t>
      </w:r>
      <w:r w:rsidR="001D1FEB">
        <w:rPr>
          <w:rFonts w:ascii="Arial" w:eastAsia="Times New Roman" w:hAnsi="Arial" w:cs="Arial"/>
          <w:sz w:val="24"/>
          <w:szCs w:val="24"/>
          <w:lang w:eastAsia="pl-PL"/>
        </w:rPr>
        <w:t xml:space="preserve">w ciągu 7 dni od złożenia oświadczenia </w:t>
      </w:r>
      <w:r w:rsidRPr="00492C64">
        <w:rPr>
          <w:rFonts w:ascii="Arial" w:eastAsia="Times New Roman" w:hAnsi="Arial" w:cs="Arial"/>
          <w:sz w:val="24"/>
          <w:szCs w:val="24"/>
          <w:lang w:eastAsia="pl-PL"/>
        </w:rPr>
        <w:t xml:space="preserve">każdego miesiąca za poprzedni miesiąc, na podstawie sporządzonej listy płac. Jeżeli dzień wypłaty przypada na dzień wolny od pracy, to dniem wypłaty jest </w:t>
      </w:r>
      <w:r w:rsidR="001D1FEB">
        <w:rPr>
          <w:rFonts w:ascii="Arial" w:eastAsia="Times New Roman" w:hAnsi="Arial" w:cs="Arial"/>
          <w:sz w:val="24"/>
          <w:szCs w:val="24"/>
          <w:lang w:eastAsia="pl-PL"/>
        </w:rPr>
        <w:t>pierwszy dzień roboczy przypadający po dniu wolnym od pracy</w:t>
      </w:r>
      <w:r w:rsidRPr="00492C64">
        <w:rPr>
          <w:rFonts w:ascii="Arial" w:eastAsia="Times New Roman" w:hAnsi="Arial" w:cs="Arial"/>
          <w:sz w:val="24"/>
          <w:szCs w:val="24"/>
          <w:lang w:eastAsia="pl-PL"/>
        </w:rPr>
        <w:t>. Pracownicy posiadający konta bankowe otrzymują wypłatę ryczałtu za jazdy lokalne na konto, natomiast pracownicy, którzy nie posiadają takiego konta otrzymują autowypłat</w:t>
      </w:r>
      <w:r w:rsidR="002C12E0">
        <w:rPr>
          <w:rFonts w:ascii="Arial" w:eastAsia="Times New Roman" w:hAnsi="Arial" w:cs="Arial"/>
          <w:sz w:val="24"/>
          <w:szCs w:val="24"/>
          <w:lang w:eastAsia="pl-PL"/>
        </w:rPr>
        <w:t>ę</w:t>
      </w:r>
      <w:r w:rsidRPr="00492C64">
        <w:rPr>
          <w:rFonts w:ascii="Arial" w:eastAsia="Times New Roman" w:hAnsi="Arial" w:cs="Arial"/>
          <w:sz w:val="24"/>
          <w:szCs w:val="24"/>
          <w:lang w:eastAsia="pl-PL"/>
        </w:rPr>
        <w:t>. Szczegółowe przepisy określa rozporządzenie w sprawie warunków ustalania oraz sposobu dokonywania zwrotu kosztów używania do celów służbowych samochodów osobowych, motocykli</w:t>
      </w:r>
      <w:r w:rsidR="001D1FEB">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i motorowerów niebędących własnością pracodawcy oraz zawarta umowa</w:t>
      </w:r>
      <w:r w:rsidR="001D1FEB">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z pracownikami, którym przyznano zwrot kosztów za jazdy lokalne.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left="284"/>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XVII</w:t>
      </w:r>
    </w:p>
    <w:p w:rsidR="00492C64" w:rsidRPr="00492C64" w:rsidRDefault="00492C64" w:rsidP="00492C64">
      <w:pPr>
        <w:overflowPunct w:val="0"/>
        <w:autoSpaceDE w:val="0"/>
        <w:autoSpaceDN w:val="0"/>
        <w:adjustRightInd w:val="0"/>
        <w:spacing w:after="0" w:line="240" w:lineRule="auto"/>
        <w:ind w:left="284"/>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284"/>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PRZYJĘCIA i  ZWOLNIENIA:  WADIÓW, ZABEZPIECZEŃ NALEŻYTEGO WYKONANIA UMOWY</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20.</w:t>
      </w:r>
      <w:r w:rsidRPr="00492C64">
        <w:rPr>
          <w:rFonts w:ascii="Arial" w:eastAsia="Times New Roman" w:hAnsi="Arial" w:cs="Arial"/>
          <w:sz w:val="24"/>
          <w:szCs w:val="24"/>
          <w:lang w:eastAsia="pl-PL"/>
        </w:rPr>
        <w:t xml:space="preserve"> 1. Przyjęcie wadiów i zabezpieczeń dokonuje się:</w:t>
      </w:r>
    </w:p>
    <w:p w:rsidR="00492C64" w:rsidRPr="00492C64" w:rsidRDefault="00492C64" w:rsidP="0066689F">
      <w:pPr>
        <w:numPr>
          <w:ilvl w:val="0"/>
          <w:numId w:val="165"/>
        </w:numPr>
        <w:tabs>
          <w:tab w:val="left" w:pos="284"/>
        </w:tabs>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formie gotówkowej na rachunek kaucji i wadiów Gminy Police,</w:t>
      </w:r>
    </w:p>
    <w:p w:rsidR="00492C64" w:rsidRPr="00492C64" w:rsidRDefault="00492C64" w:rsidP="0066689F">
      <w:pPr>
        <w:numPr>
          <w:ilvl w:val="0"/>
          <w:numId w:val="165"/>
        </w:numPr>
        <w:tabs>
          <w:tab w:val="left" w:pos="284"/>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formie bezgotówkowej zgodnie z ustawą -  Prawo zamówień publicznych.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u w:val="single"/>
          <w:lang w:eastAsia="pl-PL"/>
        </w:rPr>
      </w:pP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Wnoszenie wadium i zabezpieczenia należytego wykonania umowy w formie gotówkowej.</w:t>
      </w:r>
    </w:p>
    <w:p w:rsidR="00492C64" w:rsidRPr="00492C64" w:rsidRDefault="00492C64" w:rsidP="00492C64">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1)</w:t>
      </w:r>
      <w:r w:rsidRPr="00492C64">
        <w:rPr>
          <w:rFonts w:ascii="Arial" w:eastAsia="Times New Roman" w:hAnsi="Arial" w:cs="Arial"/>
          <w:sz w:val="24"/>
          <w:szCs w:val="24"/>
          <w:lang w:eastAsia="pl-PL"/>
        </w:rPr>
        <w:tab/>
        <w:t xml:space="preserve">Wnoszenie wadium w formie gotówkowej. </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Wydział organizujący zamówienie składa pisemną informację do Wydziału Finansowo-Budżetowego o organizowanym zamówieniu. Informacja winna zawierać w szczególności:</w:t>
      </w:r>
    </w:p>
    <w:p w:rsidR="00492C64" w:rsidRPr="00492C64" w:rsidRDefault="00492C64" w:rsidP="0066689F">
      <w:pPr>
        <w:numPr>
          <w:ilvl w:val="2"/>
          <w:numId w:val="144"/>
        </w:numPr>
        <w:tabs>
          <w:tab w:val="left"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nazwę zadania podlegającego zamówieniu,</w:t>
      </w:r>
    </w:p>
    <w:p w:rsidR="00492C64" w:rsidRPr="00492C64" w:rsidRDefault="00492C64" w:rsidP="0066689F">
      <w:pPr>
        <w:numPr>
          <w:ilvl w:val="2"/>
          <w:numId w:val="144"/>
        </w:numPr>
        <w:tabs>
          <w:tab w:val="left"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wysokość wadium,</w:t>
      </w:r>
    </w:p>
    <w:p w:rsidR="00492C64" w:rsidRPr="00492C64" w:rsidRDefault="00492C64" w:rsidP="0066689F">
      <w:pPr>
        <w:numPr>
          <w:ilvl w:val="2"/>
          <w:numId w:val="144"/>
        </w:numPr>
        <w:tabs>
          <w:tab w:val="left"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termin, do którego należy przyjmować wadium,</w:t>
      </w:r>
    </w:p>
    <w:p w:rsidR="00492C64" w:rsidRPr="00492C64" w:rsidRDefault="00492C64" w:rsidP="0066689F">
      <w:pPr>
        <w:numPr>
          <w:ilvl w:val="2"/>
          <w:numId w:val="144"/>
        </w:numPr>
        <w:tabs>
          <w:tab w:val="left"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dysponenta budżetu.</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Informacje tę należy złożyć od 3-5 dni przed terminem wnoszenia wadium </w:t>
      </w:r>
      <w:r w:rsidR="002C12E0">
        <w:rPr>
          <w:rFonts w:ascii="Arial" w:eastAsia="Times New Roman" w:hAnsi="Arial" w:cs="Arial"/>
          <w:sz w:val="24"/>
          <w:szCs w:val="24"/>
          <w:lang w:eastAsia="pl-PL"/>
        </w:rPr>
        <w:br/>
      </w:r>
      <w:r w:rsidRPr="00492C64">
        <w:rPr>
          <w:rFonts w:ascii="Arial" w:eastAsia="Times New Roman" w:hAnsi="Arial" w:cs="Arial"/>
          <w:sz w:val="24"/>
          <w:szCs w:val="24"/>
          <w:lang w:eastAsia="pl-PL"/>
        </w:rPr>
        <w:t>w Wydziale Finansowo-Budżetowym.</w:t>
      </w:r>
      <w:r w:rsidR="00F560DA" w:rsidRPr="00F560DA">
        <w:rPr>
          <w:rFonts w:ascii="Arial" w:eastAsia="Times New Roman" w:hAnsi="Arial" w:cs="Arial"/>
          <w:sz w:val="24"/>
          <w:szCs w:val="24"/>
          <w:lang w:eastAsia="pl-PL"/>
        </w:rPr>
        <w:t xml:space="preserve"> </w:t>
      </w:r>
      <w:r w:rsidR="00F560DA" w:rsidRPr="00492C64">
        <w:rPr>
          <w:rFonts w:ascii="Arial" w:eastAsia="Times New Roman" w:hAnsi="Arial" w:cs="Arial"/>
          <w:sz w:val="24"/>
          <w:szCs w:val="24"/>
          <w:lang w:eastAsia="pl-PL"/>
        </w:rPr>
        <w:t xml:space="preserve">Wnoszenie </w:t>
      </w:r>
      <w:r w:rsidR="00F560DA">
        <w:rPr>
          <w:rFonts w:ascii="Arial" w:eastAsia="Times New Roman" w:hAnsi="Arial" w:cs="Arial"/>
          <w:sz w:val="24"/>
          <w:szCs w:val="24"/>
          <w:lang w:eastAsia="pl-PL"/>
        </w:rPr>
        <w:t>wadium</w:t>
      </w:r>
      <w:r w:rsidR="00F560DA" w:rsidRPr="00492C64">
        <w:rPr>
          <w:rFonts w:ascii="Arial" w:eastAsia="Times New Roman" w:hAnsi="Arial" w:cs="Arial"/>
          <w:sz w:val="24"/>
          <w:szCs w:val="24"/>
          <w:lang w:eastAsia="pl-PL"/>
        </w:rPr>
        <w:t xml:space="preserve"> następuje przez </w:t>
      </w:r>
      <w:r w:rsidR="00F560DA">
        <w:rPr>
          <w:rFonts w:ascii="Arial" w:eastAsia="Times New Roman" w:hAnsi="Arial" w:cs="Arial"/>
          <w:sz w:val="24"/>
          <w:szCs w:val="24"/>
          <w:lang w:eastAsia="pl-PL"/>
        </w:rPr>
        <w:t>wpłatę dokonaną przez wykonawcę</w:t>
      </w:r>
      <w:r w:rsidR="00F560DA" w:rsidRPr="00492C64">
        <w:rPr>
          <w:rFonts w:ascii="Arial" w:eastAsia="Times New Roman" w:hAnsi="Arial" w:cs="Arial"/>
          <w:sz w:val="24"/>
          <w:szCs w:val="24"/>
          <w:lang w:eastAsia="pl-PL"/>
        </w:rPr>
        <w:t xml:space="preserve"> bezpośrednio na rachunek „Kaucji i wadiów”. Wpłata może nastąpić gotówką lub przelewem.</w:t>
      </w:r>
    </w:p>
    <w:p w:rsidR="00492C64" w:rsidRPr="00492C64" w:rsidRDefault="00492C64" w:rsidP="0066689F">
      <w:pPr>
        <w:numPr>
          <w:ilvl w:val="0"/>
          <w:numId w:val="144"/>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Wnoszenie zabezpieczenia należytego wykonania umowy w formie gotówkowej. </w:t>
      </w:r>
    </w:p>
    <w:p w:rsidR="00492C64" w:rsidRPr="00492C64" w:rsidRDefault="00492C64" w:rsidP="00492C64">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Wnoszenie należytego wykonania umowy przez wykonawcę </w:t>
      </w:r>
      <w:r w:rsidR="00F560DA">
        <w:rPr>
          <w:rFonts w:ascii="Arial" w:eastAsia="Times New Roman" w:hAnsi="Arial" w:cs="Arial"/>
          <w:sz w:val="24"/>
          <w:szCs w:val="24"/>
          <w:lang w:eastAsia="pl-PL"/>
        </w:rPr>
        <w:t xml:space="preserve">następuje poprzez wpłatę </w:t>
      </w:r>
      <w:r w:rsidRPr="00492C64">
        <w:rPr>
          <w:rFonts w:ascii="Arial" w:eastAsia="Times New Roman" w:hAnsi="Arial" w:cs="Arial"/>
          <w:sz w:val="24"/>
          <w:szCs w:val="24"/>
          <w:lang w:eastAsia="pl-PL"/>
        </w:rPr>
        <w:t xml:space="preserve">bezpośrednio na rachunek „Kaucji i wadiów”. Wpłata może nastąpić gotówką lub przelewem. Odpowiedni Wydział powiadamia na piśmie Wydział Finansowo-Budżetowy o obowiązku wniesienia zabezpieczenia należytego wykonania umowy. </w:t>
      </w:r>
    </w:p>
    <w:p w:rsidR="00492C64" w:rsidRPr="00492C64" w:rsidRDefault="00492C64" w:rsidP="00492C64">
      <w:pPr>
        <w:tabs>
          <w:tab w:val="left" w:pos="284"/>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Informacja winna zawierać w szczególności:</w:t>
      </w:r>
    </w:p>
    <w:p w:rsidR="00492C64" w:rsidRPr="00492C64" w:rsidRDefault="00492C64" w:rsidP="0066689F">
      <w:pPr>
        <w:numPr>
          <w:ilvl w:val="0"/>
          <w:numId w:val="155"/>
        </w:numPr>
        <w:tabs>
          <w:tab w:val="num"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nazwisko i imię (nazwę) oraz adres wpłacającego,</w:t>
      </w:r>
    </w:p>
    <w:p w:rsidR="00492C64" w:rsidRPr="00492C64" w:rsidRDefault="00492C64" w:rsidP="0066689F">
      <w:pPr>
        <w:numPr>
          <w:ilvl w:val="0"/>
          <w:numId w:val="155"/>
        </w:numPr>
        <w:tabs>
          <w:tab w:val="num"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nazwę zadania,</w:t>
      </w:r>
    </w:p>
    <w:p w:rsidR="00492C64" w:rsidRPr="00492C64" w:rsidRDefault="00492C64" w:rsidP="0066689F">
      <w:pPr>
        <w:numPr>
          <w:ilvl w:val="0"/>
          <w:numId w:val="155"/>
        </w:numPr>
        <w:tabs>
          <w:tab w:val="num"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wysokość zabezpieczenia,</w:t>
      </w:r>
    </w:p>
    <w:p w:rsidR="00492C64" w:rsidRPr="00492C64" w:rsidRDefault="00492C64" w:rsidP="0066689F">
      <w:pPr>
        <w:numPr>
          <w:ilvl w:val="0"/>
          <w:numId w:val="155"/>
        </w:numPr>
        <w:tabs>
          <w:tab w:val="num"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okres zabezpieczenia,</w:t>
      </w:r>
    </w:p>
    <w:p w:rsidR="00492C64" w:rsidRPr="00492C64" w:rsidRDefault="00492C64" w:rsidP="0066689F">
      <w:pPr>
        <w:numPr>
          <w:ilvl w:val="0"/>
          <w:numId w:val="155"/>
        </w:numPr>
        <w:tabs>
          <w:tab w:val="num" w:pos="284"/>
        </w:tabs>
        <w:overflowPunct w:val="0"/>
        <w:autoSpaceDE w:val="0"/>
        <w:autoSpaceDN w:val="0"/>
        <w:adjustRightInd w:val="0"/>
        <w:spacing w:after="0" w:line="240" w:lineRule="auto"/>
        <w:ind w:left="426" w:firstLine="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dysponenta budżetu.</w:t>
      </w:r>
    </w:p>
    <w:p w:rsidR="00492C64" w:rsidRPr="00492C64" w:rsidRDefault="00492C64" w:rsidP="00492C64">
      <w:pPr>
        <w:tabs>
          <w:tab w:val="left" w:pos="284"/>
        </w:tabs>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Informację należy złożyć od 3-5 dni przed dokonaniem wpłaty.</w:t>
      </w:r>
    </w:p>
    <w:p w:rsidR="00492C64" w:rsidRPr="00492C64" w:rsidRDefault="00492C64" w:rsidP="00492C64">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66689F">
      <w:pPr>
        <w:numPr>
          <w:ilvl w:val="1"/>
          <w:numId w:val="15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Wnoszenie wadium i zabezpieczenia należytego wykonania umowy w formie bezgotówkowej. </w:t>
      </w:r>
    </w:p>
    <w:p w:rsidR="00492C64" w:rsidRPr="00492C64" w:rsidRDefault="00492C64" w:rsidP="00492C64">
      <w:pPr>
        <w:tabs>
          <w:tab w:val="left" w:pos="993"/>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Wadia i zabezpieczenia należytego wykonania umowy, składają  wykonawcy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odpowiednim Wydziale, który sprawdza je pod względem merytorycznym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i rachunkowym. Następnie upoważniony pracownik tego Wydziału składa je w tym samym dniu w Wydziale Finansowo-Budżetowym jako depozyt.</w:t>
      </w:r>
    </w:p>
    <w:p w:rsidR="00492C64" w:rsidRPr="00492C64" w:rsidRDefault="00492C64" w:rsidP="00492C64">
      <w:pPr>
        <w:tabs>
          <w:tab w:val="left" w:pos="851"/>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492C64" w:rsidRPr="00492C64" w:rsidRDefault="00492C64" w:rsidP="0066689F">
      <w:pPr>
        <w:numPr>
          <w:ilvl w:val="1"/>
          <w:numId w:val="15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Potrącenie zabezpieczenia należytego wykonania umowy z faktur. Wniesienie należytego wykonania umowy może nastąpić przez potrącenie zabezpieczenia z faktury wystawionej przez wykonawcę. Dysponent budżetu opisując fakturę pod względem merytorycznym, wpisuje wysokość kwoty, jaką pracownik Wydziału Finansowo-Budżetowego ma potrącić z faktury i przekazać na właściwy rachunek „Kaucji i wadiów”. </w:t>
      </w: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92C64" w:rsidRDefault="00492C64" w:rsidP="0066689F">
      <w:pPr>
        <w:numPr>
          <w:ilvl w:val="1"/>
          <w:numId w:val="15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Zwalnianie wadiów i zabezpieczeń. Zwolnienie wadiów i zabezpieczeń następuje w tej samej formie co zostało wniesione, po pisemnym powiadomieniu przez właściwy Wydział. Informacja winna zawierać w szczególności:</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imię i nazwisko (nazwę firmy) oraz adres,</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nazwę zadania,</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formę zwolnienia (nr konta bankowego), przy osobach fizycznych należ</w:t>
      </w:r>
      <w:r w:rsidR="00F560DA">
        <w:rPr>
          <w:rFonts w:ascii="Arial" w:eastAsia="Times New Roman" w:hAnsi="Arial" w:cs="Arial"/>
          <w:sz w:val="24"/>
          <w:szCs w:val="24"/>
          <w:lang w:eastAsia="pl-PL"/>
        </w:rPr>
        <w:t>y podać numer dowodu tożsamości lub numer PESEL,</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kwotę zwalnianego wadium lub zabezpieczenia,</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termin zwrotu wadium lub zabezpieczenia,</w:t>
      </w:r>
    </w:p>
    <w:p w:rsidR="00492C64" w:rsidRPr="00492C64" w:rsidRDefault="00492C64" w:rsidP="0066689F">
      <w:pPr>
        <w:numPr>
          <w:ilvl w:val="0"/>
          <w:numId w:val="177"/>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 dysponenta budżetu.</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Informacje należy złożyć w Wydziale Finansowo-Budżetowym w terminie od 3-5 dni przed upływem terminu zwolnienie wadium lub zabezpieczenia.</w:t>
      </w:r>
    </w:p>
    <w:p w:rsidR="00492C64" w:rsidRPr="00492C64" w:rsidRDefault="00492C64" w:rsidP="00492C64">
      <w:pPr>
        <w:tabs>
          <w:tab w:val="left" w:pos="284"/>
        </w:tabs>
        <w:overflowPunct w:val="0"/>
        <w:autoSpaceDE w:val="0"/>
        <w:autoSpaceDN w:val="0"/>
        <w:adjustRightInd w:val="0"/>
        <w:spacing w:after="0" w:line="240" w:lineRule="auto"/>
        <w:ind w:left="400"/>
        <w:jc w:val="both"/>
        <w:textAlignment w:val="baseline"/>
        <w:rPr>
          <w:rFonts w:ascii="Arial" w:eastAsia="Times New Roman" w:hAnsi="Arial" w:cs="Arial"/>
          <w:sz w:val="24"/>
          <w:szCs w:val="24"/>
          <w:lang w:eastAsia="pl-PL"/>
        </w:rPr>
      </w:pPr>
    </w:p>
    <w:p w:rsidR="002C12E0" w:rsidRPr="00492C64" w:rsidRDefault="002C12E0"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F560DA"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F560DA">
        <w:rPr>
          <w:rFonts w:ascii="Arial" w:eastAsia="Times New Roman" w:hAnsi="Arial" w:cs="Arial"/>
          <w:b/>
          <w:sz w:val="28"/>
          <w:szCs w:val="24"/>
          <w:lang w:eastAsia="pl-PL"/>
        </w:rPr>
        <w:t>ROZDZIAŁ XVIII</w:t>
      </w:r>
    </w:p>
    <w:p w:rsidR="00492C64" w:rsidRPr="00F560DA"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F560DA"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F560DA">
        <w:rPr>
          <w:rFonts w:ascii="Arial" w:eastAsia="Times New Roman" w:hAnsi="Arial" w:cs="Arial"/>
          <w:b/>
          <w:sz w:val="24"/>
          <w:szCs w:val="24"/>
          <w:lang w:eastAsia="pl-PL"/>
        </w:rPr>
        <w:t>SKŁADANE I ODBIERANE DEPOZYTY</w:t>
      </w:r>
    </w:p>
    <w:p w:rsidR="00492C64" w:rsidRPr="00F560DA" w:rsidRDefault="00492C64" w:rsidP="00492C64">
      <w:pPr>
        <w:tabs>
          <w:tab w:val="left" w:pos="284"/>
        </w:tabs>
        <w:overflowPunct w:val="0"/>
        <w:autoSpaceDE w:val="0"/>
        <w:autoSpaceDN w:val="0"/>
        <w:adjustRightInd w:val="0"/>
        <w:spacing w:after="0" w:line="240" w:lineRule="auto"/>
        <w:ind w:left="400"/>
        <w:jc w:val="both"/>
        <w:textAlignment w:val="baseline"/>
        <w:rPr>
          <w:rFonts w:ascii="Arial" w:eastAsia="Times New Roman" w:hAnsi="Arial" w:cs="Arial"/>
          <w:sz w:val="24"/>
          <w:szCs w:val="24"/>
          <w:lang w:eastAsia="pl-PL"/>
        </w:rPr>
      </w:pPr>
    </w:p>
    <w:p w:rsidR="00492C64" w:rsidRPr="00F560DA" w:rsidRDefault="00492C64" w:rsidP="00492C64">
      <w:pPr>
        <w:tabs>
          <w:tab w:val="left" w:pos="284"/>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F560DA">
        <w:rPr>
          <w:rFonts w:ascii="Arial" w:eastAsia="Times New Roman" w:hAnsi="Arial" w:cs="Arial"/>
          <w:b/>
          <w:sz w:val="24"/>
          <w:szCs w:val="24"/>
          <w:lang w:eastAsia="pl-PL"/>
        </w:rPr>
        <w:t>§ 21.</w:t>
      </w:r>
      <w:r w:rsidRPr="00F560DA">
        <w:rPr>
          <w:rFonts w:ascii="Arial" w:eastAsia="Times New Roman" w:hAnsi="Arial" w:cs="Arial"/>
          <w:sz w:val="24"/>
          <w:szCs w:val="24"/>
          <w:lang w:eastAsia="pl-PL"/>
        </w:rPr>
        <w:t xml:space="preserve"> Składany depozyt rejestruje się w książce depozytów i nadaje numer. Depozyt składa się w Wydziale Finansowo-Budżetowym w zaklejonej kopercie </w:t>
      </w:r>
      <w:r w:rsidR="00712F3C">
        <w:rPr>
          <w:rFonts w:ascii="Arial" w:eastAsia="Times New Roman" w:hAnsi="Arial" w:cs="Arial"/>
          <w:sz w:val="24"/>
          <w:szCs w:val="24"/>
          <w:lang w:eastAsia="pl-PL"/>
        </w:rPr>
        <w:br/>
      </w:r>
      <w:r w:rsidRPr="00F560DA">
        <w:rPr>
          <w:rFonts w:ascii="Arial" w:eastAsia="Times New Roman" w:hAnsi="Arial" w:cs="Arial"/>
          <w:sz w:val="24"/>
          <w:szCs w:val="24"/>
          <w:lang w:eastAsia="pl-PL"/>
        </w:rPr>
        <w:t xml:space="preserve">z odpowiednim opisem. Na potwierdzenie złożenia depozytu zostaje wystawiony dokument „Przyjęcie depozytu Nr …” (według </w:t>
      </w:r>
      <w:r w:rsidRPr="002520E1">
        <w:rPr>
          <w:rFonts w:ascii="Arial" w:eastAsia="Times New Roman" w:hAnsi="Arial" w:cs="Arial"/>
          <w:color w:val="00B0F0"/>
          <w:sz w:val="24"/>
          <w:szCs w:val="24"/>
          <w:lang w:eastAsia="pl-PL"/>
        </w:rPr>
        <w:t>wzoru</w:t>
      </w:r>
      <w:r w:rsidR="00940302" w:rsidRPr="002520E1">
        <w:rPr>
          <w:rFonts w:ascii="Arial" w:eastAsia="Times New Roman" w:hAnsi="Arial" w:cs="Arial"/>
          <w:color w:val="00B0F0"/>
          <w:sz w:val="24"/>
          <w:szCs w:val="24"/>
          <w:lang w:eastAsia="pl-PL"/>
        </w:rPr>
        <w:t xml:space="preserve"> Nr 2</w:t>
      </w:r>
      <w:r w:rsidR="00940302" w:rsidRPr="00F560DA">
        <w:rPr>
          <w:rFonts w:ascii="Arial" w:eastAsia="Times New Roman" w:hAnsi="Arial" w:cs="Arial"/>
          <w:sz w:val="24"/>
          <w:szCs w:val="24"/>
          <w:lang w:eastAsia="pl-PL"/>
        </w:rPr>
        <w:t xml:space="preserve"> do niniejszej instrukcji</w:t>
      </w:r>
      <w:r w:rsidRPr="00F560DA">
        <w:rPr>
          <w:rFonts w:ascii="Arial" w:eastAsia="Times New Roman" w:hAnsi="Arial" w:cs="Arial"/>
          <w:sz w:val="24"/>
          <w:szCs w:val="24"/>
          <w:lang w:eastAsia="pl-PL"/>
        </w:rPr>
        <w:t xml:space="preserve">) </w:t>
      </w:r>
      <w:r w:rsidR="00712F3C">
        <w:rPr>
          <w:rFonts w:ascii="Arial" w:eastAsia="Times New Roman" w:hAnsi="Arial" w:cs="Arial"/>
          <w:sz w:val="24"/>
          <w:szCs w:val="24"/>
          <w:lang w:eastAsia="pl-PL"/>
        </w:rPr>
        <w:br/>
      </w:r>
      <w:r w:rsidRPr="00F560DA">
        <w:rPr>
          <w:rFonts w:ascii="Arial" w:eastAsia="Times New Roman" w:hAnsi="Arial" w:cs="Arial"/>
          <w:sz w:val="24"/>
          <w:szCs w:val="24"/>
          <w:lang w:eastAsia="pl-PL"/>
        </w:rPr>
        <w:t xml:space="preserve">w dwóch egzemplarzach, jeden otrzymuje składający depozyt, a drugi pozostaje </w:t>
      </w:r>
      <w:r w:rsidR="00712F3C">
        <w:rPr>
          <w:rFonts w:ascii="Arial" w:eastAsia="Times New Roman" w:hAnsi="Arial" w:cs="Arial"/>
          <w:sz w:val="24"/>
          <w:szCs w:val="24"/>
          <w:lang w:eastAsia="pl-PL"/>
        </w:rPr>
        <w:br/>
      </w:r>
      <w:r w:rsidRPr="00F560DA">
        <w:rPr>
          <w:rFonts w:ascii="Arial" w:eastAsia="Times New Roman" w:hAnsi="Arial" w:cs="Arial"/>
          <w:sz w:val="24"/>
          <w:szCs w:val="24"/>
          <w:lang w:eastAsia="pl-PL"/>
        </w:rPr>
        <w:t>w Wydziale Finansowo-Budżetowym. Depozyt składa i odbiera upoważniony pracownik z właściwego Wydziału. Odbiór depozytu następuje po przedłożeniu oryginału dokumentu „Przyjęcie depozytu Nr ….”, otrzymując jednocześnie z Wydziału Finansowo-Budżetowego dokument „Odbiór depozytu Nr …”</w:t>
      </w:r>
      <w:r w:rsidR="00F560DA">
        <w:rPr>
          <w:rFonts w:ascii="Arial" w:eastAsia="Times New Roman" w:hAnsi="Arial" w:cs="Arial"/>
          <w:sz w:val="24"/>
          <w:szCs w:val="24"/>
          <w:lang w:eastAsia="pl-PL"/>
        </w:rPr>
        <w:t xml:space="preserve"> (według </w:t>
      </w:r>
      <w:r w:rsidR="00F560DA" w:rsidRPr="002520E1">
        <w:rPr>
          <w:rFonts w:ascii="Arial" w:eastAsia="Times New Roman" w:hAnsi="Arial" w:cs="Arial"/>
          <w:color w:val="00B0F0"/>
          <w:sz w:val="24"/>
          <w:szCs w:val="24"/>
          <w:lang w:eastAsia="pl-PL"/>
        </w:rPr>
        <w:t>wzoru nr</w:t>
      </w:r>
      <w:r w:rsidR="002520E1" w:rsidRPr="002520E1">
        <w:rPr>
          <w:rFonts w:ascii="Arial" w:eastAsia="Times New Roman" w:hAnsi="Arial" w:cs="Arial"/>
          <w:color w:val="00B0F0"/>
          <w:sz w:val="24"/>
          <w:szCs w:val="24"/>
          <w:lang w:eastAsia="pl-PL"/>
        </w:rPr>
        <w:t xml:space="preserve"> 3</w:t>
      </w:r>
      <w:r w:rsidR="002520E1">
        <w:rPr>
          <w:rFonts w:ascii="Arial" w:eastAsia="Times New Roman" w:hAnsi="Arial" w:cs="Arial"/>
          <w:sz w:val="24"/>
          <w:szCs w:val="24"/>
          <w:lang w:eastAsia="pl-PL"/>
        </w:rPr>
        <w:t xml:space="preserve"> </w:t>
      </w:r>
      <w:r w:rsidR="00712F3C">
        <w:rPr>
          <w:rFonts w:ascii="Arial" w:eastAsia="Times New Roman" w:hAnsi="Arial" w:cs="Arial"/>
          <w:sz w:val="24"/>
          <w:szCs w:val="24"/>
          <w:lang w:eastAsia="pl-PL"/>
        </w:rPr>
        <w:br/>
      </w:r>
      <w:r w:rsidR="002520E1">
        <w:rPr>
          <w:rFonts w:ascii="Arial" w:eastAsia="Times New Roman" w:hAnsi="Arial" w:cs="Arial"/>
          <w:sz w:val="24"/>
          <w:szCs w:val="24"/>
          <w:lang w:eastAsia="pl-PL"/>
        </w:rPr>
        <w:t>do niniejszej instrukcji)</w:t>
      </w:r>
      <w:r w:rsidR="00F560DA">
        <w:rPr>
          <w:rFonts w:ascii="Arial" w:eastAsia="Times New Roman" w:hAnsi="Arial" w:cs="Arial"/>
          <w:sz w:val="24"/>
          <w:szCs w:val="24"/>
          <w:lang w:eastAsia="pl-PL"/>
        </w:rPr>
        <w:t xml:space="preserve"> </w:t>
      </w:r>
      <w:r w:rsidRPr="00F560DA">
        <w:rPr>
          <w:rFonts w:ascii="Arial" w:eastAsia="Times New Roman" w:hAnsi="Arial" w:cs="Arial"/>
          <w:sz w:val="24"/>
          <w:szCs w:val="24"/>
          <w:lang w:eastAsia="pl-PL"/>
        </w:rPr>
        <w:t>. Odebrany depozyt pracownik przekazuje wykonawcy. Depozyty przechowuje się w kasie pancernej.</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XIX</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DOKUMENTY PŁACOWE</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22.</w:t>
      </w:r>
      <w:r w:rsidRPr="00492C64">
        <w:rPr>
          <w:rFonts w:ascii="Arial" w:eastAsia="Times New Roman" w:hAnsi="Arial" w:cs="Arial"/>
          <w:sz w:val="24"/>
          <w:szCs w:val="24"/>
          <w:lang w:eastAsia="pl-PL"/>
        </w:rPr>
        <w:t xml:space="preserve"> Podstawowym dokumentem służącym do wypłaty wynagrodzeń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jest komputerowa lista płac. Dokumenty wymagane do sporządzenia listy płac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to w szczególności:</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uchwała Rady Miejskiej w zakresie ustalenia wynagrodzenia dla Burmistrza,</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akt powołania,</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umowa o pracę,</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umowa zlecenie (o dzieło),</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zmiana umowy o pracę,</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rozwiązanie umowy o pracę,</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o wypłacenie nagród,</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lista diet,</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zwolnienia lekarskie,</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dyspozycja do wypłaty,</w:t>
      </w:r>
    </w:p>
    <w:p w:rsidR="00492C64" w:rsidRPr="00492C64" w:rsidRDefault="00492C64" w:rsidP="0066689F">
      <w:pPr>
        <w:numPr>
          <w:ilvl w:val="0"/>
          <w:numId w:val="157"/>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inne dokumenty płacowe.</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Listy płac sporządza pracownik Wydziału Finansowo-Budżetowego w jednym egzemplarzu na podstawie sprawdzonych dowodów źródłowych. </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Listy płac winny zawierać co najmniej następujące dane:</w:t>
      </w:r>
    </w:p>
    <w:p w:rsidR="00492C64" w:rsidRPr="00492C64" w:rsidRDefault="00492C64" w:rsidP="0066689F">
      <w:pPr>
        <w:numPr>
          <w:ilvl w:val="0"/>
          <w:numId w:val="158"/>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imię i nazwisko,</w:t>
      </w:r>
    </w:p>
    <w:p w:rsidR="00492C64" w:rsidRPr="00492C64" w:rsidRDefault="00492C64" w:rsidP="0066689F">
      <w:pPr>
        <w:numPr>
          <w:ilvl w:val="0"/>
          <w:numId w:val="158"/>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okres za jaki obliczono wynagrodzenie,</w:t>
      </w:r>
    </w:p>
    <w:p w:rsidR="00492C64" w:rsidRPr="00492C64" w:rsidRDefault="00492C64" w:rsidP="0066689F">
      <w:pPr>
        <w:numPr>
          <w:ilvl w:val="0"/>
          <w:numId w:val="158"/>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sumę wynagrodzenia do wypłaty,</w:t>
      </w:r>
    </w:p>
    <w:p w:rsidR="00492C64" w:rsidRPr="00492C64" w:rsidRDefault="002520E1" w:rsidP="0066689F">
      <w:pPr>
        <w:numPr>
          <w:ilvl w:val="0"/>
          <w:numId w:val="158"/>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sposób </w:t>
      </w:r>
      <w:r w:rsidR="00492C64" w:rsidRPr="00492C64">
        <w:rPr>
          <w:rFonts w:ascii="Arial" w:eastAsia="Times New Roman" w:hAnsi="Arial" w:cs="Arial"/>
          <w:sz w:val="24"/>
          <w:szCs w:val="24"/>
          <w:lang w:eastAsia="pl-PL"/>
        </w:rPr>
        <w:t>odbioru wynagrodzenia,</w:t>
      </w:r>
    </w:p>
    <w:p w:rsidR="00492C64" w:rsidRPr="00492C64" w:rsidRDefault="00492C64" w:rsidP="0066689F">
      <w:pPr>
        <w:numPr>
          <w:ilvl w:val="0"/>
          <w:numId w:val="158"/>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podpisy osób upoważnionych do zatwierdzenia wypłaty.</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Integralną częścią listy płac stanowi odcinek przeznaczony dla pracownika, który winien zawierać co najmniej:</w:t>
      </w:r>
    </w:p>
    <w:p w:rsidR="00492C64" w:rsidRPr="00492C64" w:rsidRDefault="00492C64" w:rsidP="0066689F">
      <w:pPr>
        <w:numPr>
          <w:ilvl w:val="0"/>
          <w:numId w:val="159"/>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podstawę wynagrodzenia, dodatek funkcyjny (jeżeli występuje), staż pracy, dodatek specjalny (jeżeli został przyznany),</w:t>
      </w:r>
    </w:p>
    <w:p w:rsidR="00492C64" w:rsidRPr="00492C64" w:rsidRDefault="00492C64" w:rsidP="0066689F">
      <w:pPr>
        <w:numPr>
          <w:ilvl w:val="0"/>
          <w:numId w:val="159"/>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sumę wynagrodzenia brutto i netto,</w:t>
      </w:r>
    </w:p>
    <w:p w:rsidR="00492C64" w:rsidRPr="00492C64" w:rsidRDefault="00492C64" w:rsidP="0066689F">
      <w:pPr>
        <w:numPr>
          <w:ilvl w:val="0"/>
          <w:numId w:val="159"/>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kwoty potrąceń z podziałem na poszczególne tytuły,</w:t>
      </w:r>
    </w:p>
    <w:p w:rsidR="00492C64" w:rsidRPr="00492C64" w:rsidRDefault="00492C64" w:rsidP="0066689F">
      <w:pPr>
        <w:numPr>
          <w:ilvl w:val="0"/>
          <w:numId w:val="159"/>
        </w:num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kwotę do wypłaty.</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Inne potrącenia niż wymienione w regulaminie pracy pracowników, mogą być dokonywane na podstawie pisemnej zgody pracownika.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Obliczanie i dokonywanie potrąceń w zakresie pochodnych od wynagrodzeń oraz ich dokumentowanie następuje na podstawie przepisów prawa.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Listy płac </w:t>
      </w:r>
      <w:r w:rsidR="00AE58B9">
        <w:rPr>
          <w:rFonts w:ascii="Arial" w:eastAsia="Times New Roman" w:hAnsi="Arial" w:cs="Arial"/>
          <w:sz w:val="24"/>
          <w:szCs w:val="24"/>
          <w:lang w:eastAsia="pl-PL"/>
        </w:rPr>
        <w:t>wymagają podpisu przynajmniej 3 osób</w:t>
      </w:r>
      <w:r w:rsidRPr="00492C64">
        <w:rPr>
          <w:rFonts w:ascii="Arial" w:eastAsia="Times New Roman" w:hAnsi="Arial" w:cs="Arial"/>
          <w:sz w:val="24"/>
          <w:szCs w:val="24"/>
          <w:lang w:eastAsia="pl-PL"/>
        </w:rPr>
        <w:t>:</w:t>
      </w:r>
    </w:p>
    <w:p w:rsidR="00492C64" w:rsidRPr="00492C64" w:rsidRDefault="00AE58B9" w:rsidP="0066689F">
      <w:pPr>
        <w:numPr>
          <w:ilvl w:val="0"/>
          <w:numId w:val="156"/>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jako </w:t>
      </w:r>
      <w:r w:rsidR="00492C64" w:rsidRPr="00492C64">
        <w:rPr>
          <w:rFonts w:ascii="Arial" w:eastAsia="Times New Roman" w:hAnsi="Arial" w:cs="Arial"/>
          <w:sz w:val="24"/>
          <w:szCs w:val="24"/>
          <w:lang w:eastAsia="pl-PL"/>
        </w:rPr>
        <w:t>osob</w:t>
      </w:r>
      <w:r>
        <w:rPr>
          <w:rFonts w:ascii="Arial" w:eastAsia="Times New Roman" w:hAnsi="Arial" w:cs="Arial"/>
          <w:sz w:val="24"/>
          <w:szCs w:val="24"/>
          <w:lang w:eastAsia="pl-PL"/>
        </w:rPr>
        <w:t>y</w:t>
      </w:r>
      <w:r w:rsidR="00492C64" w:rsidRPr="00492C64">
        <w:rPr>
          <w:rFonts w:ascii="Arial" w:eastAsia="Times New Roman" w:hAnsi="Arial" w:cs="Arial"/>
          <w:sz w:val="24"/>
          <w:szCs w:val="24"/>
          <w:lang w:eastAsia="pl-PL"/>
        </w:rPr>
        <w:t xml:space="preserve"> sporządzając</w:t>
      </w:r>
      <w:r>
        <w:rPr>
          <w:rFonts w:ascii="Arial" w:eastAsia="Times New Roman" w:hAnsi="Arial" w:cs="Arial"/>
          <w:sz w:val="24"/>
          <w:szCs w:val="24"/>
          <w:lang w:eastAsia="pl-PL"/>
        </w:rPr>
        <w:t>ej</w:t>
      </w:r>
      <w:r w:rsidR="00492C64" w:rsidRPr="00492C64">
        <w:rPr>
          <w:rFonts w:ascii="Arial" w:eastAsia="Times New Roman" w:hAnsi="Arial" w:cs="Arial"/>
          <w:sz w:val="24"/>
          <w:szCs w:val="24"/>
          <w:lang w:eastAsia="pl-PL"/>
        </w:rPr>
        <w:t xml:space="preserve">  - upoważnion</w:t>
      </w:r>
      <w:r>
        <w:rPr>
          <w:rFonts w:ascii="Arial" w:eastAsia="Times New Roman" w:hAnsi="Arial" w:cs="Arial"/>
          <w:sz w:val="24"/>
          <w:szCs w:val="24"/>
          <w:lang w:eastAsia="pl-PL"/>
        </w:rPr>
        <w:t>ego</w:t>
      </w:r>
      <w:r w:rsidR="00492C64" w:rsidRPr="00492C64">
        <w:rPr>
          <w:rFonts w:ascii="Arial" w:eastAsia="Times New Roman" w:hAnsi="Arial" w:cs="Arial"/>
          <w:sz w:val="24"/>
          <w:szCs w:val="24"/>
          <w:lang w:eastAsia="pl-PL"/>
        </w:rPr>
        <w:t xml:space="preserve"> pracownik</w:t>
      </w:r>
      <w:r>
        <w:rPr>
          <w:rFonts w:ascii="Arial" w:eastAsia="Times New Roman" w:hAnsi="Arial" w:cs="Arial"/>
          <w:sz w:val="24"/>
          <w:szCs w:val="24"/>
          <w:lang w:eastAsia="pl-PL"/>
        </w:rPr>
        <w:t>a</w:t>
      </w:r>
      <w:r w:rsidR="00492C64" w:rsidRPr="00492C64">
        <w:rPr>
          <w:rFonts w:ascii="Arial" w:eastAsia="Times New Roman" w:hAnsi="Arial" w:cs="Arial"/>
          <w:sz w:val="24"/>
          <w:szCs w:val="24"/>
          <w:lang w:eastAsia="pl-PL"/>
        </w:rPr>
        <w:t>,</w:t>
      </w:r>
    </w:p>
    <w:p w:rsidR="00492C64" w:rsidRPr="00492C64" w:rsidRDefault="00AE58B9" w:rsidP="0066689F">
      <w:pPr>
        <w:numPr>
          <w:ilvl w:val="0"/>
          <w:numId w:val="156"/>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jako </w:t>
      </w:r>
      <w:r w:rsidR="00492C64" w:rsidRPr="00492C64">
        <w:rPr>
          <w:rFonts w:ascii="Arial" w:eastAsia="Times New Roman" w:hAnsi="Arial" w:cs="Arial"/>
          <w:sz w:val="24"/>
          <w:szCs w:val="24"/>
          <w:lang w:eastAsia="pl-PL"/>
        </w:rPr>
        <w:t>os</w:t>
      </w:r>
      <w:r>
        <w:rPr>
          <w:rFonts w:ascii="Arial" w:eastAsia="Times New Roman" w:hAnsi="Arial" w:cs="Arial"/>
          <w:sz w:val="24"/>
          <w:szCs w:val="24"/>
          <w:lang w:eastAsia="pl-PL"/>
        </w:rPr>
        <w:t>ó</w:t>
      </w:r>
      <w:r w:rsidR="00492C64" w:rsidRPr="00492C64">
        <w:rPr>
          <w:rFonts w:ascii="Arial" w:eastAsia="Times New Roman" w:hAnsi="Arial" w:cs="Arial"/>
          <w:sz w:val="24"/>
          <w:szCs w:val="24"/>
          <w:lang w:eastAsia="pl-PL"/>
        </w:rPr>
        <w:t xml:space="preserve">b </w:t>
      </w:r>
      <w:r>
        <w:rPr>
          <w:rFonts w:ascii="Arial" w:eastAsia="Times New Roman" w:hAnsi="Arial" w:cs="Arial"/>
          <w:sz w:val="24"/>
          <w:szCs w:val="24"/>
          <w:lang w:eastAsia="pl-PL"/>
        </w:rPr>
        <w:t>zatwier</w:t>
      </w:r>
      <w:r w:rsidR="00492C64" w:rsidRPr="00492C64">
        <w:rPr>
          <w:rFonts w:ascii="Arial" w:eastAsia="Times New Roman" w:hAnsi="Arial" w:cs="Arial"/>
          <w:sz w:val="24"/>
          <w:szCs w:val="24"/>
          <w:lang w:eastAsia="pl-PL"/>
        </w:rPr>
        <w:t>dzając</w:t>
      </w:r>
      <w:r>
        <w:rPr>
          <w:rFonts w:ascii="Arial" w:eastAsia="Times New Roman" w:hAnsi="Arial" w:cs="Arial"/>
          <w:sz w:val="24"/>
          <w:szCs w:val="24"/>
          <w:lang w:eastAsia="pl-PL"/>
        </w:rPr>
        <w:t>ych</w:t>
      </w:r>
      <w:r w:rsidR="00492C64" w:rsidRPr="00492C64">
        <w:rPr>
          <w:rFonts w:ascii="Arial" w:eastAsia="Times New Roman" w:hAnsi="Arial" w:cs="Arial"/>
          <w:sz w:val="24"/>
          <w:szCs w:val="24"/>
          <w:lang w:eastAsia="pl-PL"/>
        </w:rPr>
        <w:t xml:space="preserve">  - </w:t>
      </w:r>
      <w:r w:rsidR="009B2D43" w:rsidRPr="00492C64">
        <w:rPr>
          <w:rFonts w:ascii="Arial" w:eastAsia="Times New Roman" w:hAnsi="Arial" w:cs="Arial"/>
          <w:sz w:val="24"/>
          <w:szCs w:val="24"/>
          <w:lang w:eastAsia="pl-PL"/>
        </w:rPr>
        <w:t>Burmistrz</w:t>
      </w:r>
      <w:r w:rsidR="009B2D43">
        <w:rPr>
          <w:rFonts w:ascii="Arial" w:eastAsia="Times New Roman" w:hAnsi="Arial" w:cs="Arial"/>
          <w:sz w:val="24"/>
          <w:szCs w:val="24"/>
          <w:lang w:eastAsia="pl-PL"/>
        </w:rPr>
        <w:t>a</w:t>
      </w:r>
      <w:r w:rsidR="009B2D43" w:rsidRPr="00492C64">
        <w:rPr>
          <w:rFonts w:ascii="Arial" w:eastAsia="Times New Roman" w:hAnsi="Arial" w:cs="Arial"/>
          <w:sz w:val="24"/>
          <w:szCs w:val="24"/>
          <w:lang w:eastAsia="pl-PL"/>
        </w:rPr>
        <w:t xml:space="preserve"> lub Z-</w:t>
      </w:r>
      <w:proofErr w:type="spellStart"/>
      <w:r w:rsidR="009B2D43" w:rsidRPr="00492C64">
        <w:rPr>
          <w:rFonts w:ascii="Arial" w:eastAsia="Times New Roman" w:hAnsi="Arial" w:cs="Arial"/>
          <w:sz w:val="24"/>
          <w:szCs w:val="24"/>
          <w:lang w:eastAsia="pl-PL"/>
        </w:rPr>
        <w:t>c</w:t>
      </w:r>
      <w:r w:rsidR="002520E1">
        <w:rPr>
          <w:rFonts w:ascii="Arial" w:eastAsia="Times New Roman" w:hAnsi="Arial" w:cs="Arial"/>
          <w:sz w:val="24"/>
          <w:szCs w:val="24"/>
          <w:lang w:eastAsia="pl-PL"/>
        </w:rPr>
        <w:t>y</w:t>
      </w:r>
      <w:proofErr w:type="spellEnd"/>
      <w:r w:rsidR="009B2D43" w:rsidRPr="00492C64">
        <w:rPr>
          <w:rFonts w:ascii="Arial" w:eastAsia="Times New Roman" w:hAnsi="Arial" w:cs="Arial"/>
          <w:sz w:val="24"/>
          <w:szCs w:val="24"/>
          <w:lang w:eastAsia="pl-PL"/>
        </w:rPr>
        <w:t xml:space="preserve"> Burmistrza </w:t>
      </w:r>
      <w:r w:rsidR="00492C64" w:rsidRPr="00492C64">
        <w:rPr>
          <w:rFonts w:ascii="Arial" w:eastAsia="Times New Roman" w:hAnsi="Arial" w:cs="Arial"/>
          <w:sz w:val="24"/>
          <w:szCs w:val="24"/>
          <w:lang w:eastAsia="pl-PL"/>
        </w:rPr>
        <w:t>Skarbnik</w:t>
      </w:r>
      <w:r w:rsidR="002520E1">
        <w:rPr>
          <w:rFonts w:ascii="Arial" w:eastAsia="Times New Roman" w:hAnsi="Arial" w:cs="Arial"/>
          <w:sz w:val="24"/>
          <w:szCs w:val="24"/>
          <w:lang w:eastAsia="pl-PL"/>
        </w:rPr>
        <w:t>a</w:t>
      </w:r>
      <w:r w:rsidR="00492C64" w:rsidRPr="00492C64">
        <w:rPr>
          <w:rFonts w:ascii="Arial" w:eastAsia="Times New Roman" w:hAnsi="Arial" w:cs="Arial"/>
          <w:sz w:val="24"/>
          <w:szCs w:val="24"/>
          <w:lang w:eastAsia="pl-PL"/>
        </w:rPr>
        <w:t xml:space="preserve"> lub </w:t>
      </w:r>
      <w:r w:rsidR="002520E1">
        <w:rPr>
          <w:rFonts w:ascii="Arial" w:eastAsia="Times New Roman" w:hAnsi="Arial" w:cs="Arial"/>
          <w:sz w:val="24"/>
          <w:szCs w:val="24"/>
          <w:lang w:eastAsia="pl-PL"/>
        </w:rPr>
        <w:t>Z-</w:t>
      </w:r>
      <w:proofErr w:type="spellStart"/>
      <w:r w:rsidR="002520E1">
        <w:rPr>
          <w:rFonts w:ascii="Arial" w:eastAsia="Times New Roman" w:hAnsi="Arial" w:cs="Arial"/>
          <w:sz w:val="24"/>
          <w:szCs w:val="24"/>
          <w:lang w:eastAsia="pl-PL"/>
        </w:rPr>
        <w:t>cy</w:t>
      </w:r>
      <w:proofErr w:type="spellEnd"/>
      <w:r w:rsidR="00492C64" w:rsidRPr="00492C64">
        <w:rPr>
          <w:rFonts w:ascii="Arial" w:eastAsia="Times New Roman" w:hAnsi="Arial" w:cs="Arial"/>
          <w:sz w:val="24"/>
          <w:szCs w:val="24"/>
          <w:lang w:eastAsia="pl-PL"/>
        </w:rPr>
        <w:t xml:space="preserve"> Naczelnika Wydziału F</w:t>
      </w:r>
      <w:r w:rsidR="009B2D43">
        <w:rPr>
          <w:rFonts w:ascii="Arial" w:eastAsia="Times New Roman" w:hAnsi="Arial" w:cs="Arial"/>
          <w:sz w:val="24"/>
          <w:szCs w:val="24"/>
          <w:lang w:eastAsia="pl-PL"/>
        </w:rPr>
        <w:t>inansowo-Budżetowego.</w:t>
      </w:r>
    </w:p>
    <w:p w:rsidR="00492C64" w:rsidRPr="00492C64" w:rsidRDefault="009B2D43" w:rsidP="009B2D43">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Zbiorcza lista płac zawierająca sumy poszczególnych składników z zakresu naliczeń dla poszczególnych pracowników objętych listą płac, potwierdzona przez osobę sporządzającą listę, jest przekazywana do księgowości i na jej podstawie następuje wprowadzenie stosownych zapisów do ewidencji księgowej.</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Wszelkie dokumenty stanowiące podstawę sporządzenia listy płac, winny być dostarczane do Wydziału Finansowo-Budżetowego na bieżąco, jednak nie później </w:t>
      </w:r>
      <w:r w:rsidR="00712F3C">
        <w:rPr>
          <w:rFonts w:ascii="Arial" w:eastAsia="Times New Roman" w:hAnsi="Arial" w:cs="Arial"/>
          <w:sz w:val="24"/>
          <w:szCs w:val="24"/>
          <w:lang w:eastAsia="pl-PL"/>
        </w:rPr>
        <w:br/>
      </w:r>
      <w:r w:rsidRPr="00492C64">
        <w:rPr>
          <w:rFonts w:ascii="Arial" w:eastAsia="Times New Roman" w:hAnsi="Arial" w:cs="Arial"/>
          <w:sz w:val="24"/>
          <w:szCs w:val="24"/>
          <w:lang w:eastAsia="pl-PL"/>
        </w:rPr>
        <w:t>niż na 5 dni przed ustaloną datą wypłaty.</w:t>
      </w:r>
    </w:p>
    <w:p w:rsid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Wypłata wynagrodzenia </w:t>
      </w:r>
      <w:r w:rsidR="00AB574E">
        <w:rPr>
          <w:rFonts w:ascii="Arial" w:eastAsia="Times New Roman" w:hAnsi="Arial" w:cs="Arial"/>
          <w:sz w:val="24"/>
          <w:szCs w:val="24"/>
          <w:lang w:eastAsia="pl-PL"/>
        </w:rPr>
        <w:t>jest dokonywana na wskazany pr</w:t>
      </w:r>
      <w:r w:rsidR="00D854F2">
        <w:rPr>
          <w:rFonts w:ascii="Arial" w:eastAsia="Times New Roman" w:hAnsi="Arial" w:cs="Arial"/>
          <w:sz w:val="24"/>
          <w:szCs w:val="24"/>
          <w:lang w:eastAsia="pl-PL"/>
        </w:rPr>
        <w:t xml:space="preserve">zez pracownika </w:t>
      </w:r>
      <w:r w:rsidRPr="00492C64">
        <w:rPr>
          <w:rFonts w:ascii="Arial" w:eastAsia="Times New Roman" w:hAnsi="Arial" w:cs="Arial"/>
          <w:sz w:val="24"/>
          <w:szCs w:val="24"/>
          <w:lang w:eastAsia="pl-PL"/>
        </w:rPr>
        <w:t xml:space="preserve">rachunek </w:t>
      </w:r>
      <w:r w:rsidR="00D854F2">
        <w:rPr>
          <w:rFonts w:ascii="Arial" w:eastAsia="Times New Roman" w:hAnsi="Arial" w:cs="Arial"/>
          <w:sz w:val="24"/>
          <w:szCs w:val="24"/>
          <w:lang w:eastAsia="pl-PL"/>
        </w:rPr>
        <w:t>płatniczy, chyba że pracownik złożył w postaci papierowej lub elektronicznej wniosek o wypłatę wynagrodzenia do rąk własnych. W</w:t>
      </w:r>
      <w:r w:rsidRPr="00492C64">
        <w:rPr>
          <w:rFonts w:ascii="Arial" w:eastAsia="Times New Roman" w:hAnsi="Arial" w:cs="Arial"/>
          <w:sz w:val="24"/>
          <w:szCs w:val="24"/>
          <w:lang w:eastAsia="pl-PL"/>
        </w:rPr>
        <w:t xml:space="preserve">ypłata wynagrodzenia </w:t>
      </w:r>
      <w:r w:rsidR="00D854F2">
        <w:rPr>
          <w:rFonts w:ascii="Arial" w:eastAsia="Times New Roman" w:hAnsi="Arial" w:cs="Arial"/>
          <w:sz w:val="24"/>
          <w:szCs w:val="24"/>
          <w:lang w:eastAsia="pl-PL"/>
        </w:rPr>
        <w:t xml:space="preserve">do rąk własnych </w:t>
      </w:r>
      <w:r w:rsidRPr="00492C64">
        <w:rPr>
          <w:rFonts w:ascii="Arial" w:eastAsia="Times New Roman" w:hAnsi="Arial" w:cs="Arial"/>
          <w:sz w:val="24"/>
          <w:szCs w:val="24"/>
          <w:lang w:eastAsia="pl-PL"/>
        </w:rPr>
        <w:t xml:space="preserve">następuje </w:t>
      </w:r>
      <w:r w:rsidR="009B2D43">
        <w:rPr>
          <w:rFonts w:ascii="Arial" w:eastAsia="Times New Roman" w:hAnsi="Arial" w:cs="Arial"/>
          <w:sz w:val="24"/>
          <w:szCs w:val="24"/>
          <w:lang w:eastAsia="pl-PL"/>
        </w:rPr>
        <w:t>poprzez polecenie autowypłaty przesłane do banku drogą elektroniczną.</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Wypłata wynagrodzeń na podstawie zawartych umów zleceń (o dzieło) następuje zgodnie z zapisami zawartej umowy.</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DOKUMENTY ROZLICZENIOWE PODATKU VAT</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C73B26" w:rsidRPr="00492C64" w:rsidRDefault="00492C64" w:rsidP="00C73B26">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23.</w:t>
      </w:r>
      <w:r w:rsidRPr="00492C64">
        <w:rPr>
          <w:rFonts w:ascii="Arial" w:eastAsia="Times New Roman" w:hAnsi="Arial" w:cs="Arial"/>
          <w:sz w:val="24"/>
          <w:szCs w:val="24"/>
          <w:lang w:eastAsia="pl-PL"/>
        </w:rPr>
        <w:t xml:space="preserve"> Gmina jako podatnik podatku VAT zobowiązana jest do zapłaty tego podatku od umów cywilnoprawnych, w szczególności z tytułu najmu i dzierżawy, sprzedaży mienia </w:t>
      </w:r>
      <w:r w:rsidR="009B2D43">
        <w:rPr>
          <w:rFonts w:ascii="Arial" w:eastAsia="Times New Roman" w:hAnsi="Arial" w:cs="Arial"/>
          <w:sz w:val="24"/>
          <w:szCs w:val="24"/>
          <w:lang w:eastAsia="pl-PL"/>
        </w:rPr>
        <w:t xml:space="preserve">bądź </w:t>
      </w:r>
      <w:r w:rsidRPr="00492C64">
        <w:rPr>
          <w:rFonts w:ascii="Arial" w:eastAsia="Times New Roman" w:hAnsi="Arial" w:cs="Arial"/>
          <w:sz w:val="24"/>
          <w:szCs w:val="24"/>
          <w:lang w:eastAsia="pl-PL"/>
        </w:rPr>
        <w:t>dokumentacji</w:t>
      </w:r>
      <w:r w:rsidR="009B2D43">
        <w:rPr>
          <w:rFonts w:ascii="Arial" w:eastAsia="Times New Roman" w:hAnsi="Arial" w:cs="Arial"/>
          <w:sz w:val="24"/>
          <w:szCs w:val="24"/>
          <w:lang w:eastAsia="pl-PL"/>
        </w:rPr>
        <w:t xml:space="preserve"> lub z tytułu</w:t>
      </w:r>
      <w:r w:rsidRPr="00492C64">
        <w:rPr>
          <w:rFonts w:ascii="Arial" w:eastAsia="Times New Roman" w:hAnsi="Arial" w:cs="Arial"/>
          <w:sz w:val="24"/>
          <w:szCs w:val="24"/>
          <w:lang w:eastAsia="pl-PL"/>
        </w:rPr>
        <w:t xml:space="preserve"> użytkowania wieczystego</w:t>
      </w:r>
      <w:r w:rsidR="009B2D43">
        <w:rPr>
          <w:rFonts w:ascii="Arial" w:eastAsia="Times New Roman" w:hAnsi="Arial" w:cs="Arial"/>
          <w:sz w:val="24"/>
          <w:szCs w:val="24"/>
          <w:lang w:eastAsia="pl-PL"/>
        </w:rPr>
        <w:t xml:space="preserve">. </w:t>
      </w:r>
      <w:r w:rsidR="009B2D43">
        <w:rPr>
          <w:rFonts w:ascii="Arial" w:eastAsia="Times New Roman" w:hAnsi="Arial" w:cs="Arial"/>
          <w:sz w:val="24"/>
          <w:szCs w:val="24"/>
          <w:lang w:eastAsia="pl-PL"/>
        </w:rPr>
        <w:br/>
        <w:t xml:space="preserve">W związku z powyższym </w:t>
      </w:r>
      <w:r w:rsidRPr="00492C64">
        <w:rPr>
          <w:rFonts w:ascii="Arial" w:eastAsia="Times New Roman" w:hAnsi="Arial" w:cs="Arial"/>
          <w:sz w:val="24"/>
          <w:szCs w:val="24"/>
          <w:lang w:eastAsia="pl-PL"/>
        </w:rPr>
        <w:t xml:space="preserve"> </w:t>
      </w:r>
      <w:r w:rsidR="009B2D43">
        <w:rPr>
          <w:rFonts w:ascii="Arial" w:eastAsia="Times New Roman" w:hAnsi="Arial" w:cs="Arial"/>
          <w:sz w:val="24"/>
          <w:szCs w:val="24"/>
          <w:lang w:eastAsia="pl-PL"/>
        </w:rPr>
        <w:t>d</w:t>
      </w:r>
      <w:r w:rsidRPr="00492C64">
        <w:rPr>
          <w:rFonts w:ascii="Arial" w:eastAsia="Times New Roman" w:hAnsi="Arial" w:cs="Arial"/>
          <w:sz w:val="24"/>
          <w:szCs w:val="24"/>
          <w:lang w:eastAsia="pl-PL"/>
        </w:rPr>
        <w:t xml:space="preserve">ysponenci budżetu oraz komórki Wydziału Finansowo-Budżetowego </w:t>
      </w:r>
      <w:r w:rsidR="009B2D43">
        <w:rPr>
          <w:rFonts w:ascii="Arial" w:eastAsia="Times New Roman" w:hAnsi="Arial" w:cs="Arial"/>
          <w:sz w:val="24"/>
          <w:szCs w:val="24"/>
          <w:lang w:eastAsia="pl-PL"/>
        </w:rPr>
        <w:t>na bieżąco, jednak nie później niż</w:t>
      </w:r>
      <w:r w:rsidRPr="00492C64">
        <w:rPr>
          <w:rFonts w:ascii="Arial" w:eastAsia="Times New Roman" w:hAnsi="Arial" w:cs="Arial"/>
          <w:sz w:val="24"/>
          <w:szCs w:val="24"/>
          <w:lang w:eastAsia="pl-PL"/>
        </w:rPr>
        <w:t xml:space="preserve"> do 5- go </w:t>
      </w:r>
      <w:r w:rsidR="009B2D43">
        <w:rPr>
          <w:rFonts w:ascii="Arial" w:eastAsia="Times New Roman" w:hAnsi="Arial" w:cs="Arial"/>
          <w:sz w:val="24"/>
          <w:szCs w:val="24"/>
          <w:lang w:eastAsia="pl-PL"/>
        </w:rPr>
        <w:t xml:space="preserve">dnia </w:t>
      </w:r>
      <w:r w:rsidRPr="00492C64">
        <w:rPr>
          <w:rFonts w:ascii="Arial" w:eastAsia="Times New Roman" w:hAnsi="Arial" w:cs="Arial"/>
          <w:sz w:val="24"/>
          <w:szCs w:val="24"/>
          <w:lang w:eastAsia="pl-PL"/>
        </w:rPr>
        <w:t>miesiąca</w:t>
      </w:r>
      <w:r w:rsidR="009B2D43">
        <w:rPr>
          <w:rFonts w:ascii="Arial" w:eastAsia="Times New Roman" w:hAnsi="Arial" w:cs="Arial"/>
          <w:sz w:val="24"/>
          <w:szCs w:val="24"/>
          <w:lang w:eastAsia="pl-PL"/>
        </w:rPr>
        <w:t xml:space="preserve"> następującego po miesiącu dokonania czynności podlegających opodatkowaniu w rozumieniu ustawy o podatku od towarów i usług, składają informacje potwierdzające dokonanie czynności skutkujących opodatkowaniem lub kopie dokumentów potwierdzonych </w:t>
      </w:r>
      <w:r w:rsidR="00712F3C">
        <w:rPr>
          <w:rFonts w:ascii="Arial" w:eastAsia="Times New Roman" w:hAnsi="Arial" w:cs="Arial"/>
          <w:sz w:val="24"/>
          <w:szCs w:val="24"/>
          <w:lang w:eastAsia="pl-PL"/>
        </w:rPr>
        <w:br/>
      </w:r>
      <w:r w:rsidR="009B2D43">
        <w:rPr>
          <w:rFonts w:ascii="Arial" w:eastAsia="Times New Roman" w:hAnsi="Arial" w:cs="Arial"/>
          <w:sz w:val="24"/>
          <w:szCs w:val="24"/>
          <w:lang w:eastAsia="pl-PL"/>
        </w:rPr>
        <w:t xml:space="preserve">za zgodność z oryginałem </w:t>
      </w:r>
      <w:r w:rsidR="00C73B26">
        <w:rPr>
          <w:rFonts w:ascii="Arial" w:eastAsia="Times New Roman" w:hAnsi="Arial" w:cs="Arial"/>
          <w:sz w:val="24"/>
          <w:szCs w:val="24"/>
          <w:lang w:eastAsia="pl-PL"/>
        </w:rPr>
        <w:t xml:space="preserve">stanowiące podstawę do naliczenia i odliczenia podatku VAT. Po uzyskaniu wszystkich informacji pracownik Wydziału Finansowo-Budżetowego sporządza zestawienie, na podstawie którego </w:t>
      </w:r>
      <w:r w:rsidR="001035CF">
        <w:rPr>
          <w:rFonts w:ascii="Arial" w:eastAsia="Times New Roman" w:hAnsi="Arial" w:cs="Arial"/>
          <w:sz w:val="24"/>
          <w:szCs w:val="24"/>
          <w:lang w:eastAsia="pl-PL"/>
        </w:rPr>
        <w:t>przygotowuje</w:t>
      </w:r>
      <w:r w:rsidR="00C73B26">
        <w:rPr>
          <w:rFonts w:ascii="Arial" w:eastAsia="Times New Roman" w:hAnsi="Arial" w:cs="Arial"/>
          <w:sz w:val="24"/>
          <w:szCs w:val="24"/>
          <w:lang w:eastAsia="pl-PL"/>
        </w:rPr>
        <w:t xml:space="preserve"> cząstkową deklarację podatkową VAT dla Urzędu. Rozliczenie deklaracji cząstkowej </w:t>
      </w:r>
      <w:r w:rsidR="00712F3C">
        <w:rPr>
          <w:rFonts w:ascii="Arial" w:eastAsia="Times New Roman" w:hAnsi="Arial" w:cs="Arial"/>
          <w:sz w:val="24"/>
          <w:szCs w:val="24"/>
          <w:lang w:eastAsia="pl-PL"/>
        </w:rPr>
        <w:br/>
      </w:r>
      <w:r w:rsidR="00C73B26">
        <w:rPr>
          <w:rFonts w:ascii="Arial" w:eastAsia="Times New Roman" w:hAnsi="Arial" w:cs="Arial"/>
          <w:sz w:val="24"/>
          <w:szCs w:val="24"/>
          <w:lang w:eastAsia="pl-PL"/>
        </w:rPr>
        <w:t xml:space="preserve">i przekazanie środków z niej wynikających następuje zgodnie z zasadami ewidencji </w:t>
      </w:r>
      <w:r w:rsidR="00712F3C">
        <w:rPr>
          <w:rFonts w:ascii="Arial" w:eastAsia="Times New Roman" w:hAnsi="Arial" w:cs="Arial"/>
          <w:sz w:val="24"/>
          <w:szCs w:val="24"/>
          <w:lang w:eastAsia="pl-PL"/>
        </w:rPr>
        <w:br/>
      </w:r>
      <w:r w:rsidR="00C73B26">
        <w:rPr>
          <w:rFonts w:ascii="Arial" w:eastAsia="Times New Roman" w:hAnsi="Arial" w:cs="Arial"/>
          <w:sz w:val="24"/>
          <w:szCs w:val="24"/>
          <w:lang w:eastAsia="pl-PL"/>
        </w:rPr>
        <w:t xml:space="preserve">i rozliczeń podatku VAT, o których mowa w </w:t>
      </w:r>
      <w:r w:rsidR="00C73B26" w:rsidRPr="00D45371">
        <w:rPr>
          <w:rFonts w:ascii="Arial" w:eastAsia="Times New Roman" w:hAnsi="Arial" w:cs="Arial"/>
          <w:sz w:val="24"/>
          <w:szCs w:val="24"/>
          <w:lang w:eastAsia="pl-PL"/>
        </w:rPr>
        <w:t>załączniku nr 1</w:t>
      </w:r>
      <w:r w:rsidR="00C73B26" w:rsidRPr="001035CF">
        <w:rPr>
          <w:rFonts w:ascii="Arial" w:eastAsia="Times New Roman" w:hAnsi="Arial" w:cs="Arial"/>
          <w:color w:val="92D050"/>
          <w:sz w:val="24"/>
          <w:szCs w:val="24"/>
          <w:lang w:eastAsia="pl-PL"/>
        </w:rPr>
        <w:t xml:space="preserve"> </w:t>
      </w:r>
      <w:r w:rsidR="00C73B26">
        <w:rPr>
          <w:rFonts w:ascii="Arial" w:eastAsia="Times New Roman" w:hAnsi="Arial" w:cs="Arial"/>
          <w:sz w:val="24"/>
          <w:szCs w:val="24"/>
          <w:lang w:eastAsia="pl-PL"/>
        </w:rPr>
        <w:t xml:space="preserve">do Polityki rachunkowości – Instrukcja w sprawie zasad rachunkowości (Rozdział XV).  </w:t>
      </w:r>
      <w:r w:rsidRPr="00492C64">
        <w:rPr>
          <w:rFonts w:ascii="Arial" w:eastAsia="Times New Roman" w:hAnsi="Arial" w:cs="Arial"/>
          <w:sz w:val="24"/>
          <w:szCs w:val="24"/>
          <w:lang w:eastAsia="pl-PL"/>
        </w:rPr>
        <w:t xml:space="preserve"> </w:t>
      </w:r>
    </w:p>
    <w:p w:rsid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8"/>
          <w:szCs w:val="24"/>
          <w:lang w:eastAsia="pl-PL"/>
        </w:rPr>
        <w:t>ROZDZIAŁ XXI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DOWODY OBROTU ŚRODKAMI TRWAŁYMI</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8"/>
          <w:szCs w:val="28"/>
          <w:lang w:eastAsia="pl-PL"/>
        </w:rPr>
      </w:pPr>
    </w:p>
    <w:p w:rsidR="00492C64" w:rsidRPr="00492C64" w:rsidRDefault="00492C64" w:rsidP="00492C64">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24.</w:t>
      </w:r>
      <w:r w:rsidRPr="00492C64">
        <w:rPr>
          <w:rFonts w:ascii="Arial" w:eastAsia="Times New Roman" w:hAnsi="Arial" w:cs="Arial"/>
          <w:sz w:val="24"/>
          <w:szCs w:val="24"/>
          <w:lang w:eastAsia="pl-PL"/>
        </w:rPr>
        <w:t xml:space="preserve"> 1. Dowodami obrotu środkami trwałymi są:</w:t>
      </w:r>
    </w:p>
    <w:p w:rsidR="00492C64" w:rsidRPr="00492C64" w:rsidRDefault="00492C64" w:rsidP="0066689F">
      <w:pPr>
        <w:numPr>
          <w:ilvl w:val="0"/>
          <w:numId w:val="160"/>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dowód PT – przekazanie-przejęcie środka trwałego,</w:t>
      </w:r>
    </w:p>
    <w:p w:rsidR="00492C64" w:rsidRPr="00492C64" w:rsidRDefault="00492C64" w:rsidP="0066689F">
      <w:pPr>
        <w:numPr>
          <w:ilvl w:val="0"/>
          <w:numId w:val="160"/>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dowód OT – przyjęcie środka trwałego,</w:t>
      </w:r>
    </w:p>
    <w:p w:rsidR="00492C64" w:rsidRPr="00492C64" w:rsidRDefault="00492C64" w:rsidP="0066689F">
      <w:pPr>
        <w:numPr>
          <w:ilvl w:val="0"/>
          <w:numId w:val="160"/>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dowód OW – przyjęcie wyposażenia,</w:t>
      </w:r>
    </w:p>
    <w:p w:rsidR="00492C64" w:rsidRPr="00492C64" w:rsidRDefault="00492C64" w:rsidP="0066689F">
      <w:pPr>
        <w:numPr>
          <w:ilvl w:val="0"/>
          <w:numId w:val="160"/>
        </w:numPr>
        <w:overflowPunct w:val="0"/>
        <w:autoSpaceDE w:val="0"/>
        <w:autoSpaceDN w:val="0"/>
        <w:adjustRightInd w:val="0"/>
        <w:spacing w:after="0" w:line="240" w:lineRule="auto"/>
        <w:ind w:hanging="454"/>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dowód LT – likwidacji środków trwałych, przedmiotu nietrwałego.</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92C64" w:rsidRPr="00492C64" w:rsidRDefault="00492C64" w:rsidP="0066689F">
      <w:pPr>
        <w:numPr>
          <w:ilvl w:val="3"/>
          <w:numId w:val="153"/>
        </w:numPr>
        <w:overflowPunct w:val="0"/>
        <w:autoSpaceDE w:val="0"/>
        <w:autoSpaceDN w:val="0"/>
        <w:adjustRightInd w:val="0"/>
        <w:spacing w:after="0" w:line="240" w:lineRule="auto"/>
        <w:ind w:left="993" w:hanging="426"/>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Obieg dokumentów:</w:t>
      </w:r>
    </w:p>
    <w:p w:rsidR="00492C64" w:rsidRPr="00492C64" w:rsidRDefault="00492C64" w:rsidP="0066689F">
      <w:pPr>
        <w:numPr>
          <w:ilvl w:val="0"/>
          <w:numId w:val="16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Dowód PT </w:t>
      </w:r>
      <w:r w:rsidRPr="00492C64">
        <w:rPr>
          <w:rFonts w:ascii="Arial" w:eastAsia="Times New Roman" w:hAnsi="Arial" w:cs="Arial"/>
          <w:color w:val="000000"/>
          <w:sz w:val="24"/>
          <w:szCs w:val="24"/>
          <w:lang w:eastAsia="pl-PL"/>
        </w:rPr>
        <w:t>(</w:t>
      </w:r>
      <w:r w:rsidRPr="0073580A">
        <w:rPr>
          <w:rFonts w:ascii="Arial" w:eastAsia="Times New Roman" w:hAnsi="Arial" w:cs="Arial"/>
          <w:color w:val="00B0F0"/>
          <w:sz w:val="24"/>
          <w:szCs w:val="24"/>
          <w:lang w:eastAsia="pl-PL"/>
        </w:rPr>
        <w:t>wz</w:t>
      </w:r>
      <w:r w:rsidR="00C73B26" w:rsidRPr="0073580A">
        <w:rPr>
          <w:rFonts w:ascii="Arial" w:eastAsia="Times New Roman" w:hAnsi="Arial" w:cs="Arial"/>
          <w:color w:val="00B0F0"/>
          <w:sz w:val="24"/>
          <w:szCs w:val="24"/>
          <w:lang w:eastAsia="pl-PL"/>
        </w:rPr>
        <w:t>ó</w:t>
      </w:r>
      <w:r w:rsidRPr="0073580A">
        <w:rPr>
          <w:rFonts w:ascii="Arial" w:eastAsia="Times New Roman" w:hAnsi="Arial" w:cs="Arial"/>
          <w:color w:val="00B0F0"/>
          <w:sz w:val="24"/>
          <w:szCs w:val="24"/>
          <w:lang w:eastAsia="pl-PL"/>
        </w:rPr>
        <w:t>r</w:t>
      </w:r>
      <w:r w:rsidR="00C73B26" w:rsidRPr="0073580A">
        <w:rPr>
          <w:rFonts w:ascii="Arial" w:eastAsia="Times New Roman" w:hAnsi="Arial" w:cs="Arial"/>
          <w:color w:val="00B0F0"/>
          <w:sz w:val="24"/>
          <w:szCs w:val="24"/>
          <w:lang w:eastAsia="pl-PL"/>
        </w:rPr>
        <w:t xml:space="preserve"> nr </w:t>
      </w:r>
      <w:r w:rsidR="002520E1">
        <w:rPr>
          <w:rFonts w:ascii="Arial" w:eastAsia="Times New Roman" w:hAnsi="Arial" w:cs="Arial"/>
          <w:color w:val="00B0F0"/>
          <w:sz w:val="24"/>
          <w:szCs w:val="24"/>
          <w:lang w:eastAsia="pl-PL"/>
        </w:rPr>
        <w:t>4</w:t>
      </w:r>
      <w:r w:rsidRPr="00492C64">
        <w:rPr>
          <w:rFonts w:ascii="Arial" w:eastAsia="Times New Roman" w:hAnsi="Arial" w:cs="Arial"/>
          <w:color w:val="000000"/>
          <w:sz w:val="24"/>
          <w:szCs w:val="24"/>
          <w:lang w:eastAsia="pl-PL"/>
        </w:rPr>
        <w:t>)</w:t>
      </w:r>
      <w:r w:rsidRPr="00492C64">
        <w:rPr>
          <w:rFonts w:ascii="Arial" w:eastAsia="Times New Roman" w:hAnsi="Arial" w:cs="Arial"/>
          <w:sz w:val="24"/>
          <w:szCs w:val="24"/>
          <w:lang w:eastAsia="pl-PL"/>
        </w:rPr>
        <w:t xml:space="preserve"> – wystawia pracownik Wydziału Finansowo-Budżetowego na podstawie Uchwały Rady Miejskiej lub Zarządzenia Burmistrza, </w:t>
      </w:r>
      <w:r w:rsidR="00712F3C">
        <w:rPr>
          <w:rFonts w:ascii="Arial" w:eastAsia="Times New Roman" w:hAnsi="Arial" w:cs="Arial"/>
          <w:sz w:val="24"/>
          <w:szCs w:val="24"/>
          <w:lang w:eastAsia="pl-PL"/>
        </w:rPr>
        <w:br/>
      </w:r>
      <w:r w:rsidRPr="00492C64">
        <w:rPr>
          <w:rFonts w:ascii="Arial" w:eastAsia="Times New Roman" w:hAnsi="Arial" w:cs="Arial"/>
          <w:sz w:val="24"/>
          <w:szCs w:val="24"/>
          <w:lang w:eastAsia="pl-PL"/>
        </w:rPr>
        <w:t>w 4 egzemplarzach</w:t>
      </w:r>
      <w:r w:rsidR="00C73B26">
        <w:rPr>
          <w:rFonts w:ascii="Arial" w:eastAsia="Times New Roman" w:hAnsi="Arial" w:cs="Arial"/>
          <w:sz w:val="24"/>
          <w:szCs w:val="24"/>
          <w:lang w:eastAsia="pl-PL"/>
        </w:rPr>
        <w:t xml:space="preserve">. Dokumenty PT podlegają sprawdzeniu pod względem merytorycznym i formalno-rachunkowym. </w:t>
      </w:r>
      <w:r w:rsidRPr="00492C64">
        <w:rPr>
          <w:rFonts w:ascii="Arial" w:eastAsia="Times New Roman" w:hAnsi="Arial" w:cs="Arial"/>
          <w:sz w:val="24"/>
          <w:szCs w:val="24"/>
          <w:lang w:eastAsia="pl-PL"/>
        </w:rPr>
        <w:t xml:space="preserve">Po podpisaniu dokumentów, dwa egzemplarze odsyła się dla wystawcy PT, jako fakt przejęcia składnika na stan ewidencyjny </w:t>
      </w:r>
      <w:r w:rsidR="00C73B26">
        <w:rPr>
          <w:rFonts w:ascii="Arial" w:eastAsia="Times New Roman" w:hAnsi="Arial" w:cs="Arial"/>
          <w:sz w:val="24"/>
          <w:szCs w:val="24"/>
          <w:lang w:eastAsia="pl-PL"/>
        </w:rPr>
        <w:t>G</w:t>
      </w:r>
      <w:r w:rsidRPr="00492C64">
        <w:rPr>
          <w:rFonts w:ascii="Arial" w:eastAsia="Times New Roman" w:hAnsi="Arial" w:cs="Arial"/>
          <w:sz w:val="24"/>
          <w:szCs w:val="24"/>
          <w:lang w:eastAsia="pl-PL"/>
        </w:rPr>
        <w:t>miny, dwa pozostają w księgowości.</w:t>
      </w:r>
    </w:p>
    <w:p w:rsidR="00492C64" w:rsidRPr="00492C64" w:rsidRDefault="00492C64" w:rsidP="0066689F">
      <w:pPr>
        <w:numPr>
          <w:ilvl w:val="0"/>
          <w:numId w:val="16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Dowód OT wystawia:</w:t>
      </w:r>
    </w:p>
    <w:p w:rsidR="00492C64" w:rsidRPr="00492C64" w:rsidRDefault="00492C64" w:rsidP="0066689F">
      <w:pPr>
        <w:numPr>
          <w:ilvl w:val="1"/>
          <w:numId w:val="161"/>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pracownik Wydziału Finansowo-Budżetowego na podstawie faktury zakupu środków</w:t>
      </w:r>
      <w:r w:rsidR="00C73B26">
        <w:rPr>
          <w:rFonts w:ascii="Arial" w:eastAsia="Times New Roman" w:hAnsi="Arial" w:cs="Arial"/>
          <w:sz w:val="24"/>
          <w:szCs w:val="24"/>
          <w:lang w:eastAsia="pl-PL"/>
        </w:rPr>
        <w:t xml:space="preserve"> trwałych</w:t>
      </w:r>
      <w:r w:rsidRPr="00492C64">
        <w:rPr>
          <w:rFonts w:ascii="Arial" w:eastAsia="Times New Roman" w:hAnsi="Arial" w:cs="Arial"/>
          <w:sz w:val="24"/>
          <w:szCs w:val="24"/>
          <w:lang w:eastAsia="pl-PL"/>
        </w:rPr>
        <w:t>,</w:t>
      </w:r>
    </w:p>
    <w:p w:rsidR="00492C64" w:rsidRPr="00492C64" w:rsidRDefault="00492C64" w:rsidP="0066689F">
      <w:pPr>
        <w:numPr>
          <w:ilvl w:val="1"/>
          <w:numId w:val="161"/>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pracownik Wydziału Gospodarki Komunalnej i Mieszkaniowej po zakończeniu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i rozliczeniu inwestycji,</w:t>
      </w:r>
    </w:p>
    <w:p w:rsidR="00492C64" w:rsidRPr="00492C64" w:rsidRDefault="00492C64" w:rsidP="0066689F">
      <w:pPr>
        <w:numPr>
          <w:ilvl w:val="1"/>
          <w:numId w:val="161"/>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pracownik Wydziału Techniczno-Inwestycyjnego, po zakończeniu i rozliczeniu inwestycji.</w:t>
      </w:r>
    </w:p>
    <w:p w:rsidR="00492C64" w:rsidRPr="00492C64" w:rsidRDefault="00492C64" w:rsidP="00C73B26">
      <w:pPr>
        <w:overflowPunct w:val="0"/>
        <w:autoSpaceDE w:val="0"/>
        <w:autoSpaceDN w:val="0"/>
        <w:adjustRightInd w:val="0"/>
        <w:spacing w:after="0" w:line="240" w:lineRule="auto"/>
        <w:ind w:left="34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Dowody OT wystawia się w 3 egzemplarzach, dwa egzemplarze stanowią dowód księgowy i podstawę do wprowadzenia składnika na stan ewidencji księgowej, jeden pozostaje u dysponenta budżetu. </w:t>
      </w:r>
      <w:r w:rsidR="00C73B26">
        <w:rPr>
          <w:rFonts w:ascii="Arial" w:eastAsia="Times New Roman" w:hAnsi="Arial" w:cs="Arial"/>
          <w:sz w:val="24"/>
          <w:szCs w:val="24"/>
          <w:lang w:eastAsia="pl-PL"/>
        </w:rPr>
        <w:t>Druk</w:t>
      </w:r>
      <w:r w:rsidRPr="00492C64">
        <w:rPr>
          <w:rFonts w:ascii="Arial" w:eastAsia="Times New Roman" w:hAnsi="Arial" w:cs="Arial"/>
          <w:sz w:val="24"/>
          <w:szCs w:val="24"/>
          <w:lang w:eastAsia="pl-PL"/>
        </w:rPr>
        <w:t xml:space="preserve"> OT</w:t>
      </w:r>
      <w:r w:rsidR="00C73B26">
        <w:rPr>
          <w:rFonts w:ascii="Arial" w:eastAsia="Times New Roman" w:hAnsi="Arial" w:cs="Arial"/>
          <w:sz w:val="24"/>
          <w:szCs w:val="24"/>
          <w:lang w:eastAsia="pl-PL"/>
        </w:rPr>
        <w:t xml:space="preserve"> wystawiany jest według </w:t>
      </w:r>
      <w:r w:rsidR="00C73B26">
        <w:rPr>
          <w:rFonts w:ascii="Arial" w:eastAsia="Times New Roman" w:hAnsi="Arial" w:cs="Arial"/>
          <w:sz w:val="24"/>
          <w:szCs w:val="24"/>
          <w:lang w:eastAsia="pl-PL"/>
        </w:rPr>
        <w:br/>
      </w:r>
      <w:r w:rsidR="00C73B26" w:rsidRPr="0073580A">
        <w:rPr>
          <w:rFonts w:ascii="Arial" w:eastAsia="Times New Roman" w:hAnsi="Arial" w:cs="Arial"/>
          <w:color w:val="00B0F0"/>
          <w:sz w:val="24"/>
          <w:szCs w:val="24"/>
          <w:lang w:eastAsia="pl-PL"/>
        </w:rPr>
        <w:t xml:space="preserve">wzoru nr </w:t>
      </w:r>
      <w:r w:rsidR="002520E1">
        <w:rPr>
          <w:rFonts w:ascii="Arial" w:eastAsia="Times New Roman" w:hAnsi="Arial" w:cs="Arial"/>
          <w:color w:val="00B0F0"/>
          <w:sz w:val="24"/>
          <w:szCs w:val="24"/>
          <w:lang w:eastAsia="pl-PL"/>
        </w:rPr>
        <w:t>5</w:t>
      </w:r>
      <w:r w:rsidR="00C73B26">
        <w:rPr>
          <w:rFonts w:ascii="Arial" w:eastAsia="Times New Roman" w:hAnsi="Arial" w:cs="Arial"/>
          <w:sz w:val="24"/>
          <w:szCs w:val="24"/>
          <w:lang w:eastAsia="pl-PL"/>
        </w:rPr>
        <w:t>.</w:t>
      </w:r>
    </w:p>
    <w:p w:rsidR="00492C64" w:rsidRPr="00492C64" w:rsidRDefault="00492C64" w:rsidP="0066689F">
      <w:pPr>
        <w:numPr>
          <w:ilvl w:val="0"/>
          <w:numId w:val="167"/>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Dowód OW </w:t>
      </w:r>
      <w:r w:rsidRPr="00492C64">
        <w:rPr>
          <w:rFonts w:ascii="Arial" w:eastAsia="Times New Roman" w:hAnsi="Arial" w:cs="Arial"/>
          <w:color w:val="000000"/>
          <w:sz w:val="24"/>
          <w:szCs w:val="24"/>
          <w:lang w:eastAsia="pl-PL"/>
        </w:rPr>
        <w:t>(</w:t>
      </w:r>
      <w:r w:rsidRPr="0073580A">
        <w:rPr>
          <w:rFonts w:ascii="Arial" w:eastAsia="Times New Roman" w:hAnsi="Arial" w:cs="Arial"/>
          <w:color w:val="00B0F0"/>
          <w:sz w:val="24"/>
          <w:szCs w:val="24"/>
          <w:lang w:eastAsia="pl-PL"/>
        </w:rPr>
        <w:t>wz</w:t>
      </w:r>
      <w:r w:rsidR="00C73B26" w:rsidRPr="0073580A">
        <w:rPr>
          <w:rFonts w:ascii="Arial" w:eastAsia="Times New Roman" w:hAnsi="Arial" w:cs="Arial"/>
          <w:color w:val="00B0F0"/>
          <w:sz w:val="24"/>
          <w:szCs w:val="24"/>
          <w:lang w:eastAsia="pl-PL"/>
        </w:rPr>
        <w:t>ó</w:t>
      </w:r>
      <w:r w:rsidRPr="0073580A">
        <w:rPr>
          <w:rFonts w:ascii="Arial" w:eastAsia="Times New Roman" w:hAnsi="Arial" w:cs="Arial"/>
          <w:color w:val="00B0F0"/>
          <w:sz w:val="24"/>
          <w:szCs w:val="24"/>
          <w:lang w:eastAsia="pl-PL"/>
        </w:rPr>
        <w:t>r</w:t>
      </w:r>
      <w:r w:rsidR="00C73B26" w:rsidRPr="0073580A">
        <w:rPr>
          <w:rFonts w:ascii="Arial" w:eastAsia="Times New Roman" w:hAnsi="Arial" w:cs="Arial"/>
          <w:color w:val="00B0F0"/>
          <w:sz w:val="24"/>
          <w:szCs w:val="24"/>
          <w:lang w:eastAsia="pl-PL"/>
        </w:rPr>
        <w:t xml:space="preserve"> nr </w:t>
      </w:r>
      <w:r w:rsidR="002520E1">
        <w:rPr>
          <w:rFonts w:ascii="Arial" w:eastAsia="Times New Roman" w:hAnsi="Arial" w:cs="Arial"/>
          <w:color w:val="00B0F0"/>
          <w:sz w:val="24"/>
          <w:szCs w:val="24"/>
          <w:lang w:eastAsia="pl-PL"/>
        </w:rPr>
        <w:t>6</w:t>
      </w:r>
      <w:r w:rsidRPr="00492C64">
        <w:rPr>
          <w:rFonts w:ascii="Arial" w:eastAsia="Times New Roman" w:hAnsi="Arial" w:cs="Arial"/>
          <w:color w:val="000000"/>
          <w:sz w:val="24"/>
          <w:szCs w:val="24"/>
          <w:lang w:eastAsia="pl-PL"/>
        </w:rPr>
        <w:t>)</w:t>
      </w:r>
      <w:r w:rsidRPr="00492C64">
        <w:rPr>
          <w:rFonts w:ascii="Arial" w:eastAsia="Times New Roman" w:hAnsi="Arial" w:cs="Arial"/>
          <w:sz w:val="24"/>
          <w:szCs w:val="24"/>
          <w:lang w:eastAsia="pl-PL"/>
        </w:rPr>
        <w:t xml:space="preserve"> wystawia pracownik Wydziału Finansowo-Budżetowego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podstawie faktur zakupu wyposażenia w 2 egzemplarzach, które pozostają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Wydziale. Podpisany dokument stanowi podstawę do wprowadzenia na stan ewidencji księgowej. </w:t>
      </w:r>
      <w:r w:rsidR="00F431A7">
        <w:rPr>
          <w:rFonts w:ascii="Arial" w:eastAsia="Times New Roman" w:hAnsi="Arial" w:cs="Arial"/>
          <w:sz w:val="24"/>
          <w:szCs w:val="24"/>
          <w:lang w:eastAsia="pl-PL"/>
        </w:rPr>
        <w:t xml:space="preserve">Jeżeli składnik majątku podlega ewidencji ilościowej, wówczas wystawiany jest dowód OW w jednym egzemplarzu, który pozostaje </w:t>
      </w:r>
      <w:r w:rsidR="0073580A">
        <w:rPr>
          <w:rFonts w:ascii="Arial" w:eastAsia="Times New Roman" w:hAnsi="Arial" w:cs="Arial"/>
          <w:sz w:val="24"/>
          <w:szCs w:val="24"/>
          <w:lang w:eastAsia="pl-PL"/>
        </w:rPr>
        <w:br/>
      </w:r>
      <w:r w:rsidR="00F431A7">
        <w:rPr>
          <w:rFonts w:ascii="Arial" w:eastAsia="Times New Roman" w:hAnsi="Arial" w:cs="Arial"/>
          <w:sz w:val="24"/>
          <w:szCs w:val="24"/>
          <w:lang w:eastAsia="pl-PL"/>
        </w:rPr>
        <w:t xml:space="preserve">w ewidencji księgowej. Przy ewidencji ilościowej drobnych składników wyposażenia, w szczególności: naczyń, sztućców, gier, odstępuje się </w:t>
      </w:r>
      <w:r w:rsidR="0073580A">
        <w:rPr>
          <w:rFonts w:ascii="Arial" w:eastAsia="Times New Roman" w:hAnsi="Arial" w:cs="Arial"/>
          <w:sz w:val="24"/>
          <w:szCs w:val="24"/>
          <w:lang w:eastAsia="pl-PL"/>
        </w:rPr>
        <w:br/>
      </w:r>
      <w:r w:rsidR="00F431A7">
        <w:rPr>
          <w:rFonts w:ascii="Arial" w:eastAsia="Times New Roman" w:hAnsi="Arial" w:cs="Arial"/>
          <w:sz w:val="24"/>
          <w:szCs w:val="24"/>
          <w:lang w:eastAsia="pl-PL"/>
        </w:rPr>
        <w:t xml:space="preserve">od wystawiania dowodów OW, a ewidencja księgowa odbywa się na podstawie dokumentu PK tworzonego do kopii dowodu zakupu potwierdzonej za zgodność </w:t>
      </w:r>
      <w:r w:rsidR="0073580A">
        <w:rPr>
          <w:rFonts w:ascii="Arial" w:eastAsia="Times New Roman" w:hAnsi="Arial" w:cs="Arial"/>
          <w:sz w:val="24"/>
          <w:szCs w:val="24"/>
          <w:lang w:eastAsia="pl-PL"/>
        </w:rPr>
        <w:br/>
      </w:r>
      <w:r w:rsidR="00F431A7">
        <w:rPr>
          <w:rFonts w:ascii="Arial" w:eastAsia="Times New Roman" w:hAnsi="Arial" w:cs="Arial"/>
          <w:sz w:val="24"/>
          <w:szCs w:val="24"/>
          <w:lang w:eastAsia="pl-PL"/>
        </w:rPr>
        <w:t xml:space="preserve">z oryginałem. </w:t>
      </w:r>
      <w:r w:rsidRPr="00492C64">
        <w:rPr>
          <w:rFonts w:ascii="Arial" w:eastAsia="Times New Roman" w:hAnsi="Arial" w:cs="Arial"/>
          <w:sz w:val="24"/>
          <w:szCs w:val="24"/>
          <w:lang w:eastAsia="pl-PL"/>
        </w:rPr>
        <w:t>O zakupie składników majątkowych, należy zawsze i niezwłocznie powiadamiać pracownika zajmującego się ewidencjonowaniem składników majątkowych</w:t>
      </w:r>
      <w:r w:rsidR="00F431A7">
        <w:rPr>
          <w:rFonts w:ascii="Arial" w:eastAsia="Times New Roman" w:hAnsi="Arial" w:cs="Arial"/>
          <w:sz w:val="24"/>
          <w:szCs w:val="24"/>
          <w:lang w:eastAsia="pl-PL"/>
        </w:rPr>
        <w:t>, potwierdzając czynność dostarczeniem kserokopii faktury potwierdzonej za zgodność z oryginałem</w:t>
      </w:r>
    </w:p>
    <w:p w:rsidR="00492C64" w:rsidRPr="00492C64" w:rsidRDefault="00492C64" w:rsidP="0066689F">
      <w:pPr>
        <w:numPr>
          <w:ilvl w:val="0"/>
          <w:numId w:val="167"/>
        </w:num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sz w:val="24"/>
          <w:szCs w:val="24"/>
          <w:lang w:eastAsia="pl-PL"/>
        </w:rPr>
        <w:t>Dowód LT</w:t>
      </w:r>
      <w:r w:rsidR="00F431A7">
        <w:rPr>
          <w:rFonts w:ascii="Arial" w:eastAsia="Times New Roman" w:hAnsi="Arial" w:cs="Arial"/>
          <w:sz w:val="24"/>
          <w:szCs w:val="24"/>
          <w:lang w:eastAsia="pl-PL"/>
        </w:rPr>
        <w:t xml:space="preserve">/NT </w:t>
      </w:r>
      <w:r w:rsidRPr="00492C64">
        <w:rPr>
          <w:rFonts w:ascii="Arial" w:eastAsia="Times New Roman" w:hAnsi="Arial" w:cs="Arial"/>
          <w:sz w:val="24"/>
          <w:szCs w:val="24"/>
          <w:lang w:eastAsia="pl-PL"/>
        </w:rPr>
        <w:t xml:space="preserve"> (</w:t>
      </w:r>
      <w:r w:rsidRPr="0073580A">
        <w:rPr>
          <w:rFonts w:ascii="Arial" w:eastAsia="Times New Roman" w:hAnsi="Arial" w:cs="Arial"/>
          <w:color w:val="00B0F0"/>
          <w:sz w:val="24"/>
          <w:szCs w:val="24"/>
          <w:lang w:eastAsia="pl-PL"/>
        </w:rPr>
        <w:t>wz</w:t>
      </w:r>
      <w:r w:rsidR="00F431A7" w:rsidRPr="0073580A">
        <w:rPr>
          <w:rFonts w:ascii="Arial" w:eastAsia="Times New Roman" w:hAnsi="Arial" w:cs="Arial"/>
          <w:color w:val="00B0F0"/>
          <w:sz w:val="24"/>
          <w:szCs w:val="24"/>
          <w:lang w:eastAsia="pl-PL"/>
        </w:rPr>
        <w:t>ó</w:t>
      </w:r>
      <w:r w:rsidRPr="0073580A">
        <w:rPr>
          <w:rFonts w:ascii="Arial" w:eastAsia="Times New Roman" w:hAnsi="Arial" w:cs="Arial"/>
          <w:color w:val="00B0F0"/>
          <w:sz w:val="24"/>
          <w:szCs w:val="24"/>
          <w:lang w:eastAsia="pl-PL"/>
        </w:rPr>
        <w:t>r</w:t>
      </w:r>
      <w:r w:rsidR="00F431A7" w:rsidRPr="0073580A">
        <w:rPr>
          <w:rFonts w:ascii="Arial" w:eastAsia="Times New Roman" w:hAnsi="Arial" w:cs="Arial"/>
          <w:color w:val="00B0F0"/>
          <w:sz w:val="24"/>
          <w:szCs w:val="24"/>
          <w:lang w:eastAsia="pl-PL"/>
        </w:rPr>
        <w:t xml:space="preserve"> nr </w:t>
      </w:r>
      <w:r w:rsidR="002520E1">
        <w:rPr>
          <w:rFonts w:ascii="Arial" w:eastAsia="Times New Roman" w:hAnsi="Arial" w:cs="Arial"/>
          <w:color w:val="00B0F0"/>
          <w:sz w:val="24"/>
          <w:szCs w:val="24"/>
          <w:lang w:eastAsia="pl-PL"/>
        </w:rPr>
        <w:t>7</w:t>
      </w:r>
      <w:r w:rsidRPr="00492C64">
        <w:rPr>
          <w:rFonts w:ascii="Arial" w:eastAsia="Times New Roman" w:hAnsi="Arial" w:cs="Arial"/>
          <w:color w:val="000000"/>
          <w:sz w:val="24"/>
          <w:szCs w:val="24"/>
          <w:lang w:eastAsia="pl-PL"/>
        </w:rPr>
        <w:t>) -</w:t>
      </w:r>
      <w:r w:rsidRPr="00492C64">
        <w:rPr>
          <w:rFonts w:ascii="Arial" w:eastAsia="Times New Roman" w:hAnsi="Arial" w:cs="Arial"/>
          <w:color w:val="FF0000"/>
          <w:sz w:val="24"/>
          <w:szCs w:val="24"/>
          <w:lang w:eastAsia="pl-PL"/>
        </w:rPr>
        <w:t xml:space="preserve"> </w:t>
      </w:r>
      <w:r w:rsidRPr="00492C64">
        <w:rPr>
          <w:rFonts w:ascii="Arial" w:eastAsia="Times New Roman" w:hAnsi="Arial" w:cs="Arial"/>
          <w:color w:val="000000"/>
          <w:sz w:val="24"/>
          <w:szCs w:val="24"/>
          <w:lang w:eastAsia="pl-PL"/>
        </w:rPr>
        <w:t xml:space="preserve">likwidacja majątku gminy winna odbywać się </w:t>
      </w:r>
      <w:r w:rsidR="0073580A">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na podstawie instrukcji w sprawie likwidacji.  Dowód LT</w:t>
      </w:r>
      <w:r w:rsidR="00F431A7">
        <w:rPr>
          <w:rFonts w:ascii="Arial" w:eastAsia="Times New Roman" w:hAnsi="Arial" w:cs="Arial"/>
          <w:color w:val="000000"/>
          <w:sz w:val="24"/>
          <w:szCs w:val="24"/>
          <w:lang w:eastAsia="pl-PL"/>
        </w:rPr>
        <w:t>/NT</w:t>
      </w:r>
      <w:r w:rsidRPr="00492C64">
        <w:rPr>
          <w:rFonts w:ascii="Arial" w:eastAsia="Times New Roman" w:hAnsi="Arial" w:cs="Arial"/>
          <w:color w:val="000000"/>
          <w:sz w:val="24"/>
          <w:szCs w:val="24"/>
          <w:lang w:eastAsia="pl-PL"/>
        </w:rPr>
        <w:t xml:space="preserve"> wystawia komisja likwidacyjna w </w:t>
      </w:r>
      <w:r w:rsidR="00F431A7">
        <w:rPr>
          <w:rFonts w:ascii="Arial" w:eastAsia="Times New Roman" w:hAnsi="Arial" w:cs="Arial"/>
          <w:color w:val="000000"/>
          <w:sz w:val="24"/>
          <w:szCs w:val="24"/>
          <w:lang w:eastAsia="pl-PL"/>
        </w:rPr>
        <w:t>dwóch</w:t>
      </w:r>
      <w:r w:rsidRPr="00492C64">
        <w:rPr>
          <w:rFonts w:ascii="Arial" w:eastAsia="Times New Roman" w:hAnsi="Arial" w:cs="Arial"/>
          <w:color w:val="000000"/>
          <w:sz w:val="24"/>
          <w:szCs w:val="24"/>
          <w:lang w:eastAsia="pl-PL"/>
        </w:rPr>
        <w:t xml:space="preserve"> egzemplarzach na podstawie spisu z natury i protokołu likwidacji, które pozostają w Wydziale Finansowo-Budżetowym.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Dowody obrotu środkami trwałymi podpisuje Burmistrz oraz Skarbnik lub Z-ca Naczelnika Wydziału FN, za wyjątkiem dowodu LT</w:t>
      </w:r>
      <w:r w:rsidR="00F431A7">
        <w:rPr>
          <w:rFonts w:ascii="Arial" w:eastAsia="Times New Roman" w:hAnsi="Arial" w:cs="Arial"/>
          <w:color w:val="000000"/>
          <w:sz w:val="24"/>
          <w:szCs w:val="24"/>
          <w:lang w:eastAsia="pl-PL"/>
        </w:rPr>
        <w:t>/NT</w:t>
      </w:r>
      <w:r w:rsidRPr="00492C64">
        <w:rPr>
          <w:rFonts w:ascii="Arial" w:eastAsia="Times New Roman" w:hAnsi="Arial" w:cs="Arial"/>
          <w:color w:val="000000"/>
          <w:sz w:val="24"/>
          <w:szCs w:val="24"/>
          <w:lang w:eastAsia="pl-PL"/>
        </w:rPr>
        <w:t>, który podpisuje komisja likwidacyjna i Burmistrz.</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W przypadku przekazania składników majątkowych lub nakładów zwiększających </w:t>
      </w:r>
      <w:r w:rsidR="0073580A">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 xml:space="preserve">ich wartość innym jednostkom, właściwy </w:t>
      </w:r>
      <w:r w:rsidR="00F431A7">
        <w:rPr>
          <w:rFonts w:ascii="Arial" w:eastAsia="Times New Roman" w:hAnsi="Arial" w:cs="Arial"/>
          <w:color w:val="000000"/>
          <w:sz w:val="24"/>
          <w:szCs w:val="24"/>
          <w:lang w:eastAsia="pl-PL"/>
        </w:rPr>
        <w:t>w</w:t>
      </w:r>
      <w:r w:rsidRPr="00492C64">
        <w:rPr>
          <w:rFonts w:ascii="Arial" w:eastAsia="Times New Roman" w:hAnsi="Arial" w:cs="Arial"/>
          <w:color w:val="000000"/>
          <w:sz w:val="24"/>
          <w:szCs w:val="24"/>
          <w:lang w:eastAsia="pl-PL"/>
        </w:rPr>
        <w:t xml:space="preserve">ydział (do którego, zgodnie z zakresem działalności przypisany jest składnik majątkowy) sporządza zarządzenie Burmistrza Polic.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lastRenderedPageBreak/>
        <w:t>S</w:t>
      </w:r>
      <w:r w:rsidR="002520E1">
        <w:rPr>
          <w:rFonts w:ascii="Arial" w:eastAsia="Times New Roman" w:hAnsi="Arial" w:cs="Arial"/>
          <w:color w:val="000000"/>
          <w:sz w:val="24"/>
          <w:szCs w:val="24"/>
          <w:lang w:eastAsia="pl-PL"/>
        </w:rPr>
        <w:t xml:space="preserve">kładniki majątkowe zakupione ze </w:t>
      </w:r>
      <w:r w:rsidRPr="00492C64">
        <w:rPr>
          <w:rFonts w:ascii="Arial" w:eastAsia="Times New Roman" w:hAnsi="Arial" w:cs="Arial"/>
          <w:color w:val="000000"/>
          <w:sz w:val="24"/>
          <w:szCs w:val="24"/>
          <w:lang w:eastAsia="pl-PL"/>
        </w:rPr>
        <w:t xml:space="preserve">środków finansowych przeznaczonych dla </w:t>
      </w:r>
      <w:r w:rsidR="00F431A7">
        <w:rPr>
          <w:rFonts w:ascii="Arial" w:eastAsia="Times New Roman" w:hAnsi="Arial" w:cs="Arial"/>
          <w:color w:val="000000"/>
          <w:sz w:val="24"/>
          <w:szCs w:val="24"/>
          <w:lang w:eastAsia="pl-PL"/>
        </w:rPr>
        <w:t>R</w:t>
      </w:r>
      <w:r w:rsidRPr="00492C64">
        <w:rPr>
          <w:rFonts w:ascii="Arial" w:eastAsia="Times New Roman" w:hAnsi="Arial" w:cs="Arial"/>
          <w:color w:val="000000"/>
          <w:sz w:val="24"/>
          <w:szCs w:val="24"/>
          <w:lang w:eastAsia="pl-PL"/>
        </w:rPr>
        <w:t xml:space="preserve">ad </w:t>
      </w:r>
      <w:r w:rsidR="00F431A7">
        <w:rPr>
          <w:rFonts w:ascii="Arial" w:eastAsia="Times New Roman" w:hAnsi="Arial" w:cs="Arial"/>
          <w:color w:val="000000"/>
          <w:sz w:val="24"/>
          <w:szCs w:val="24"/>
          <w:lang w:eastAsia="pl-PL"/>
        </w:rPr>
        <w:t>O</w:t>
      </w:r>
      <w:r w:rsidRPr="00492C64">
        <w:rPr>
          <w:rFonts w:ascii="Arial" w:eastAsia="Times New Roman" w:hAnsi="Arial" w:cs="Arial"/>
          <w:color w:val="000000"/>
          <w:sz w:val="24"/>
          <w:szCs w:val="24"/>
          <w:lang w:eastAsia="pl-PL"/>
        </w:rPr>
        <w:t xml:space="preserve">siedli i </w:t>
      </w:r>
      <w:r w:rsidR="00F431A7">
        <w:rPr>
          <w:rFonts w:ascii="Arial" w:eastAsia="Times New Roman" w:hAnsi="Arial" w:cs="Arial"/>
          <w:color w:val="000000"/>
          <w:sz w:val="24"/>
          <w:szCs w:val="24"/>
          <w:lang w:eastAsia="pl-PL"/>
        </w:rPr>
        <w:t>S</w:t>
      </w:r>
      <w:r w:rsidRPr="00492C64">
        <w:rPr>
          <w:rFonts w:ascii="Arial" w:eastAsia="Times New Roman" w:hAnsi="Arial" w:cs="Arial"/>
          <w:color w:val="000000"/>
          <w:sz w:val="24"/>
          <w:szCs w:val="24"/>
          <w:lang w:eastAsia="pl-PL"/>
        </w:rPr>
        <w:t>ołectw</w:t>
      </w:r>
      <w:r w:rsidR="00F431A7">
        <w:rPr>
          <w:rFonts w:ascii="Arial" w:eastAsia="Times New Roman" w:hAnsi="Arial" w:cs="Arial"/>
          <w:color w:val="000000"/>
          <w:sz w:val="24"/>
          <w:szCs w:val="24"/>
          <w:lang w:eastAsia="pl-PL"/>
        </w:rPr>
        <w:t xml:space="preserve"> oraz </w:t>
      </w:r>
      <w:r w:rsidRPr="00492C64">
        <w:rPr>
          <w:rFonts w:ascii="Arial" w:eastAsia="Times New Roman" w:hAnsi="Arial" w:cs="Arial"/>
          <w:color w:val="000000"/>
          <w:sz w:val="24"/>
          <w:szCs w:val="24"/>
          <w:lang w:eastAsia="pl-PL"/>
        </w:rPr>
        <w:t xml:space="preserve">OSP, stanowią majątek gminy i ewidencjonowane </w:t>
      </w:r>
      <w:r w:rsidR="0073580A">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są w Urzędzie Miejskim.</w:t>
      </w:r>
    </w:p>
    <w:p w:rsidR="00F431A7"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 xml:space="preserve">Podstawą zbycia, zamiany, nabycia praw do nieruchomości, przekazania, jest </w:t>
      </w:r>
      <w:r w:rsidR="0073580A">
        <w:rPr>
          <w:rFonts w:ascii="Arial" w:eastAsia="Times New Roman" w:hAnsi="Arial" w:cs="Arial"/>
          <w:color w:val="000000"/>
          <w:sz w:val="24"/>
          <w:szCs w:val="24"/>
          <w:lang w:eastAsia="pl-PL"/>
        </w:rPr>
        <w:br/>
      </w:r>
      <w:r w:rsidRPr="00492C64">
        <w:rPr>
          <w:rFonts w:ascii="Arial" w:eastAsia="Times New Roman" w:hAnsi="Arial" w:cs="Arial"/>
          <w:color w:val="000000"/>
          <w:sz w:val="24"/>
          <w:szCs w:val="24"/>
          <w:lang w:eastAsia="pl-PL"/>
        </w:rPr>
        <w:t xml:space="preserve">w szczególności: akt notarialny, zarządzenie Burmistrza Polic.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92C64">
        <w:rPr>
          <w:rFonts w:ascii="Arial" w:eastAsia="Times New Roman" w:hAnsi="Arial" w:cs="Arial"/>
          <w:color w:val="000000"/>
          <w:sz w:val="24"/>
          <w:szCs w:val="24"/>
          <w:lang w:eastAsia="pl-PL"/>
        </w:rPr>
        <w:t>Nabycie lub zamiana praw do nieruchomości, której wartość przekracza 100.000 zł odbywa się za zgodą Rady Miejskiej.</w:t>
      </w:r>
    </w:p>
    <w:p w:rsidR="00F431A7" w:rsidRPr="00492C64" w:rsidRDefault="00F431A7"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XXII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WINDYKACJA NALEŻNOŚCI</w:t>
      </w:r>
    </w:p>
    <w:p w:rsidR="0073580A" w:rsidRPr="00492C64" w:rsidRDefault="0073580A"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xml:space="preserve">§ 25. </w:t>
      </w:r>
      <w:r w:rsidRPr="00492C64">
        <w:rPr>
          <w:rFonts w:ascii="Arial" w:eastAsia="Times New Roman" w:hAnsi="Arial" w:cs="Arial"/>
          <w:sz w:val="24"/>
          <w:szCs w:val="24"/>
          <w:lang w:eastAsia="pl-PL"/>
        </w:rPr>
        <w:t xml:space="preserve">Windykacja należności podatkowych, niepodatkowych i </w:t>
      </w:r>
      <w:r w:rsidRPr="00492C64">
        <w:rPr>
          <w:rFonts w:ascii="Arial" w:eastAsia="Times New Roman" w:hAnsi="Arial" w:cs="Arial"/>
          <w:color w:val="000000"/>
          <w:sz w:val="24"/>
          <w:szCs w:val="24"/>
          <w:lang w:eastAsia="pl-PL"/>
        </w:rPr>
        <w:t xml:space="preserve">cywilnoprawnych </w:t>
      </w:r>
      <w:r w:rsidRPr="00492C64">
        <w:rPr>
          <w:rFonts w:ascii="Arial" w:eastAsia="Times New Roman" w:hAnsi="Arial" w:cs="Arial"/>
          <w:sz w:val="24"/>
          <w:szCs w:val="24"/>
          <w:lang w:eastAsia="pl-PL"/>
        </w:rPr>
        <w:t xml:space="preserve">została uregulowana zarządzeniem Burmistrza Polic w sprawie kontroli finansowej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zakresie pobierania i gromadzenia dochodów budżetowych w Gminie Police. </w:t>
      </w:r>
    </w:p>
    <w:p w:rsidR="002520E1" w:rsidRDefault="002520E1"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XXIII</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ZAANGAŻOWANIE ŚRODKÓW BUDŻETOWYCH</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26.</w:t>
      </w:r>
      <w:r w:rsidRPr="00492C64">
        <w:rPr>
          <w:rFonts w:ascii="Arial" w:eastAsia="Times New Roman" w:hAnsi="Arial" w:cs="Arial"/>
          <w:sz w:val="24"/>
          <w:szCs w:val="24"/>
          <w:lang w:eastAsia="pl-PL"/>
        </w:rPr>
        <w:t xml:space="preserve"> Zaangażowanie środków budżetowych odbywa się na podstawie dowodów księgowych, w szczególności:</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umów, porozumień, zleceń, zamówień ,</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faktur,</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rachunków,</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list płac,</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list diet, </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list ryczałtów,</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list prowizji za inkaso,</w:t>
      </w:r>
    </w:p>
    <w:p w:rsidR="00A4317D"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zestawień, </w:t>
      </w:r>
    </w:p>
    <w:p w:rsidR="00492C64" w:rsidRPr="00492C64" w:rsidRDefault="00A4317D"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Pr>
          <w:rFonts w:ascii="Arial" w:eastAsia="Times New Roman" w:hAnsi="Arial" w:cs="Arial"/>
          <w:sz w:val="24"/>
          <w:szCs w:val="24"/>
          <w:lang w:eastAsia="pl-PL"/>
        </w:rPr>
        <w:t>not księgowych,</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polis,</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dyspozycji do zapłaty, </w:t>
      </w:r>
    </w:p>
    <w:p w:rsidR="00492C64" w:rsidRPr="00492C64" w:rsidRDefault="00492C64" w:rsidP="0066689F">
      <w:pPr>
        <w:numPr>
          <w:ilvl w:val="2"/>
          <w:numId w:val="161"/>
        </w:numPr>
        <w:tabs>
          <w:tab w:val="clear" w:pos="340"/>
          <w:tab w:val="num"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zawiadomień (opłat sądowych, pocztowych, hipotecznych i innych),</w:t>
      </w:r>
    </w:p>
    <w:p w:rsidR="00492C64" w:rsidRPr="00492C64" w:rsidRDefault="00492C64" w:rsidP="0066689F">
      <w:pPr>
        <w:numPr>
          <w:ilvl w:val="2"/>
          <w:numId w:val="161"/>
        </w:numPr>
        <w:tabs>
          <w:tab w:val="clear" w:pos="340"/>
          <w:tab w:val="left" w:pos="567"/>
        </w:tabs>
        <w:overflowPunct w:val="0"/>
        <w:autoSpaceDE w:val="0"/>
        <w:autoSpaceDN w:val="0"/>
        <w:adjustRightInd w:val="0"/>
        <w:spacing w:after="0" w:line="240" w:lineRule="auto"/>
        <w:ind w:left="567" w:hanging="567"/>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innych dokumentów księgowych.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terminie do dnia 31 stycznia każdego roku budżetowego dysponenci budżetów przedkładają zestawienia zaangażowania środków wynikających z zawartych umów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roku poprzednim, w zakresie dotyczącym roku bieżącego, </w:t>
      </w:r>
      <w:r w:rsidRPr="00CD1926">
        <w:rPr>
          <w:rFonts w:ascii="Arial" w:eastAsia="Times New Roman" w:hAnsi="Arial" w:cs="Arial"/>
          <w:sz w:val="24"/>
          <w:szCs w:val="24"/>
          <w:lang w:eastAsia="pl-PL"/>
        </w:rPr>
        <w:t>według ustalonego wzoru</w:t>
      </w:r>
      <w:r w:rsidR="00712F3C" w:rsidRPr="00CD1926">
        <w:rPr>
          <w:rFonts w:ascii="Arial" w:eastAsia="Times New Roman" w:hAnsi="Arial" w:cs="Arial"/>
          <w:sz w:val="24"/>
          <w:szCs w:val="24"/>
          <w:lang w:eastAsia="pl-PL"/>
        </w:rPr>
        <w:t xml:space="preserve"> – </w:t>
      </w:r>
      <w:r w:rsidR="00712F3C" w:rsidRPr="00CD1926">
        <w:rPr>
          <w:rFonts w:ascii="Arial" w:eastAsia="Times New Roman" w:hAnsi="Arial" w:cs="Arial"/>
          <w:color w:val="00B0F0"/>
          <w:sz w:val="24"/>
          <w:szCs w:val="24"/>
          <w:lang w:eastAsia="pl-PL"/>
        </w:rPr>
        <w:t>wzór nr 8</w:t>
      </w:r>
      <w:r w:rsidRPr="00CD1926">
        <w:rPr>
          <w:rFonts w:ascii="Arial" w:eastAsia="Times New Roman" w:hAnsi="Arial" w:cs="Arial"/>
          <w:sz w:val="24"/>
          <w:szCs w:val="24"/>
          <w:lang w:eastAsia="pl-PL"/>
        </w:rPr>
        <w:t xml:space="preserve">. Wydział Finansowo-Budżetowy otrzymuje od dysponentów budżetu </w:t>
      </w:r>
      <w:r w:rsidRPr="00492C64">
        <w:rPr>
          <w:rFonts w:ascii="Arial" w:eastAsia="Times New Roman" w:hAnsi="Arial" w:cs="Arial"/>
          <w:color w:val="000000"/>
          <w:sz w:val="24"/>
          <w:szCs w:val="24"/>
          <w:lang w:eastAsia="pl-PL"/>
        </w:rPr>
        <w:t xml:space="preserve">korekty zaangażowania środków roku bieżącego najpóźniej do 15 listopada, jeżeli środki wynikające z umów mają być wykorzystane w roku następnym (zaangażowanie lat następnych) – dotyczy umów zawartych przed dniem 15 listopada, natomiast umowy zawarte po tym terminie w przypadku zmiany daty ich realizacji winny być korygowane na bieżąco. </w:t>
      </w:r>
      <w:r w:rsidRPr="00492C64">
        <w:rPr>
          <w:rFonts w:ascii="Arial" w:eastAsia="Times New Roman" w:hAnsi="Arial" w:cs="Arial"/>
          <w:sz w:val="24"/>
          <w:szCs w:val="24"/>
          <w:lang w:eastAsia="pl-PL"/>
        </w:rPr>
        <w:t xml:space="preserve">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Obowiązkiem dysponentów budżetu jest dokonywanie analiz dochodów i wydatków budżetowych oraz sporządzanie informacji o niewykonaniu dochodów i wydatków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danym roku budżetowym wraz z uzasadnieniem, które należy składać w terminie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do 3</w:t>
      </w:r>
      <w:r w:rsidR="005A6DA6">
        <w:rPr>
          <w:rFonts w:ascii="Arial" w:eastAsia="Times New Roman" w:hAnsi="Arial" w:cs="Arial"/>
          <w:sz w:val="24"/>
          <w:szCs w:val="24"/>
          <w:lang w:eastAsia="pl-PL"/>
        </w:rPr>
        <w:t>1</w:t>
      </w:r>
      <w:r w:rsidRPr="00492C64">
        <w:rPr>
          <w:rFonts w:ascii="Arial" w:eastAsia="Times New Roman" w:hAnsi="Arial" w:cs="Arial"/>
          <w:sz w:val="24"/>
          <w:szCs w:val="24"/>
          <w:lang w:eastAsia="pl-PL"/>
        </w:rPr>
        <w:t xml:space="preserve"> października każdego roku budżetowego do Skarbnika.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 xml:space="preserve">Dysponenci budżetu dokonując opisu faktur, rachunków pod względem merytorycznym, wpisują informację o zaangażowaniu wydatków tj. czy dany wydatek stanowi bieżące zaangażowanie, czy wynika z zawartej umowy, porozumienia, zlecenia, zamówienia.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Przy opisywaniu faktur w zakresie zaangażowania takich umów jak np. zakup ciepła, elektryczności, wody, gazu, opłata za telefony,</w:t>
      </w:r>
      <w:r w:rsidR="00A4317D">
        <w:rPr>
          <w:rFonts w:ascii="Arial" w:eastAsia="Times New Roman" w:hAnsi="Arial" w:cs="Arial"/>
          <w:sz w:val="24"/>
          <w:szCs w:val="24"/>
          <w:lang w:eastAsia="pl-PL"/>
        </w:rPr>
        <w:t xml:space="preserve"> </w:t>
      </w:r>
      <w:r w:rsidR="00D71E0E">
        <w:rPr>
          <w:rFonts w:ascii="Arial" w:eastAsia="Times New Roman" w:hAnsi="Arial" w:cs="Arial"/>
          <w:sz w:val="24"/>
          <w:szCs w:val="24"/>
          <w:lang w:eastAsia="pl-PL"/>
        </w:rPr>
        <w:t xml:space="preserve">dysponenci środków na bieżąco kontrolują kwotę wykorzystania limitu maksymalnego </w:t>
      </w:r>
      <w:r w:rsidR="00A4317D">
        <w:rPr>
          <w:rFonts w:ascii="Arial" w:eastAsia="Times New Roman" w:hAnsi="Arial" w:cs="Arial"/>
          <w:sz w:val="24"/>
          <w:szCs w:val="24"/>
          <w:lang w:eastAsia="pl-PL"/>
        </w:rPr>
        <w:t>wynikającego z umowy</w:t>
      </w:r>
      <w:r w:rsidRPr="00492C64">
        <w:rPr>
          <w:rFonts w:ascii="Arial" w:eastAsia="Times New Roman" w:hAnsi="Arial" w:cs="Arial"/>
          <w:sz w:val="24"/>
          <w:szCs w:val="24"/>
          <w:lang w:eastAsia="pl-PL"/>
        </w:rPr>
        <w:t>.</w:t>
      </w:r>
      <w:r w:rsidR="00A4317D">
        <w:rPr>
          <w:rFonts w:ascii="Arial" w:eastAsia="Times New Roman" w:hAnsi="Arial" w:cs="Arial"/>
          <w:sz w:val="24"/>
          <w:szCs w:val="24"/>
          <w:lang w:eastAsia="pl-PL"/>
        </w:rPr>
        <w:t xml:space="preserve"> </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73580A" w:rsidRDefault="0073580A"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XXIV</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HARMONOGRAMY REALIZACJI BUDŻETU</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27.</w:t>
      </w:r>
      <w:r w:rsidRPr="00492C64">
        <w:rPr>
          <w:rFonts w:ascii="Arial" w:eastAsia="Times New Roman" w:hAnsi="Arial" w:cs="Arial"/>
          <w:sz w:val="24"/>
          <w:szCs w:val="24"/>
          <w:lang w:eastAsia="pl-PL"/>
        </w:rPr>
        <w:t xml:space="preserve"> Zasady i terminy sporządzania harmonogramów realizacji budżetu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są ustalane corocznie na podstawie zarządzenia Burmistrza Polic w sprawie opracowania materiałów planistycznych (na dany rok budżetowy) przez jednostki organizacyjne gminy, jednostki pomocnicze oraz Wydziały Urzędu Miejskiego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z </w:t>
      </w:r>
      <w:r w:rsidR="00D71E0E">
        <w:rPr>
          <w:rFonts w:ascii="Arial" w:eastAsia="Times New Roman" w:hAnsi="Arial" w:cs="Arial"/>
          <w:sz w:val="24"/>
          <w:szCs w:val="24"/>
          <w:lang w:eastAsia="pl-PL"/>
        </w:rPr>
        <w:t xml:space="preserve">uwzględnieniem </w:t>
      </w:r>
      <w:r w:rsidRPr="00492C64">
        <w:rPr>
          <w:rFonts w:ascii="Arial" w:eastAsia="Times New Roman" w:hAnsi="Arial" w:cs="Arial"/>
          <w:sz w:val="24"/>
          <w:szCs w:val="24"/>
          <w:lang w:eastAsia="pl-PL"/>
        </w:rPr>
        <w:t>założeń do projektu uchwały budżetowej.</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 W trakcie wykonywania budżetu w danym roku budżetowym, </w:t>
      </w:r>
      <w:r w:rsidR="00D71E0E">
        <w:rPr>
          <w:rFonts w:ascii="Arial" w:eastAsia="Times New Roman" w:hAnsi="Arial" w:cs="Arial"/>
          <w:sz w:val="24"/>
          <w:szCs w:val="24"/>
          <w:lang w:eastAsia="pl-PL"/>
        </w:rPr>
        <w:t>w przypadku zwiększenia</w:t>
      </w:r>
      <w:r w:rsidRPr="00492C64">
        <w:rPr>
          <w:rFonts w:ascii="Arial" w:eastAsia="Times New Roman" w:hAnsi="Arial" w:cs="Arial"/>
          <w:sz w:val="24"/>
          <w:szCs w:val="24"/>
          <w:lang w:eastAsia="pl-PL"/>
        </w:rPr>
        <w:t xml:space="preserve"> lub zmniejszeni</w:t>
      </w:r>
      <w:r w:rsidR="00D71E0E">
        <w:rPr>
          <w:rFonts w:ascii="Arial" w:eastAsia="Times New Roman" w:hAnsi="Arial" w:cs="Arial"/>
          <w:sz w:val="24"/>
          <w:szCs w:val="24"/>
          <w:lang w:eastAsia="pl-PL"/>
        </w:rPr>
        <w:t>a planu lub zmian</w:t>
      </w:r>
      <w:r w:rsidRPr="00492C64">
        <w:rPr>
          <w:rFonts w:ascii="Arial" w:eastAsia="Times New Roman" w:hAnsi="Arial" w:cs="Arial"/>
          <w:sz w:val="24"/>
          <w:szCs w:val="24"/>
          <w:lang w:eastAsia="pl-PL"/>
        </w:rPr>
        <w:t xml:space="preserve"> w realizacji zadań u dysponenta środków budżetowych, sporządza się korektę harmonogramu łącznie z wnioskiem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 zmianę planu, którą należy przekazać do Wydziału Finansowo-Budżetowego w celu aktualizacji harmonogramu zbiorczego. Dysponenci budżetu są </w:t>
      </w:r>
      <w:r w:rsidR="0073580A">
        <w:rPr>
          <w:rFonts w:ascii="Arial" w:eastAsia="Times New Roman" w:hAnsi="Arial" w:cs="Arial"/>
          <w:sz w:val="24"/>
          <w:szCs w:val="24"/>
          <w:lang w:eastAsia="pl-PL"/>
        </w:rPr>
        <w:t>z</w:t>
      </w:r>
      <w:r w:rsidRPr="00492C64">
        <w:rPr>
          <w:rFonts w:ascii="Arial" w:eastAsia="Times New Roman" w:hAnsi="Arial" w:cs="Arial"/>
          <w:sz w:val="24"/>
          <w:szCs w:val="24"/>
          <w:lang w:eastAsia="pl-PL"/>
        </w:rPr>
        <w:t xml:space="preserve">obowiązani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do wydatkowania środków publicznych zgodnie z harmonogramem. Harmonogramy sporządza się w formie pisemnej w 2 egzemplarzach zgodnie z ustalonymi wzorami. Jeden egzemplarz w formie pisemnej i elektronicznej należy przekazać do Wydziału Finansowo-Budżetowego, drugi pozostaje u dysponenta budżetu.</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3580A" w:rsidRDefault="0073580A"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XXV</w:t>
      </w: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left="340"/>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PLANY  FINANSOWE</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28.</w:t>
      </w:r>
      <w:r w:rsidRPr="00492C64">
        <w:rPr>
          <w:rFonts w:ascii="Arial" w:eastAsia="Times New Roman" w:hAnsi="Arial" w:cs="Arial"/>
          <w:sz w:val="24"/>
          <w:szCs w:val="24"/>
          <w:lang w:eastAsia="pl-PL"/>
        </w:rPr>
        <w:t xml:space="preserve"> 1. Zasady i terminy sporządzania planów finansowych są ustalane corocznie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na podstawie zarządzenia Burmistrza Polic w sprawie opracowania materiałów planistycznych (na dany rok budżetowy) przez jednostki organizacyjne gminy, jednostki pomocnicze, Wydziały i komórki organizacyjne urzędu oraz założeń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do projektu uchwały budżetowej.</w:t>
      </w:r>
    </w:p>
    <w:p w:rsidR="00492C64" w:rsidRPr="00492C64" w:rsidRDefault="00492C64" w:rsidP="00492C64">
      <w:pPr>
        <w:spacing w:after="0" w:line="240" w:lineRule="auto"/>
        <w:jc w:val="both"/>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2. Zmiany </w:t>
      </w:r>
      <w:r w:rsidR="00D71E0E">
        <w:rPr>
          <w:rFonts w:ascii="Arial" w:eastAsia="Times New Roman" w:hAnsi="Arial" w:cs="Arial"/>
          <w:sz w:val="24"/>
          <w:szCs w:val="24"/>
          <w:lang w:eastAsia="pl-PL"/>
        </w:rPr>
        <w:t xml:space="preserve">w planie wydatków dokonywane są </w:t>
      </w:r>
      <w:r w:rsidRPr="00492C64">
        <w:rPr>
          <w:rFonts w:ascii="Arial" w:eastAsia="Times New Roman" w:hAnsi="Arial" w:cs="Arial"/>
          <w:sz w:val="24"/>
          <w:szCs w:val="24"/>
          <w:lang w:eastAsia="pl-PL"/>
        </w:rPr>
        <w:t>Zarządzeniem Burmist</w:t>
      </w:r>
      <w:r w:rsidR="00D71E0E">
        <w:rPr>
          <w:rFonts w:ascii="Arial" w:eastAsia="Times New Roman" w:hAnsi="Arial" w:cs="Arial"/>
          <w:sz w:val="24"/>
          <w:szCs w:val="24"/>
          <w:lang w:eastAsia="pl-PL"/>
        </w:rPr>
        <w:t>rza</w:t>
      </w:r>
      <w:r w:rsidRPr="00492C64">
        <w:rPr>
          <w:rFonts w:ascii="Arial" w:eastAsia="Times New Roman" w:hAnsi="Arial" w:cs="Arial"/>
          <w:sz w:val="24"/>
          <w:szCs w:val="24"/>
          <w:lang w:eastAsia="pl-PL"/>
        </w:rPr>
        <w:t>, za wyjątkiem wydatków</w:t>
      </w:r>
      <w:r w:rsidR="00D71E0E">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na przedsięwzięcia wieloletnie, jeśli powodują zmianę kwot i/lub limitów zobowiązań:</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wnioski o dokonanie zmian(-y) można składać w terminie do 15-tego dnia danego miesiąca do Wydziału Finansowo-Budżetowego, </w:t>
      </w:r>
      <w:r w:rsidR="00D71E0E">
        <w:rPr>
          <w:rFonts w:ascii="Arial" w:eastAsia="Times New Roman" w:hAnsi="Arial" w:cs="Arial"/>
          <w:sz w:val="24"/>
          <w:szCs w:val="24"/>
          <w:lang w:eastAsia="pl-PL"/>
        </w:rPr>
        <w:t xml:space="preserve">są one </w:t>
      </w:r>
      <w:r w:rsidRPr="00492C64">
        <w:rPr>
          <w:rFonts w:ascii="Arial" w:eastAsia="Times New Roman" w:hAnsi="Arial" w:cs="Arial"/>
          <w:sz w:val="24"/>
          <w:szCs w:val="24"/>
          <w:lang w:eastAsia="pl-PL"/>
        </w:rPr>
        <w:t xml:space="preserve"> rozpatrywane na posiedzeniu Burmistrza przypadającym w </w:t>
      </w:r>
      <w:r w:rsidR="00D71E0E">
        <w:rPr>
          <w:rFonts w:ascii="Arial" w:eastAsia="Times New Roman" w:hAnsi="Arial" w:cs="Arial"/>
          <w:sz w:val="24"/>
          <w:szCs w:val="24"/>
          <w:lang w:eastAsia="pl-PL"/>
        </w:rPr>
        <w:t>ostatnim tygodniu tego miesiąca,</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rozpatrywane </w:t>
      </w:r>
      <w:r w:rsidR="00D71E0E">
        <w:rPr>
          <w:rFonts w:ascii="Arial" w:eastAsia="Times New Roman" w:hAnsi="Arial" w:cs="Arial"/>
          <w:sz w:val="24"/>
          <w:szCs w:val="24"/>
          <w:lang w:eastAsia="pl-PL"/>
        </w:rPr>
        <w:t>s</w:t>
      </w:r>
      <w:r w:rsidRPr="00492C64">
        <w:rPr>
          <w:rFonts w:ascii="Arial" w:eastAsia="Times New Roman" w:hAnsi="Arial" w:cs="Arial"/>
          <w:sz w:val="24"/>
          <w:szCs w:val="24"/>
          <w:lang w:eastAsia="pl-PL"/>
        </w:rPr>
        <w:t xml:space="preserve">ą tylko wnioski zawierające uzasadnienie i zaktualizowany harmonogram realizacji budżetu, jeżeli wnioskowana zmiana ma wpływ  na jego kształt. Wnioski bez uzasadnienia i/lub harmonogramu </w:t>
      </w:r>
      <w:r w:rsidR="00D71E0E">
        <w:rPr>
          <w:rFonts w:ascii="Arial" w:eastAsia="Times New Roman" w:hAnsi="Arial" w:cs="Arial"/>
          <w:sz w:val="24"/>
          <w:szCs w:val="24"/>
          <w:lang w:eastAsia="pl-PL"/>
        </w:rPr>
        <w:t>są</w:t>
      </w:r>
      <w:r w:rsidRPr="00492C64">
        <w:rPr>
          <w:rFonts w:ascii="Arial" w:eastAsia="Times New Roman" w:hAnsi="Arial" w:cs="Arial"/>
          <w:sz w:val="24"/>
          <w:szCs w:val="24"/>
          <w:lang w:eastAsia="pl-PL"/>
        </w:rPr>
        <w:t xml:space="preserve"> zwracane </w:t>
      </w:r>
      <w:r w:rsidR="0073580A">
        <w:rPr>
          <w:rFonts w:ascii="Arial" w:eastAsia="Times New Roman" w:hAnsi="Arial" w:cs="Arial"/>
          <w:sz w:val="24"/>
          <w:szCs w:val="24"/>
          <w:lang w:eastAsia="pl-PL"/>
        </w:rPr>
        <w:br/>
      </w:r>
      <w:r w:rsidR="00D71E0E">
        <w:rPr>
          <w:rFonts w:ascii="Arial" w:eastAsia="Times New Roman" w:hAnsi="Arial" w:cs="Arial"/>
          <w:sz w:val="24"/>
          <w:szCs w:val="24"/>
          <w:lang w:eastAsia="pl-PL"/>
        </w:rPr>
        <w:t>do wnioskodawcy,</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lastRenderedPageBreak/>
        <w:t xml:space="preserve">w przypadku, gdy wniosek zostanie pozytywnie rozpatrzony, </w:t>
      </w:r>
      <w:r w:rsidR="00D71E0E">
        <w:rPr>
          <w:rFonts w:ascii="Arial" w:eastAsia="Times New Roman" w:hAnsi="Arial" w:cs="Arial"/>
          <w:sz w:val="24"/>
          <w:szCs w:val="24"/>
          <w:lang w:eastAsia="pl-PL"/>
        </w:rPr>
        <w:t xml:space="preserve">zostaje </w:t>
      </w:r>
      <w:r w:rsidR="00CD1926">
        <w:rPr>
          <w:rFonts w:ascii="Arial" w:eastAsia="Times New Roman" w:hAnsi="Arial" w:cs="Arial"/>
          <w:sz w:val="24"/>
          <w:szCs w:val="24"/>
          <w:lang w:eastAsia="pl-PL"/>
        </w:rPr>
        <w:br/>
        <w:t>o</w:t>
      </w:r>
      <w:r w:rsidRPr="00492C64">
        <w:rPr>
          <w:rFonts w:ascii="Arial" w:eastAsia="Times New Roman" w:hAnsi="Arial" w:cs="Arial"/>
          <w:sz w:val="24"/>
          <w:szCs w:val="24"/>
          <w:lang w:eastAsia="pl-PL"/>
        </w:rPr>
        <w:t>n uwzględniony w zarządzeniu. W przeciwne</w:t>
      </w:r>
      <w:r w:rsidR="00D71E0E">
        <w:rPr>
          <w:rFonts w:ascii="Arial" w:eastAsia="Times New Roman" w:hAnsi="Arial" w:cs="Arial"/>
          <w:sz w:val="24"/>
          <w:szCs w:val="24"/>
          <w:lang w:eastAsia="pl-PL"/>
        </w:rPr>
        <w:t>j sytuacji wnioskodawca zostaje</w:t>
      </w:r>
      <w:r w:rsidRPr="00492C64">
        <w:rPr>
          <w:rFonts w:ascii="Arial" w:eastAsia="Times New Roman" w:hAnsi="Arial" w:cs="Arial"/>
          <w:sz w:val="24"/>
          <w:szCs w:val="24"/>
          <w:lang w:eastAsia="pl-PL"/>
        </w:rPr>
        <w:t xml:space="preserve"> powiadomiony o tym fakcie pr</w:t>
      </w:r>
      <w:r w:rsidR="00D71E0E">
        <w:rPr>
          <w:rFonts w:ascii="Arial" w:eastAsia="Times New Roman" w:hAnsi="Arial" w:cs="Arial"/>
          <w:sz w:val="24"/>
          <w:szCs w:val="24"/>
          <w:lang w:eastAsia="pl-PL"/>
        </w:rPr>
        <w:t>zez Wydział Finansowo-Budżetowy,</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sytuacji, gdy zmiana </w:t>
      </w:r>
      <w:r w:rsidR="00D71E0E">
        <w:rPr>
          <w:rFonts w:ascii="Arial" w:eastAsia="Times New Roman" w:hAnsi="Arial" w:cs="Arial"/>
          <w:sz w:val="24"/>
          <w:szCs w:val="24"/>
          <w:lang w:eastAsia="pl-PL"/>
        </w:rPr>
        <w:t>dotyczy</w:t>
      </w:r>
      <w:r w:rsidRPr="00492C64">
        <w:rPr>
          <w:rFonts w:ascii="Arial" w:eastAsia="Times New Roman" w:hAnsi="Arial" w:cs="Arial"/>
          <w:sz w:val="24"/>
          <w:szCs w:val="24"/>
          <w:lang w:eastAsia="pl-PL"/>
        </w:rPr>
        <w:t xml:space="preserve"> wydatków majątkowych, wniosek należy skierować także do Wydziału Techniczno-Inwestycyjnego, wskazując jakiego zadania bądź zadań i </w:t>
      </w:r>
      <w:r w:rsidR="00D71E0E">
        <w:rPr>
          <w:rFonts w:ascii="Arial" w:eastAsia="Times New Roman" w:hAnsi="Arial" w:cs="Arial"/>
          <w:sz w:val="24"/>
          <w:szCs w:val="24"/>
          <w:lang w:eastAsia="pl-PL"/>
        </w:rPr>
        <w:t xml:space="preserve">w jakim zakresie </w:t>
      </w:r>
      <w:r w:rsidR="000A75EA">
        <w:rPr>
          <w:rFonts w:ascii="Arial" w:eastAsia="Times New Roman" w:hAnsi="Arial" w:cs="Arial"/>
          <w:sz w:val="24"/>
          <w:szCs w:val="24"/>
          <w:lang w:eastAsia="pl-PL"/>
        </w:rPr>
        <w:t>wymagana jest zmiana</w:t>
      </w:r>
      <w:r w:rsidR="00D71E0E">
        <w:rPr>
          <w:rFonts w:ascii="Arial" w:eastAsia="Times New Roman" w:hAnsi="Arial" w:cs="Arial"/>
          <w:sz w:val="24"/>
          <w:szCs w:val="24"/>
          <w:lang w:eastAsia="pl-PL"/>
        </w:rPr>
        <w:t>,</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sytuacji, gdy zmiana będzie dotyczyła wydatków finansowanych ze środków z opłat i kar za korzystanie ze środowiska, wniosek należy skierować także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do Wydziału Ochrony Środowiska, wskazując jakiego zadania bądź zadań </w:t>
      </w:r>
      <w:r w:rsidR="0073580A">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w jakim zakresie </w:t>
      </w:r>
      <w:r w:rsidR="000A75EA">
        <w:rPr>
          <w:rFonts w:ascii="Arial" w:eastAsia="Times New Roman" w:hAnsi="Arial" w:cs="Arial"/>
          <w:sz w:val="24"/>
          <w:szCs w:val="24"/>
          <w:lang w:eastAsia="pl-PL"/>
        </w:rPr>
        <w:t>wymagana jest zmiana</w:t>
      </w:r>
      <w:r w:rsidRPr="00492C64">
        <w:rPr>
          <w:rFonts w:ascii="Arial" w:eastAsia="Times New Roman" w:hAnsi="Arial" w:cs="Arial"/>
          <w:sz w:val="24"/>
          <w:szCs w:val="24"/>
          <w:lang w:eastAsia="pl-PL"/>
        </w:rPr>
        <w:t>, celem ewentu</w:t>
      </w:r>
      <w:r w:rsidR="00D71E0E">
        <w:rPr>
          <w:rFonts w:ascii="Arial" w:eastAsia="Times New Roman" w:hAnsi="Arial" w:cs="Arial"/>
          <w:sz w:val="24"/>
          <w:szCs w:val="24"/>
          <w:lang w:eastAsia="pl-PL"/>
        </w:rPr>
        <w:t>alnej weryfikacji,</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wnioski składane przez Ośrodek Pomocy Społecznej w Policach wymagają akceptacji </w:t>
      </w:r>
      <w:r w:rsidR="000A75EA">
        <w:rPr>
          <w:rFonts w:ascii="Arial" w:eastAsia="Times New Roman" w:hAnsi="Arial" w:cs="Arial"/>
          <w:sz w:val="24"/>
          <w:szCs w:val="24"/>
          <w:lang w:eastAsia="pl-PL"/>
        </w:rPr>
        <w:t>Wydziału Organizacyjno-Prawnego,</w:t>
      </w:r>
    </w:p>
    <w:p w:rsidR="00492C64" w:rsidRP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wnioski w imieniu </w:t>
      </w:r>
      <w:r w:rsidR="000A75EA">
        <w:rPr>
          <w:rFonts w:ascii="Arial" w:eastAsia="Times New Roman" w:hAnsi="Arial" w:cs="Arial"/>
          <w:sz w:val="24"/>
          <w:szCs w:val="24"/>
          <w:lang w:eastAsia="pl-PL"/>
        </w:rPr>
        <w:t xml:space="preserve">rad </w:t>
      </w:r>
      <w:r w:rsidRPr="00492C64">
        <w:rPr>
          <w:rFonts w:ascii="Arial" w:eastAsia="Times New Roman" w:hAnsi="Arial" w:cs="Arial"/>
          <w:sz w:val="24"/>
          <w:szCs w:val="24"/>
          <w:lang w:eastAsia="pl-PL"/>
        </w:rPr>
        <w:t>osiedli i sołectw składa Wydział Organizacyjno-Prawny, biorąc pod uwagę potrzeby zgłoszone przez jednostki</w:t>
      </w:r>
      <w:r w:rsidR="000A75EA">
        <w:rPr>
          <w:rFonts w:ascii="Arial" w:eastAsia="Times New Roman" w:hAnsi="Arial" w:cs="Arial"/>
          <w:sz w:val="24"/>
          <w:szCs w:val="24"/>
          <w:lang w:eastAsia="pl-PL"/>
        </w:rPr>
        <w:t xml:space="preserve"> pomocnicze,</w:t>
      </w:r>
    </w:p>
    <w:p w:rsidR="00492C64" w:rsidRDefault="00492C64"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składane przez Ośrodek Sportu i Rekreacji w Policach wymagają akceptacji Wydziału Oświaty i Kultury. Natomiast, w imieniu pozostałych jednostek podlegających Wydziałowi Oświaty i Kultury, wnioski składa Wydział</w:t>
      </w:r>
      <w:r w:rsidR="000A75EA">
        <w:rPr>
          <w:rFonts w:ascii="Arial" w:eastAsia="Times New Roman" w:hAnsi="Arial" w:cs="Arial"/>
          <w:sz w:val="24"/>
          <w:szCs w:val="24"/>
          <w:lang w:eastAsia="pl-PL"/>
        </w:rPr>
        <w:t xml:space="preserve"> OK</w:t>
      </w:r>
      <w:r w:rsidRPr="00492C64">
        <w:rPr>
          <w:rFonts w:ascii="Arial" w:eastAsia="Times New Roman" w:hAnsi="Arial" w:cs="Arial"/>
          <w:sz w:val="24"/>
          <w:szCs w:val="24"/>
          <w:lang w:eastAsia="pl-PL"/>
        </w:rPr>
        <w:t>, biorąc pod uwagę zgłosz</w:t>
      </w:r>
      <w:r w:rsidR="000A75EA">
        <w:rPr>
          <w:rFonts w:ascii="Arial" w:eastAsia="Times New Roman" w:hAnsi="Arial" w:cs="Arial"/>
          <w:sz w:val="24"/>
          <w:szCs w:val="24"/>
          <w:lang w:eastAsia="pl-PL"/>
        </w:rPr>
        <w:t>one potrzeby,</w:t>
      </w:r>
    </w:p>
    <w:p w:rsidR="00F431A7" w:rsidRPr="00492C64" w:rsidRDefault="00F431A7" w:rsidP="0066689F">
      <w:pPr>
        <w:numPr>
          <w:ilvl w:val="0"/>
          <w:numId w:val="179"/>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uzasadnione zmiany wynikające z sytuacji nagłych i konieczne do szybkiego</w:t>
      </w:r>
      <w:r w:rsidR="00CD1926">
        <w:rPr>
          <w:rFonts w:ascii="Arial" w:eastAsia="Times New Roman" w:hAnsi="Arial" w:cs="Arial"/>
          <w:sz w:val="24"/>
          <w:szCs w:val="24"/>
          <w:lang w:eastAsia="pl-PL"/>
        </w:rPr>
        <w:br/>
      </w:r>
      <w:r>
        <w:rPr>
          <w:rFonts w:ascii="Arial" w:eastAsia="Times New Roman" w:hAnsi="Arial" w:cs="Arial"/>
          <w:sz w:val="24"/>
          <w:szCs w:val="24"/>
          <w:lang w:eastAsia="pl-PL"/>
        </w:rPr>
        <w:t xml:space="preserve">ich wprowadzenia do planu finansowego mogą być rozpatrzone </w:t>
      </w:r>
      <w:r w:rsidR="00AF44F1">
        <w:rPr>
          <w:rFonts w:ascii="Arial" w:eastAsia="Times New Roman" w:hAnsi="Arial" w:cs="Arial"/>
          <w:sz w:val="24"/>
          <w:szCs w:val="24"/>
          <w:lang w:eastAsia="pl-PL"/>
        </w:rPr>
        <w:t xml:space="preserve">zgodnie </w:t>
      </w:r>
      <w:r w:rsidR="00AF44F1">
        <w:rPr>
          <w:rFonts w:ascii="Arial" w:eastAsia="Times New Roman" w:hAnsi="Arial" w:cs="Arial"/>
          <w:sz w:val="24"/>
          <w:szCs w:val="24"/>
          <w:lang w:eastAsia="pl-PL"/>
        </w:rPr>
        <w:br/>
        <w:t>z obowiązującymi zasadami szybciej niż okres wskazany w pkt.1).</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3. Zmiany Uchwałą Rady Miejskiej w Policach w planach finansowych: </w:t>
      </w:r>
    </w:p>
    <w:p w:rsidR="00492C64" w:rsidRPr="00492C64" w:rsidRDefault="00492C64"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o dokonanie zmian(-y) należy składać do Wydziału Finansowo-Budżetowego. Wskazane jest by wnioski te składane były w terminie                        1 miesiąca przed planowanym terminem sesji Rady Miejskiej, co umożliwi przygotowanie projektu uchwały budżetowej, przy uwzględnieniu obowiązującej procedury przekaz</w:t>
      </w:r>
      <w:r w:rsidR="000A75EA">
        <w:rPr>
          <w:rFonts w:ascii="Arial" w:eastAsia="Times New Roman" w:hAnsi="Arial" w:cs="Arial"/>
          <w:sz w:val="24"/>
          <w:szCs w:val="24"/>
          <w:lang w:eastAsia="pl-PL"/>
        </w:rPr>
        <w:t>ywania projektów uchwał do Rady,</w:t>
      </w:r>
    </w:p>
    <w:p w:rsidR="00492C64" w:rsidRPr="00492C64" w:rsidRDefault="000A75EA"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rozpatrywane są</w:t>
      </w:r>
      <w:r w:rsidR="00492C64" w:rsidRPr="00492C64">
        <w:rPr>
          <w:rFonts w:ascii="Arial" w:eastAsia="Times New Roman" w:hAnsi="Arial" w:cs="Arial"/>
          <w:sz w:val="24"/>
          <w:szCs w:val="24"/>
          <w:lang w:eastAsia="pl-PL"/>
        </w:rPr>
        <w:t xml:space="preserve"> tylko wnioski zawierające uzasadnienie i zaktualizowany harmonogram realizacji budżetu. Wnioski niekompletne </w:t>
      </w:r>
      <w:r>
        <w:rPr>
          <w:rFonts w:ascii="Arial" w:eastAsia="Times New Roman" w:hAnsi="Arial" w:cs="Arial"/>
          <w:sz w:val="24"/>
          <w:szCs w:val="24"/>
          <w:lang w:eastAsia="pl-PL"/>
        </w:rPr>
        <w:t xml:space="preserve">są zwracane </w:t>
      </w:r>
      <w:r w:rsidR="00CD1926">
        <w:rPr>
          <w:rFonts w:ascii="Arial" w:eastAsia="Times New Roman" w:hAnsi="Arial" w:cs="Arial"/>
          <w:sz w:val="24"/>
          <w:szCs w:val="24"/>
          <w:lang w:eastAsia="pl-PL"/>
        </w:rPr>
        <w:br/>
      </w:r>
      <w:r>
        <w:rPr>
          <w:rFonts w:ascii="Arial" w:eastAsia="Times New Roman" w:hAnsi="Arial" w:cs="Arial"/>
          <w:sz w:val="24"/>
          <w:szCs w:val="24"/>
          <w:lang w:eastAsia="pl-PL"/>
        </w:rPr>
        <w:t>do wnioskodawcy,</w:t>
      </w:r>
    </w:p>
    <w:p w:rsidR="00492C64" w:rsidRPr="00492C64" w:rsidRDefault="00492C64"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przypadku, gdy wnioskowana zmiana nie uzyska akceptacji Burmistrza, wnioskodawca zostanie powiadomiony o tym fakcie pr</w:t>
      </w:r>
      <w:r w:rsidR="000A75EA">
        <w:rPr>
          <w:rFonts w:ascii="Arial" w:eastAsia="Times New Roman" w:hAnsi="Arial" w:cs="Arial"/>
          <w:sz w:val="24"/>
          <w:szCs w:val="24"/>
          <w:lang w:eastAsia="pl-PL"/>
        </w:rPr>
        <w:t>zez Wydział Finansowo-Budżetowy,</w:t>
      </w:r>
    </w:p>
    <w:p w:rsidR="00492C64" w:rsidRPr="00492C64" w:rsidRDefault="00492C64"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 sytuacji, gdy zmiana będzie dotyczyła wydatków majątkowych, wniosek należy skierować także do Wydziału Techniczno-Inwestycyjnego, wskazując jakiego zadania bądź zadań i w jakim zakresie</w:t>
      </w:r>
      <w:r w:rsidR="000A75EA">
        <w:rPr>
          <w:rFonts w:ascii="Arial" w:eastAsia="Times New Roman" w:hAnsi="Arial" w:cs="Arial"/>
          <w:sz w:val="24"/>
          <w:szCs w:val="24"/>
          <w:lang w:eastAsia="pl-PL"/>
        </w:rPr>
        <w:t xml:space="preserve"> wymagana jest zmiana,</w:t>
      </w:r>
    </w:p>
    <w:p w:rsidR="00492C64" w:rsidRPr="00492C64" w:rsidRDefault="00492C64"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 sytuacji, gdy zmiana będzie dotyczyła wydatków finansowanych ze środków z opłat i kar za korzystanie ze środowiska, wniosek należy skierować także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do Wydziału Ochrony Środowiska, wskazując jakiego zadania bądź zadań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w jakim zakresie </w:t>
      </w:r>
      <w:r w:rsidR="000A75EA">
        <w:rPr>
          <w:rFonts w:ascii="Arial" w:eastAsia="Times New Roman" w:hAnsi="Arial" w:cs="Arial"/>
          <w:sz w:val="24"/>
          <w:szCs w:val="24"/>
          <w:lang w:eastAsia="pl-PL"/>
        </w:rPr>
        <w:t>wymagana jest zmiana, celem ewentualnej weryfikacji,</w:t>
      </w:r>
    </w:p>
    <w:p w:rsidR="00492C64" w:rsidRPr="00492C64" w:rsidRDefault="00492C64" w:rsidP="0066689F">
      <w:pPr>
        <w:numPr>
          <w:ilvl w:val="1"/>
          <w:numId w:val="178"/>
        </w:numPr>
        <w:tabs>
          <w:tab w:val="num" w:pos="720"/>
        </w:tabs>
        <w:overflowPunct w:val="0"/>
        <w:autoSpaceDE w:val="0"/>
        <w:autoSpaceDN w:val="0"/>
        <w:adjustRightInd w:val="0"/>
        <w:spacing w:after="0" w:line="240" w:lineRule="auto"/>
        <w:ind w:left="72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składane przez Ośrodek Pomocy Społecznej w Policach wymagają akceptacji Wydziału Organiz</w:t>
      </w:r>
      <w:r w:rsidR="000A75EA">
        <w:rPr>
          <w:rFonts w:ascii="Arial" w:eastAsia="Times New Roman" w:hAnsi="Arial" w:cs="Arial"/>
          <w:sz w:val="24"/>
          <w:szCs w:val="24"/>
          <w:lang w:eastAsia="pl-PL"/>
        </w:rPr>
        <w:t>acyjno-Prawnego,</w:t>
      </w:r>
    </w:p>
    <w:p w:rsidR="00492C64" w:rsidRPr="00492C64" w:rsidRDefault="00492C64" w:rsidP="0066689F">
      <w:pPr>
        <w:numPr>
          <w:ilvl w:val="1"/>
          <w:numId w:val="178"/>
        </w:numPr>
        <w:tabs>
          <w:tab w:val="num" w:pos="709"/>
        </w:tabs>
        <w:overflowPunct w:val="0"/>
        <w:autoSpaceDE w:val="0"/>
        <w:autoSpaceDN w:val="0"/>
        <w:adjustRightInd w:val="0"/>
        <w:spacing w:after="0" w:line="240" w:lineRule="auto"/>
        <w:ind w:left="709"/>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wnioski w imieniu </w:t>
      </w:r>
      <w:r w:rsidR="000A75EA">
        <w:rPr>
          <w:rFonts w:ascii="Arial" w:eastAsia="Times New Roman" w:hAnsi="Arial" w:cs="Arial"/>
          <w:sz w:val="24"/>
          <w:szCs w:val="24"/>
          <w:lang w:eastAsia="pl-PL"/>
        </w:rPr>
        <w:t xml:space="preserve">rad </w:t>
      </w:r>
      <w:r w:rsidRPr="00492C64">
        <w:rPr>
          <w:rFonts w:ascii="Arial" w:eastAsia="Times New Roman" w:hAnsi="Arial" w:cs="Arial"/>
          <w:sz w:val="24"/>
          <w:szCs w:val="24"/>
          <w:lang w:eastAsia="pl-PL"/>
        </w:rPr>
        <w:t>osiedli i sołectw składa Wydział Organizacyjno-Prawny, biorąc pod uwagę potrzeby zgłos</w:t>
      </w:r>
      <w:r w:rsidR="000A75EA">
        <w:rPr>
          <w:rFonts w:ascii="Arial" w:eastAsia="Times New Roman" w:hAnsi="Arial" w:cs="Arial"/>
          <w:sz w:val="24"/>
          <w:szCs w:val="24"/>
          <w:lang w:eastAsia="pl-PL"/>
        </w:rPr>
        <w:t>zone przez jednostki pomocnicze,</w:t>
      </w:r>
    </w:p>
    <w:p w:rsidR="00492C64" w:rsidRPr="00492C64" w:rsidRDefault="00492C64" w:rsidP="0066689F">
      <w:pPr>
        <w:numPr>
          <w:ilvl w:val="1"/>
          <w:numId w:val="178"/>
        </w:numPr>
        <w:tabs>
          <w:tab w:val="num" w:pos="720"/>
        </w:tabs>
        <w:overflowPunct w:val="0"/>
        <w:autoSpaceDE w:val="0"/>
        <w:autoSpaceDN w:val="0"/>
        <w:adjustRightInd w:val="0"/>
        <w:spacing w:after="0" w:line="240" w:lineRule="auto"/>
        <w:ind w:left="720"/>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wnioski w imieniu Ośrodka Sportu i Rekreacji w Policach, szkół podstaw</w:t>
      </w:r>
      <w:r w:rsidR="000A75EA">
        <w:rPr>
          <w:rFonts w:ascii="Arial" w:eastAsia="Times New Roman" w:hAnsi="Arial" w:cs="Arial"/>
          <w:sz w:val="24"/>
          <w:szCs w:val="24"/>
          <w:lang w:eastAsia="pl-PL"/>
        </w:rPr>
        <w:t>owych, przedszkoli publicznych</w:t>
      </w:r>
      <w:r w:rsidRPr="00492C64">
        <w:rPr>
          <w:rFonts w:ascii="Arial" w:eastAsia="Times New Roman" w:hAnsi="Arial" w:cs="Arial"/>
          <w:sz w:val="24"/>
          <w:szCs w:val="24"/>
          <w:lang w:eastAsia="pl-PL"/>
        </w:rPr>
        <w:t xml:space="preserve"> i żłobka składa Wydział Oświaty i Kultury, biorąc pod uwagę potrzeby zgłoszone przez te jednostki.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583E97" w:rsidRDefault="00583E97"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CD1926" w:rsidRDefault="00CD1926"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XXVI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ZASADY OBIEGU DOKUMENTÓW W ZAKRESIE SKŁADANIA INFORMACJI/ SPRAWOZDAŃ Z WYKONANIA BUDŻETU</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29.</w:t>
      </w:r>
      <w:r w:rsidRPr="00492C64">
        <w:rPr>
          <w:rFonts w:ascii="Arial" w:eastAsia="Times New Roman" w:hAnsi="Arial" w:cs="Arial"/>
          <w:sz w:val="24"/>
          <w:szCs w:val="24"/>
          <w:lang w:eastAsia="pl-PL"/>
        </w:rPr>
        <w:t xml:space="preserve"> Harmonogram prac i terminy sporządzania informacji i sprawozdań budżetowych określa Zarządzenie Burmistrza Polic w sprawie sporządzania informacji/sprawozdań z wykonania budżetu Gminy Police oraz planów finansowych gminnych instytucji kultury.</w:t>
      </w:r>
    </w:p>
    <w:p w:rsidR="0073580A" w:rsidRDefault="0073580A"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CD1926" w:rsidRDefault="00CD1926"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XXVII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 xml:space="preserve">ZASADY UDZIELANIA ULG W SPŁACIE NALEZNOŚCI PIENIĘZNYCH                                    </w:t>
      </w:r>
    </w:p>
    <w:p w:rsidR="00492C64" w:rsidRPr="00492C64" w:rsidRDefault="00492C64" w:rsidP="00492C64">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color w:val="000000"/>
          <w:sz w:val="24"/>
          <w:szCs w:val="24"/>
          <w:lang w:eastAsia="pl-PL"/>
        </w:rPr>
      </w:pPr>
      <w:r w:rsidRPr="00492C64">
        <w:rPr>
          <w:rFonts w:ascii="Arial" w:eastAsia="Times New Roman" w:hAnsi="Arial" w:cs="Arial"/>
          <w:b/>
          <w:color w:val="000000"/>
          <w:sz w:val="24"/>
          <w:szCs w:val="24"/>
          <w:lang w:eastAsia="pl-PL"/>
        </w:rPr>
        <w:t>§ 30.</w:t>
      </w:r>
      <w:r w:rsidRPr="00492C64">
        <w:rPr>
          <w:rFonts w:ascii="Arial" w:eastAsia="Times New Roman" w:hAnsi="Arial" w:cs="Arial"/>
          <w:color w:val="000000"/>
          <w:sz w:val="24"/>
          <w:szCs w:val="24"/>
          <w:lang w:eastAsia="pl-PL"/>
        </w:rPr>
        <w:t xml:space="preserve"> Zasady, sposób i tryb udzielania ulg w spłacie należności pieniężnych określają odrębne przepisy prawa.</w:t>
      </w:r>
    </w:p>
    <w:p w:rsidR="00CD1926" w:rsidRPr="00492C64" w:rsidRDefault="00CD1926" w:rsidP="00492C64">
      <w:pPr>
        <w:overflowPunct w:val="0"/>
        <w:autoSpaceDE w:val="0"/>
        <w:autoSpaceDN w:val="0"/>
        <w:adjustRightInd w:val="0"/>
        <w:spacing w:after="0" w:line="240" w:lineRule="auto"/>
        <w:ind w:firstLine="567"/>
        <w:jc w:val="both"/>
        <w:textAlignment w:val="baseline"/>
        <w:rPr>
          <w:rFonts w:ascii="Arial" w:eastAsia="Times New Roman" w:hAnsi="Arial" w:cs="Arial"/>
          <w:color w:val="000000"/>
          <w:sz w:val="36"/>
          <w:szCs w:val="36"/>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color w:val="000000"/>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color w:val="000000"/>
          <w:sz w:val="28"/>
          <w:szCs w:val="24"/>
          <w:lang w:eastAsia="pl-PL"/>
        </w:rPr>
      </w:pPr>
      <w:r w:rsidRPr="00492C64">
        <w:rPr>
          <w:rFonts w:ascii="Arial" w:eastAsia="Times New Roman" w:hAnsi="Arial" w:cs="Arial"/>
          <w:b/>
          <w:color w:val="000000"/>
          <w:sz w:val="28"/>
          <w:szCs w:val="24"/>
          <w:lang w:eastAsia="pl-PL"/>
        </w:rPr>
        <w:t>ROZDZIAŁ XXVIII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color w:val="000000"/>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TERMINY PRZEKAZYWANIA DOTACJI I ŚRODKÓW FINANSOWYCH</w:t>
      </w:r>
      <w:r w:rsidRPr="00492C64">
        <w:rPr>
          <w:rFonts w:ascii="Arial" w:eastAsia="Times New Roman" w:hAnsi="Arial" w:cs="Arial"/>
          <w:sz w:val="24"/>
          <w:szCs w:val="24"/>
          <w:lang w:eastAsia="pl-PL"/>
        </w:rPr>
        <w:t xml:space="preserve"> </w:t>
      </w:r>
      <w:r w:rsidRPr="00492C64">
        <w:rPr>
          <w:rFonts w:ascii="Arial" w:eastAsia="Times New Roman" w:hAnsi="Arial" w:cs="Arial"/>
          <w:b/>
          <w:sz w:val="24"/>
          <w:szCs w:val="24"/>
          <w:lang w:eastAsia="pl-PL"/>
        </w:rPr>
        <w:t>ORAZ ICH ZWROT</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spacing w:after="0" w:line="240" w:lineRule="auto"/>
        <w:jc w:val="both"/>
        <w:rPr>
          <w:rFonts w:ascii="Arial" w:eastAsia="Times New Roman" w:hAnsi="Arial" w:cs="Arial"/>
          <w:sz w:val="24"/>
          <w:szCs w:val="24"/>
          <w:lang w:eastAsia="pl-PL"/>
        </w:rPr>
      </w:pPr>
      <w:r w:rsidRPr="00492C64">
        <w:rPr>
          <w:rFonts w:ascii="Arial" w:eastAsia="Times New Roman" w:hAnsi="Arial" w:cs="Arial"/>
          <w:b/>
          <w:sz w:val="24"/>
          <w:szCs w:val="24"/>
          <w:lang w:eastAsia="pl-PL"/>
        </w:rPr>
        <w:t xml:space="preserve">§ 31. </w:t>
      </w:r>
      <w:r w:rsidRPr="00492C64">
        <w:rPr>
          <w:rFonts w:ascii="Arial" w:eastAsia="Times New Roman" w:hAnsi="Arial" w:cs="Arial"/>
          <w:sz w:val="24"/>
          <w:szCs w:val="24"/>
          <w:lang w:eastAsia="pl-PL"/>
        </w:rPr>
        <w:t xml:space="preserve">1. Uruchomienie środków finansowych dla jednostek budżetowych odbywa się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w terminie do 25-go  dnia każdego miesiąca, a w zakresie zrealizowanych dochodów po sprawozdaniu miesięcznym do 15-go dnia danego miesiąca. Ośrodek Sportu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Rekreacji – OSiR otrzymuje środki na zadania własne dwa razy w miesiącu do 5-go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i 25-go w wysokości ustalonej w harmonogramie. Ośrodek Pomocy Społecznej – OPS otrzymuje środki z budżetu gminy jeden raz w miesiącu do 5-go w wysokości ustalonej w harmonogramie oraz na bieżąco </w:t>
      </w:r>
      <w:r w:rsidR="000A75EA">
        <w:rPr>
          <w:rFonts w:ascii="Arial" w:eastAsia="Times New Roman" w:hAnsi="Arial" w:cs="Arial"/>
          <w:sz w:val="24"/>
          <w:szCs w:val="24"/>
          <w:lang w:eastAsia="pl-PL"/>
        </w:rPr>
        <w:t xml:space="preserve">w zakresie środków </w:t>
      </w:r>
      <w:r w:rsidRPr="00492C64">
        <w:rPr>
          <w:rFonts w:ascii="Arial" w:eastAsia="Times New Roman" w:hAnsi="Arial" w:cs="Arial"/>
          <w:sz w:val="24"/>
          <w:szCs w:val="24"/>
          <w:lang w:eastAsia="pl-PL"/>
        </w:rPr>
        <w:t xml:space="preserve">z budżetu państwa </w:t>
      </w:r>
      <w:r w:rsidR="000A75EA">
        <w:rPr>
          <w:rFonts w:ascii="Arial" w:eastAsia="Times New Roman" w:hAnsi="Arial" w:cs="Arial"/>
          <w:sz w:val="24"/>
          <w:szCs w:val="24"/>
          <w:lang w:eastAsia="pl-PL"/>
        </w:rPr>
        <w:t xml:space="preserve">przekazywanych </w:t>
      </w:r>
      <w:r w:rsidRPr="00492C64">
        <w:rPr>
          <w:rFonts w:ascii="Arial" w:eastAsia="Times New Roman" w:hAnsi="Arial" w:cs="Arial"/>
          <w:sz w:val="24"/>
          <w:szCs w:val="24"/>
          <w:lang w:eastAsia="pl-PL"/>
        </w:rPr>
        <w:t>przez Urząd Wojewódzki w transzach.</w:t>
      </w:r>
    </w:p>
    <w:p w:rsidR="00492C64" w:rsidRPr="00492C64" w:rsidRDefault="00492C64" w:rsidP="00492C64">
      <w:pPr>
        <w:spacing w:after="0" w:line="240" w:lineRule="auto"/>
        <w:ind w:left="720"/>
        <w:jc w:val="both"/>
        <w:rPr>
          <w:rFonts w:ascii="Arial" w:eastAsia="Times New Roman" w:hAnsi="Arial" w:cs="Arial"/>
          <w:sz w:val="24"/>
          <w:szCs w:val="24"/>
          <w:lang w:eastAsia="pl-PL"/>
        </w:rPr>
      </w:pPr>
    </w:p>
    <w:p w:rsidR="00492C64" w:rsidRPr="000A75EA" w:rsidRDefault="00492C64" w:rsidP="0066689F">
      <w:pPr>
        <w:pStyle w:val="Akapitzlist"/>
        <w:numPr>
          <w:ilvl w:val="0"/>
          <w:numId w:val="161"/>
        </w:numPr>
        <w:tabs>
          <w:tab w:val="clear" w:pos="340"/>
          <w:tab w:val="num" w:pos="426"/>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pl-PL"/>
        </w:rPr>
      </w:pPr>
      <w:r w:rsidRPr="000A75EA">
        <w:rPr>
          <w:rFonts w:ascii="Arial" w:eastAsia="Times New Roman" w:hAnsi="Arial" w:cs="Arial"/>
          <w:sz w:val="24"/>
          <w:szCs w:val="24"/>
          <w:lang w:eastAsia="pl-PL"/>
        </w:rPr>
        <w:t xml:space="preserve">Biblioteka otrzymuje dotację raz w miesiącu do 15-go każdego miesiąca, a Miejski Ośrodek Kultury dwa razy w miesiącu do 5-go i do 15-go każdego miesiąca, </w:t>
      </w:r>
      <w:r w:rsidR="00CD1926">
        <w:rPr>
          <w:rFonts w:ascii="Arial" w:eastAsia="Times New Roman" w:hAnsi="Arial" w:cs="Arial"/>
          <w:sz w:val="24"/>
          <w:szCs w:val="24"/>
          <w:lang w:eastAsia="pl-PL"/>
        </w:rPr>
        <w:br/>
      </w:r>
      <w:r w:rsidRPr="000A75EA">
        <w:rPr>
          <w:rFonts w:ascii="Arial" w:eastAsia="Times New Roman" w:hAnsi="Arial" w:cs="Arial"/>
          <w:sz w:val="24"/>
          <w:szCs w:val="24"/>
          <w:lang w:eastAsia="pl-PL"/>
        </w:rPr>
        <w:t xml:space="preserve">w wysokościach ustalonych w harmonogramach dotacji. </w:t>
      </w:r>
    </w:p>
    <w:p w:rsidR="00492C64" w:rsidRPr="00492C64" w:rsidRDefault="00492C64" w:rsidP="000A75EA">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0A75EA" w:rsidRDefault="00492C64" w:rsidP="0066689F">
      <w:pPr>
        <w:pStyle w:val="Akapitzlist"/>
        <w:numPr>
          <w:ilvl w:val="0"/>
          <w:numId w:val="161"/>
        </w:numPr>
        <w:tabs>
          <w:tab w:val="clear" w:pos="340"/>
          <w:tab w:val="num" w:pos="426"/>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pl-PL"/>
        </w:rPr>
      </w:pPr>
      <w:r w:rsidRPr="000A75EA">
        <w:rPr>
          <w:rFonts w:ascii="Arial" w:eastAsia="Times New Roman" w:hAnsi="Arial" w:cs="Arial"/>
          <w:sz w:val="24"/>
          <w:szCs w:val="24"/>
          <w:lang w:eastAsia="pl-PL"/>
        </w:rPr>
        <w:t>Zakłady budżetowe, w tym Zakład Gospodarki Komunalnej i Mieszkaniowej – ZGKiM dotacje przedmiotowe otrzymują do 15-go dnia danego miesiąca.</w:t>
      </w:r>
    </w:p>
    <w:p w:rsidR="00492C64" w:rsidRPr="00492C64" w:rsidRDefault="00492C64" w:rsidP="000A75EA">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0A75EA" w:rsidRDefault="00492C64" w:rsidP="0066689F">
      <w:pPr>
        <w:pStyle w:val="Akapitzlist"/>
        <w:numPr>
          <w:ilvl w:val="0"/>
          <w:numId w:val="161"/>
        </w:numPr>
        <w:tabs>
          <w:tab w:val="clear" w:pos="340"/>
          <w:tab w:val="num" w:pos="426"/>
        </w:tabs>
        <w:overflowPunct w:val="0"/>
        <w:autoSpaceDE w:val="0"/>
        <w:autoSpaceDN w:val="0"/>
        <w:adjustRightInd w:val="0"/>
        <w:spacing w:after="0" w:line="240" w:lineRule="auto"/>
        <w:ind w:left="0" w:firstLine="0"/>
        <w:jc w:val="both"/>
        <w:textAlignment w:val="baseline"/>
        <w:rPr>
          <w:rFonts w:ascii="Arial" w:eastAsia="Times New Roman" w:hAnsi="Arial" w:cs="Arial"/>
          <w:sz w:val="24"/>
          <w:szCs w:val="24"/>
          <w:lang w:eastAsia="pl-PL"/>
        </w:rPr>
      </w:pPr>
      <w:r w:rsidRPr="000A75EA">
        <w:rPr>
          <w:rFonts w:ascii="Arial" w:eastAsia="Times New Roman" w:hAnsi="Arial" w:cs="Arial"/>
          <w:sz w:val="24"/>
          <w:szCs w:val="24"/>
          <w:lang w:eastAsia="pl-PL"/>
        </w:rPr>
        <w:t xml:space="preserve">Zmiany </w:t>
      </w:r>
      <w:r w:rsidR="000A75EA">
        <w:rPr>
          <w:rFonts w:ascii="Arial" w:eastAsia="Times New Roman" w:hAnsi="Arial" w:cs="Arial"/>
          <w:sz w:val="24"/>
          <w:szCs w:val="24"/>
          <w:lang w:eastAsia="pl-PL"/>
        </w:rPr>
        <w:t xml:space="preserve">w </w:t>
      </w:r>
      <w:r w:rsidRPr="000A75EA">
        <w:rPr>
          <w:rFonts w:ascii="Arial" w:eastAsia="Times New Roman" w:hAnsi="Arial" w:cs="Arial"/>
          <w:sz w:val="24"/>
          <w:szCs w:val="24"/>
          <w:lang w:eastAsia="pl-PL"/>
        </w:rPr>
        <w:t>wysokości dota</w:t>
      </w:r>
      <w:r w:rsidR="000A75EA">
        <w:rPr>
          <w:rFonts w:ascii="Arial" w:eastAsia="Times New Roman" w:hAnsi="Arial" w:cs="Arial"/>
          <w:sz w:val="24"/>
          <w:szCs w:val="24"/>
          <w:lang w:eastAsia="pl-PL"/>
        </w:rPr>
        <w:t>cji i środków finansowych oraz ilości</w:t>
      </w:r>
      <w:r w:rsidRPr="000A75EA">
        <w:rPr>
          <w:rFonts w:ascii="Arial" w:eastAsia="Times New Roman" w:hAnsi="Arial" w:cs="Arial"/>
          <w:sz w:val="24"/>
          <w:szCs w:val="24"/>
          <w:lang w:eastAsia="pl-PL"/>
        </w:rPr>
        <w:t xml:space="preserve"> rat (transz) w trakcie roku budżetowego mogą być dokonywane po uzyskaniu zgody Skarbnika i zmianie harmonogramu płatności.</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85E91">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5. </w:t>
      </w:r>
      <w:r w:rsidR="00485E91">
        <w:rPr>
          <w:rFonts w:ascii="Arial" w:eastAsia="Times New Roman" w:hAnsi="Arial" w:cs="Arial"/>
          <w:sz w:val="24"/>
          <w:szCs w:val="24"/>
          <w:lang w:eastAsia="pl-PL"/>
        </w:rPr>
        <w:t xml:space="preserve"> </w:t>
      </w:r>
      <w:r w:rsidRPr="00492C64">
        <w:rPr>
          <w:rFonts w:ascii="Arial" w:eastAsia="Times New Roman" w:hAnsi="Arial" w:cs="Arial"/>
          <w:sz w:val="24"/>
          <w:szCs w:val="24"/>
          <w:lang w:eastAsia="pl-PL"/>
        </w:rPr>
        <w:t>Zwrot niewykorzystanych środków finansowych, dotacji oraz odsetek bankowych następuje na konto gm</w:t>
      </w:r>
      <w:r w:rsidR="00485E91">
        <w:rPr>
          <w:rFonts w:ascii="Arial" w:eastAsia="Times New Roman" w:hAnsi="Arial" w:cs="Arial"/>
          <w:sz w:val="24"/>
          <w:szCs w:val="24"/>
          <w:lang w:eastAsia="pl-PL"/>
        </w:rPr>
        <w:t>iny zgodnie z przepisami prawa.</w:t>
      </w:r>
    </w:p>
    <w:p w:rsidR="00583E97" w:rsidRDefault="00583E97"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CD1926" w:rsidRDefault="00CD1926"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lastRenderedPageBreak/>
        <w:t>ROZDZIAŁ XXIX</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SPRAWOZDAWCZOŚĆ BUDŻETOWA</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32.</w:t>
      </w:r>
      <w:r w:rsidRPr="00492C64">
        <w:rPr>
          <w:rFonts w:ascii="Arial" w:eastAsia="Times New Roman" w:hAnsi="Arial" w:cs="Arial"/>
          <w:sz w:val="24"/>
          <w:szCs w:val="24"/>
          <w:lang w:eastAsia="pl-PL"/>
        </w:rPr>
        <w:t xml:space="preserve"> Zasady, rodzaje, formy, terminy sporządzania sprawozdań budżetowych regulują rozporządzenia Ministra Finansów w sprawie:</w:t>
      </w:r>
    </w:p>
    <w:p w:rsidR="00492C64" w:rsidRPr="00492C64" w:rsidRDefault="00492C64" w:rsidP="0066689F">
      <w:pPr>
        <w:numPr>
          <w:ilvl w:val="0"/>
          <w:numId w:val="16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sprawozdawczości budżetowej, </w:t>
      </w:r>
    </w:p>
    <w:p w:rsidR="00492C64" w:rsidRPr="00492C64" w:rsidRDefault="00492C64" w:rsidP="0066689F">
      <w:pPr>
        <w:numPr>
          <w:ilvl w:val="0"/>
          <w:numId w:val="16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sprawozdań jednostek sektora finansów publicznych w zakresie operacji finansowych,</w:t>
      </w:r>
    </w:p>
    <w:p w:rsidR="00492C64" w:rsidRPr="00492C64" w:rsidRDefault="00492C64" w:rsidP="0066689F">
      <w:pPr>
        <w:numPr>
          <w:ilvl w:val="0"/>
          <w:numId w:val="16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szczególnych zasad rachunkowości oraz planów kont dla budżetu państwa, budżetów jednostek samorządu terytorialnego oraz niektórych jednostek sektora finansów publicznych.</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XXX</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OCHRONA DANYCH, PRZECHOWYWANIE DOWODÓW KSIĘGOWYCH, KSIĄG RACHUNKOWYCH, SPRAWOZDAŃ BUDŻETOWYCH</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33.</w:t>
      </w:r>
      <w:r w:rsidRPr="00492C64">
        <w:rPr>
          <w:rFonts w:ascii="Arial" w:eastAsia="Times New Roman" w:hAnsi="Arial" w:cs="Arial"/>
          <w:sz w:val="24"/>
          <w:szCs w:val="24"/>
          <w:lang w:eastAsia="pl-PL"/>
        </w:rPr>
        <w:t xml:space="preserve"> 1. Ochronę danych zbiorów księgowych regulują przepisy art. 71-76 ustawy o rachunkowości.</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Pr="00485E91" w:rsidRDefault="00492C64" w:rsidP="0066689F">
      <w:pPr>
        <w:pStyle w:val="Akapitzlist"/>
        <w:numPr>
          <w:ilvl w:val="1"/>
          <w:numId w:val="13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85E91">
        <w:rPr>
          <w:rFonts w:ascii="Arial" w:eastAsia="Times New Roman" w:hAnsi="Arial" w:cs="Arial"/>
          <w:sz w:val="24"/>
          <w:szCs w:val="24"/>
          <w:lang w:eastAsia="pl-PL"/>
        </w:rPr>
        <w:t xml:space="preserve">Przechowywanie dokumentów księgowych reguluje </w:t>
      </w:r>
      <w:r w:rsidR="00AF44F1" w:rsidRPr="00485E91">
        <w:rPr>
          <w:rFonts w:ascii="Arial" w:eastAsia="Times New Roman" w:hAnsi="Arial" w:cs="Arial"/>
          <w:sz w:val="24"/>
          <w:szCs w:val="24"/>
          <w:lang w:eastAsia="pl-PL"/>
        </w:rPr>
        <w:t>Rozporządzenie</w:t>
      </w:r>
      <w:r w:rsidRPr="00485E91">
        <w:rPr>
          <w:rFonts w:ascii="Arial" w:eastAsia="Times New Roman" w:hAnsi="Arial" w:cs="Arial"/>
          <w:sz w:val="24"/>
          <w:szCs w:val="24"/>
          <w:lang w:eastAsia="pl-PL"/>
        </w:rPr>
        <w:t xml:space="preserve"> Rady Ministrów w sprawie instrukcji kancelaryjnej</w:t>
      </w:r>
      <w:r w:rsidR="00AF44F1" w:rsidRPr="00485E91">
        <w:rPr>
          <w:rFonts w:ascii="Arial" w:eastAsia="Times New Roman" w:hAnsi="Arial" w:cs="Arial"/>
          <w:sz w:val="24"/>
          <w:szCs w:val="24"/>
          <w:lang w:eastAsia="pl-PL"/>
        </w:rPr>
        <w:t>, jednolitych rzeczowych wykazów akt oraz instrukcji w sprawie organizacji i zakresu działania archiwów zakładowych.</w:t>
      </w:r>
      <w:r w:rsidRPr="00485E91">
        <w:rPr>
          <w:rFonts w:ascii="Arial" w:eastAsia="Times New Roman" w:hAnsi="Arial" w:cs="Arial"/>
          <w:sz w:val="24"/>
          <w:szCs w:val="24"/>
          <w:lang w:eastAsia="pl-PL"/>
        </w:rPr>
        <w:t xml:space="preserve"> </w:t>
      </w:r>
    </w:p>
    <w:p w:rsidR="00AF44F1" w:rsidRPr="00AF44F1" w:rsidRDefault="00AF44F1" w:rsidP="00AF44F1">
      <w:pPr>
        <w:pStyle w:val="Akapitzlist"/>
        <w:overflowPunct w:val="0"/>
        <w:autoSpaceDE w:val="0"/>
        <w:autoSpaceDN w:val="0"/>
        <w:adjustRightInd w:val="0"/>
        <w:spacing w:after="0" w:line="240" w:lineRule="auto"/>
        <w:ind w:left="340"/>
        <w:jc w:val="both"/>
        <w:textAlignment w:val="baseline"/>
        <w:rPr>
          <w:rFonts w:ascii="Arial" w:eastAsia="Times New Roman" w:hAnsi="Arial" w:cs="Arial"/>
          <w:color w:val="000000"/>
          <w:sz w:val="24"/>
          <w:szCs w:val="24"/>
          <w:lang w:eastAsia="pl-PL"/>
        </w:rPr>
      </w:pPr>
    </w:p>
    <w:p w:rsidR="00492C64" w:rsidRPr="00485E91" w:rsidRDefault="00492C64" w:rsidP="0066689F">
      <w:pPr>
        <w:pStyle w:val="Akapitzlist"/>
        <w:numPr>
          <w:ilvl w:val="1"/>
          <w:numId w:val="135"/>
        </w:numPr>
        <w:tabs>
          <w:tab w:val="left" w:pos="28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sidRPr="00485E91">
        <w:rPr>
          <w:rFonts w:ascii="Arial" w:eastAsia="Times New Roman" w:hAnsi="Arial" w:cs="Arial"/>
          <w:color w:val="000000"/>
          <w:sz w:val="24"/>
          <w:szCs w:val="24"/>
          <w:lang w:eastAsia="pl-PL"/>
        </w:rPr>
        <w:t xml:space="preserve">Dokumentację księgową dotyczącą zadań współfinansowanych z funduszy pomocowych, przechowuje się przez okres ustalony przez Instytucję Zarządzającą.  </w:t>
      </w:r>
    </w:p>
    <w:p w:rsidR="00485E91" w:rsidRPr="00485E91" w:rsidRDefault="00485E91" w:rsidP="00485E91">
      <w:pPr>
        <w:pStyle w:val="Akapitzlist"/>
        <w:rPr>
          <w:rFonts w:ascii="Arial" w:eastAsia="Times New Roman" w:hAnsi="Arial" w:cs="Arial"/>
          <w:color w:val="000000"/>
          <w:sz w:val="24"/>
          <w:szCs w:val="24"/>
          <w:lang w:eastAsia="pl-PL"/>
        </w:rPr>
      </w:pPr>
    </w:p>
    <w:p w:rsidR="00485E91" w:rsidRPr="00485E91" w:rsidRDefault="00485E91" w:rsidP="0066689F">
      <w:pPr>
        <w:pStyle w:val="Akapitzlist"/>
        <w:numPr>
          <w:ilvl w:val="1"/>
          <w:numId w:val="135"/>
        </w:numPr>
        <w:tabs>
          <w:tab w:val="left" w:pos="284"/>
        </w:tabs>
        <w:overflowPunct w:val="0"/>
        <w:autoSpaceDE w:val="0"/>
        <w:autoSpaceDN w:val="0"/>
        <w:adjustRightInd w:val="0"/>
        <w:spacing w:after="0" w:line="240" w:lineRule="auto"/>
        <w:jc w:val="both"/>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Dane osobowe przetwarzane są i przechowywane zgodnie z przepisami z zakresu ochrony danych osobowych (RODO).</w:t>
      </w:r>
    </w:p>
    <w:p w:rsidR="00492C64" w:rsidRP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color w:val="000000"/>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XXXI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ZABEZPIECZENIE DOKUMENTACJI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34.</w:t>
      </w:r>
      <w:r w:rsidRPr="00492C64">
        <w:rPr>
          <w:rFonts w:ascii="Arial" w:eastAsia="Times New Roman" w:hAnsi="Arial" w:cs="Arial"/>
          <w:sz w:val="24"/>
          <w:szCs w:val="24"/>
          <w:lang w:eastAsia="pl-PL"/>
        </w:rPr>
        <w:t xml:space="preserve"> 1. Dokumentacja winna być:</w:t>
      </w:r>
    </w:p>
    <w:p w:rsidR="00492C64" w:rsidRPr="00492C64" w:rsidRDefault="00492C64" w:rsidP="0066689F">
      <w:pPr>
        <w:numPr>
          <w:ilvl w:val="0"/>
          <w:numId w:val="1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przechowywana i zabezpieczona przed niedozwolonymi zmianami,</w:t>
      </w:r>
    </w:p>
    <w:p w:rsidR="00492C64" w:rsidRPr="00492C64" w:rsidRDefault="00492C64" w:rsidP="0066689F">
      <w:pPr>
        <w:numPr>
          <w:ilvl w:val="0"/>
          <w:numId w:val="1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zabezpieczona przed nieupoważnionym rozpowszechnianiem,</w:t>
      </w:r>
    </w:p>
    <w:p w:rsidR="00492C64" w:rsidRPr="00492C64" w:rsidRDefault="00492C64" w:rsidP="0066689F">
      <w:pPr>
        <w:numPr>
          <w:ilvl w:val="0"/>
          <w:numId w:val="1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zabezpieczona przed uszkodzeniem lub zniszczeniem,</w:t>
      </w:r>
    </w:p>
    <w:p w:rsidR="00492C64" w:rsidRPr="00492C64" w:rsidRDefault="00492C64" w:rsidP="0066689F">
      <w:pPr>
        <w:numPr>
          <w:ilvl w:val="0"/>
          <w:numId w:val="16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zbiory prowadzone przy użyciu komputera winny być chronione poprzez stosowanie haseł, użycie zabezpieczeń antywirusowych, tworzenie rezerwowych kopii.</w:t>
      </w:r>
    </w:p>
    <w:p w:rsidR="00492C64" w:rsidRPr="00492C64" w:rsidRDefault="00492C64" w:rsidP="00492C64">
      <w:pPr>
        <w:overflowPunct w:val="0"/>
        <w:autoSpaceDE w:val="0"/>
        <w:autoSpaceDN w:val="0"/>
        <w:adjustRightInd w:val="0"/>
        <w:spacing w:after="0" w:line="240" w:lineRule="auto"/>
        <w:ind w:left="454"/>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 xml:space="preserve">2. Dokumentacja własna lub zdeponowana powinna być zabezpieczona przed możliwością kradzieży lub przed osobami nieupoważnionymi. Budynek Urzędu zabezpieczony alarmem, na parterze budynku okna </w:t>
      </w:r>
      <w:r w:rsidR="00AF44F1">
        <w:rPr>
          <w:rFonts w:ascii="Arial" w:eastAsia="Times New Roman" w:hAnsi="Arial" w:cs="Arial"/>
          <w:sz w:val="24"/>
          <w:szCs w:val="24"/>
          <w:lang w:eastAsia="pl-PL"/>
        </w:rPr>
        <w:t>dodatkowo zabezpieczone przed włamaniem</w:t>
      </w:r>
      <w:r w:rsidRPr="00492C64">
        <w:rPr>
          <w:rFonts w:ascii="Arial" w:eastAsia="Times New Roman" w:hAnsi="Arial" w:cs="Arial"/>
          <w:sz w:val="24"/>
          <w:szCs w:val="24"/>
          <w:lang w:eastAsia="pl-PL"/>
        </w:rPr>
        <w:t xml:space="preserve">. Pomieszczenia służbowe, w którym chwilowo nie przebywa pracownik </w:t>
      </w:r>
      <w:r w:rsidRPr="00492C64">
        <w:rPr>
          <w:rFonts w:ascii="Arial" w:eastAsia="Times New Roman" w:hAnsi="Arial" w:cs="Arial"/>
          <w:sz w:val="24"/>
          <w:szCs w:val="24"/>
          <w:lang w:eastAsia="pl-PL"/>
        </w:rPr>
        <w:lastRenderedPageBreak/>
        <w:t xml:space="preserve">winny być zamykane na klucz. Po zakończeniu pracy wszystkie dokumenty </w:t>
      </w:r>
      <w:r w:rsidR="00CD1926">
        <w:rPr>
          <w:rFonts w:ascii="Arial" w:eastAsia="Times New Roman" w:hAnsi="Arial" w:cs="Arial"/>
          <w:sz w:val="24"/>
          <w:szCs w:val="24"/>
          <w:lang w:eastAsia="pl-PL"/>
        </w:rPr>
        <w:br/>
      </w:r>
      <w:r w:rsidRPr="00492C64">
        <w:rPr>
          <w:rFonts w:ascii="Arial" w:eastAsia="Times New Roman" w:hAnsi="Arial" w:cs="Arial"/>
          <w:sz w:val="24"/>
          <w:szCs w:val="24"/>
          <w:lang w:eastAsia="pl-PL"/>
        </w:rPr>
        <w:t xml:space="preserve">oraz pieczęcie służbowe umieszczane w pozamykanych szafach lub szufladach. Czeki gotówkowe, depozyty i inne wartości kasowe przechowywane w kasie pancernej. Klucze od pomieszczeń powinny być przechowywane w odpowiedniej gablocie zamykanej na klucz. Po zakończeniu pracy wszystkie okna </w:t>
      </w:r>
      <w:r w:rsidR="00AF44F1">
        <w:rPr>
          <w:rFonts w:ascii="Arial" w:eastAsia="Times New Roman" w:hAnsi="Arial" w:cs="Arial"/>
          <w:sz w:val="24"/>
          <w:szCs w:val="24"/>
          <w:lang w:eastAsia="pl-PL"/>
        </w:rPr>
        <w:t xml:space="preserve">winny być </w:t>
      </w:r>
      <w:r w:rsidRPr="00492C64">
        <w:rPr>
          <w:rFonts w:ascii="Arial" w:eastAsia="Times New Roman" w:hAnsi="Arial" w:cs="Arial"/>
          <w:sz w:val="24"/>
          <w:szCs w:val="24"/>
          <w:lang w:eastAsia="pl-PL"/>
        </w:rPr>
        <w:t>pozamykane, włącz</w:t>
      </w:r>
      <w:r w:rsidR="00AF44F1">
        <w:rPr>
          <w:rFonts w:ascii="Arial" w:eastAsia="Times New Roman" w:hAnsi="Arial" w:cs="Arial"/>
          <w:sz w:val="24"/>
          <w:szCs w:val="24"/>
          <w:lang w:eastAsia="pl-PL"/>
        </w:rPr>
        <w:t>o</w:t>
      </w:r>
      <w:r w:rsidRPr="00492C64">
        <w:rPr>
          <w:rFonts w:ascii="Arial" w:eastAsia="Times New Roman" w:hAnsi="Arial" w:cs="Arial"/>
          <w:sz w:val="24"/>
          <w:szCs w:val="24"/>
          <w:lang w:eastAsia="pl-PL"/>
        </w:rPr>
        <w:t>ny alarm, drzwi budynku zamk</w:t>
      </w:r>
      <w:r w:rsidR="00AF44F1">
        <w:rPr>
          <w:rFonts w:ascii="Arial" w:eastAsia="Times New Roman" w:hAnsi="Arial" w:cs="Arial"/>
          <w:sz w:val="24"/>
          <w:szCs w:val="24"/>
          <w:lang w:eastAsia="pl-PL"/>
        </w:rPr>
        <w:t>nięte</w:t>
      </w:r>
      <w:r w:rsidRPr="00492C64">
        <w:rPr>
          <w:rFonts w:ascii="Arial" w:eastAsia="Times New Roman" w:hAnsi="Arial" w:cs="Arial"/>
          <w:sz w:val="24"/>
          <w:szCs w:val="24"/>
          <w:lang w:eastAsia="pl-PL"/>
        </w:rPr>
        <w:t xml:space="preserve"> na klucz. </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492C64">
        <w:rPr>
          <w:rFonts w:ascii="Arial" w:eastAsia="Times New Roman" w:hAnsi="Arial" w:cs="Arial"/>
          <w:b/>
          <w:sz w:val="28"/>
          <w:szCs w:val="24"/>
          <w:lang w:eastAsia="pl-PL"/>
        </w:rPr>
        <w:t>ROZDZIAŁ XXXII</w:t>
      </w: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492C64" w:rsidRPr="00492C64" w:rsidRDefault="00492C64" w:rsidP="00492C6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492C64">
        <w:rPr>
          <w:rFonts w:ascii="Arial" w:eastAsia="Times New Roman" w:hAnsi="Arial" w:cs="Arial"/>
          <w:b/>
          <w:sz w:val="24"/>
          <w:szCs w:val="24"/>
          <w:lang w:eastAsia="pl-PL"/>
        </w:rPr>
        <w:t>SPŁYW DOKUMENTÓW KSIĘGOWYCH</w:t>
      </w:r>
    </w:p>
    <w:p w:rsidR="00492C64" w:rsidRPr="00492C64" w:rsidRDefault="00492C64" w:rsidP="00492C6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b/>
          <w:sz w:val="24"/>
          <w:szCs w:val="24"/>
          <w:lang w:eastAsia="pl-PL"/>
        </w:rPr>
        <w:t>§ 35.</w:t>
      </w:r>
      <w:r w:rsidRPr="00492C64">
        <w:rPr>
          <w:rFonts w:ascii="Arial" w:eastAsia="Times New Roman" w:hAnsi="Arial" w:cs="Arial"/>
          <w:sz w:val="24"/>
          <w:szCs w:val="24"/>
          <w:lang w:eastAsia="pl-PL"/>
        </w:rPr>
        <w:t xml:space="preserve"> 1. Wykaz spływu podstawowych dokumentów księgowych do Wydziału Finansowo-Budżetowego stanowi </w:t>
      </w:r>
      <w:r w:rsidRPr="00CD1926">
        <w:rPr>
          <w:rFonts w:ascii="Arial" w:eastAsia="Times New Roman" w:hAnsi="Arial" w:cs="Arial"/>
          <w:color w:val="00B050"/>
          <w:sz w:val="24"/>
          <w:szCs w:val="24"/>
          <w:lang w:eastAsia="pl-PL"/>
        </w:rPr>
        <w:t>załącznik Nr 3</w:t>
      </w:r>
      <w:r w:rsidRPr="00492C64">
        <w:rPr>
          <w:rFonts w:ascii="Arial" w:eastAsia="Times New Roman" w:hAnsi="Arial" w:cs="Arial"/>
          <w:sz w:val="24"/>
          <w:szCs w:val="24"/>
          <w:lang w:eastAsia="pl-PL"/>
        </w:rPr>
        <w:t>.</w:t>
      </w:r>
    </w:p>
    <w:p w:rsidR="00492C64" w:rsidRPr="00492C64" w:rsidRDefault="00492C64" w:rsidP="00492C6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492C64" w:rsidRDefault="00492C6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492C64">
        <w:rPr>
          <w:rFonts w:ascii="Arial" w:eastAsia="Times New Roman" w:hAnsi="Arial" w:cs="Arial"/>
          <w:sz w:val="24"/>
          <w:szCs w:val="24"/>
          <w:lang w:eastAsia="pl-PL"/>
        </w:rPr>
        <w:t>2.</w:t>
      </w:r>
      <w:r w:rsidRPr="00492C64">
        <w:rPr>
          <w:rFonts w:ascii="Arial" w:eastAsia="Times New Roman" w:hAnsi="Arial" w:cs="Arial"/>
          <w:sz w:val="24"/>
          <w:szCs w:val="24"/>
          <w:lang w:eastAsia="pl-PL"/>
        </w:rPr>
        <w:tab/>
        <w:t xml:space="preserve">Wykaz spływu podstawowych dokumentów księgowych od poszczególnych Wydziałów i komórek organizacyjnych Urzędu, stanowi </w:t>
      </w:r>
      <w:r w:rsidRPr="00CD1926">
        <w:rPr>
          <w:rFonts w:ascii="Arial" w:eastAsia="Times New Roman" w:hAnsi="Arial" w:cs="Arial"/>
          <w:color w:val="00B050"/>
          <w:sz w:val="24"/>
          <w:szCs w:val="24"/>
          <w:lang w:eastAsia="pl-PL"/>
        </w:rPr>
        <w:t>załącznik Nr 4</w:t>
      </w:r>
      <w:r w:rsidRPr="00492C64">
        <w:rPr>
          <w:rFonts w:ascii="Arial" w:eastAsia="Times New Roman" w:hAnsi="Arial" w:cs="Arial"/>
          <w:sz w:val="24"/>
          <w:szCs w:val="24"/>
          <w:lang w:eastAsia="pl-PL"/>
        </w:rPr>
        <w:t>.</w:t>
      </w: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8B1A04" w:rsidRDefault="008B1A0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CD1926" w:rsidRDefault="00CD1926"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8B1A04" w:rsidRDefault="008B1A0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31410" w:rsidRDefault="008B1A04"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bookmarkStart w:id="11" w:name="_Hlk8722489"/>
      <w:r>
        <w:rPr>
          <w:rFonts w:ascii="Times New Roman" w:hAnsi="Times New Roman"/>
          <w:sz w:val="22"/>
          <w:szCs w:val="22"/>
        </w:rPr>
        <w:t>wzór Nr 1</w:t>
      </w:r>
      <w:r w:rsidR="00731410">
        <w:rPr>
          <w:rFonts w:ascii="Times New Roman" w:hAnsi="Times New Roman"/>
          <w:sz w:val="22"/>
          <w:szCs w:val="22"/>
        </w:rPr>
        <w:t xml:space="preserve"> </w:t>
      </w:r>
    </w:p>
    <w:p w:rsidR="008B1A04"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bookmarkEnd w:id="11"/>
    <w:p w:rsidR="008B1A04" w:rsidRDefault="008B1A04" w:rsidP="008B1A04">
      <w:pPr>
        <w:pStyle w:val="tekst-tabelka-lub-formularz"/>
        <w:tabs>
          <w:tab w:val="clear" w:pos="2540"/>
          <w:tab w:val="center" w:pos="876"/>
          <w:tab w:val="center" w:pos="6252"/>
        </w:tabs>
        <w:spacing w:line="360" w:lineRule="auto"/>
        <w:ind w:left="5664" w:right="113"/>
        <w:jc w:val="center"/>
        <w:rPr>
          <w:rFonts w:ascii="Times New Roman" w:hAnsi="Times New Roman"/>
          <w:sz w:val="22"/>
          <w:szCs w:val="22"/>
        </w:rPr>
      </w:pPr>
    </w:p>
    <w:p w:rsidR="008B1A04" w:rsidRDefault="008B1A04" w:rsidP="008B1A04">
      <w:pPr>
        <w:pStyle w:val="tekst-tabelka-lub-formularz"/>
        <w:tabs>
          <w:tab w:val="clear" w:pos="2540"/>
          <w:tab w:val="center" w:pos="876"/>
          <w:tab w:val="center" w:pos="6252"/>
        </w:tabs>
        <w:spacing w:line="360" w:lineRule="auto"/>
        <w:ind w:left="5664" w:right="113"/>
        <w:jc w:val="center"/>
        <w:rPr>
          <w:rFonts w:ascii="Times New Roman" w:hAnsi="Times New Roman"/>
          <w:sz w:val="22"/>
          <w:szCs w:val="22"/>
        </w:rPr>
      </w:pPr>
      <w:r>
        <w:rPr>
          <w:rFonts w:ascii="Times New Roman" w:hAnsi="Times New Roman"/>
          <w:sz w:val="22"/>
          <w:szCs w:val="22"/>
        </w:rPr>
        <w:t>…………………</w:t>
      </w:r>
    </w:p>
    <w:p w:rsidR="008B1A04" w:rsidRPr="00BB5C53" w:rsidRDefault="008B1A04" w:rsidP="008B1A04">
      <w:pPr>
        <w:pStyle w:val="tekst-tabelka-lub-formularz"/>
        <w:tabs>
          <w:tab w:val="clear" w:pos="2540"/>
          <w:tab w:val="center" w:pos="876"/>
          <w:tab w:val="center" w:pos="6252"/>
        </w:tabs>
        <w:spacing w:line="360" w:lineRule="auto"/>
        <w:ind w:left="5664" w:right="113"/>
        <w:rPr>
          <w:rFonts w:ascii="Times New Roman" w:hAnsi="Times New Roman"/>
          <w:sz w:val="22"/>
          <w:szCs w:val="22"/>
          <w:vertAlign w:val="superscript"/>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55C59">
        <w:rPr>
          <w:rFonts w:ascii="Times New Roman" w:hAnsi="Times New Roman"/>
          <w:sz w:val="22"/>
          <w:szCs w:val="22"/>
          <w:vertAlign w:val="superscript"/>
        </w:rPr>
        <w:t>(data)</w:t>
      </w:r>
      <w:r w:rsidRPr="00055C59">
        <w:rPr>
          <w:rFonts w:ascii="Times New Roman" w:hAnsi="Times New Roman"/>
          <w:sz w:val="22"/>
          <w:szCs w:val="22"/>
        </w:rPr>
        <w:tab/>
      </w:r>
    </w:p>
    <w:p w:rsidR="008B1A04" w:rsidRDefault="008B1A04" w:rsidP="008B1A04">
      <w:pPr>
        <w:pStyle w:val="tekst-tabelka-lub-formularz"/>
        <w:tabs>
          <w:tab w:val="clear" w:pos="2540"/>
          <w:tab w:val="center" w:pos="1008"/>
          <w:tab w:val="center" w:pos="6252"/>
        </w:tabs>
        <w:spacing w:line="360" w:lineRule="auto"/>
        <w:ind w:left="113" w:right="113"/>
        <w:jc w:val="left"/>
        <w:rPr>
          <w:rFonts w:ascii="Times New Roman" w:hAnsi="Times New Roman"/>
          <w:sz w:val="22"/>
          <w:szCs w:val="22"/>
          <w:vertAlign w:val="superscript"/>
        </w:rPr>
      </w:pPr>
      <w:r>
        <w:rPr>
          <w:rFonts w:ascii="Times New Roman" w:hAnsi="Times New Roman"/>
          <w:sz w:val="22"/>
          <w:szCs w:val="22"/>
          <w:vertAlign w:val="superscript"/>
        </w:rPr>
        <w:t xml:space="preserve">………………………………………………..          </w:t>
      </w:r>
    </w:p>
    <w:p w:rsidR="008B1A04" w:rsidRPr="00055C59" w:rsidRDefault="008B1A04" w:rsidP="008B1A04">
      <w:pPr>
        <w:pStyle w:val="tekst-tabelka-lub-formularz"/>
        <w:tabs>
          <w:tab w:val="clear" w:pos="2540"/>
          <w:tab w:val="center" w:pos="1008"/>
          <w:tab w:val="center" w:pos="6252"/>
        </w:tabs>
        <w:spacing w:line="360" w:lineRule="auto"/>
        <w:ind w:left="113" w:right="113"/>
        <w:jc w:val="left"/>
        <w:rPr>
          <w:rFonts w:ascii="Times New Roman" w:hAnsi="Times New Roman"/>
          <w:sz w:val="22"/>
          <w:szCs w:val="22"/>
          <w:vertAlign w:val="superscript"/>
        </w:rPr>
      </w:pPr>
      <w:r>
        <w:rPr>
          <w:rFonts w:ascii="Times New Roman" w:hAnsi="Times New Roman"/>
          <w:sz w:val="22"/>
          <w:szCs w:val="22"/>
          <w:vertAlign w:val="superscript"/>
        </w:rPr>
        <w:t xml:space="preserve">        </w:t>
      </w:r>
      <w:r w:rsidRPr="00055C59">
        <w:rPr>
          <w:rFonts w:ascii="Times New Roman" w:hAnsi="Times New Roman"/>
          <w:sz w:val="22"/>
          <w:szCs w:val="22"/>
          <w:vertAlign w:val="superscript"/>
        </w:rPr>
        <w:t>(imię i nazwisko pracownika)</w:t>
      </w:r>
    </w:p>
    <w:p w:rsidR="008B1A04" w:rsidRPr="00055C59" w:rsidRDefault="008B1A04" w:rsidP="008B1A04">
      <w:pPr>
        <w:pStyle w:val="tekst-tabelka-lub-formularz"/>
        <w:tabs>
          <w:tab w:val="clear" w:pos="2540"/>
          <w:tab w:val="left" w:pos="227"/>
        </w:tabs>
        <w:spacing w:line="360" w:lineRule="auto"/>
        <w:ind w:left="113" w:right="113"/>
        <w:jc w:val="center"/>
        <w:rPr>
          <w:rFonts w:ascii="Times New Roman" w:hAnsi="Times New Roman"/>
          <w:b/>
          <w:sz w:val="22"/>
          <w:szCs w:val="22"/>
        </w:rPr>
      </w:pPr>
      <w:r w:rsidRPr="00055C59">
        <w:rPr>
          <w:rFonts w:ascii="Times New Roman" w:hAnsi="Times New Roman"/>
          <w:b/>
          <w:sz w:val="22"/>
          <w:szCs w:val="22"/>
        </w:rPr>
        <w:t xml:space="preserve">OŚWIADCZENIE </w:t>
      </w:r>
    </w:p>
    <w:p w:rsidR="008B1A04" w:rsidRPr="00055C59"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p>
    <w:p w:rsidR="008B1A04"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r w:rsidRPr="00055C59">
        <w:rPr>
          <w:rFonts w:ascii="Times New Roman" w:hAnsi="Times New Roman"/>
          <w:sz w:val="22"/>
          <w:szCs w:val="22"/>
        </w:rPr>
        <w:t xml:space="preserve">Niniejszym </w:t>
      </w:r>
      <w:r>
        <w:rPr>
          <w:rFonts w:ascii="Times New Roman" w:hAnsi="Times New Roman"/>
          <w:sz w:val="22"/>
          <w:szCs w:val="22"/>
        </w:rPr>
        <w:t>o</w:t>
      </w:r>
      <w:r w:rsidRPr="00055C59">
        <w:rPr>
          <w:rFonts w:ascii="Times New Roman" w:hAnsi="Times New Roman"/>
          <w:sz w:val="22"/>
          <w:szCs w:val="22"/>
        </w:rPr>
        <w:t>świadcza</w:t>
      </w:r>
      <w:r>
        <w:rPr>
          <w:rFonts w:ascii="Times New Roman" w:hAnsi="Times New Roman"/>
          <w:sz w:val="22"/>
          <w:szCs w:val="22"/>
        </w:rPr>
        <w:t xml:space="preserve">m, że w miesiącu …..………...…. </w:t>
      </w:r>
      <w:r w:rsidRPr="00055C59">
        <w:rPr>
          <w:rFonts w:ascii="Times New Roman" w:hAnsi="Times New Roman"/>
          <w:sz w:val="22"/>
          <w:szCs w:val="22"/>
        </w:rPr>
        <w:t xml:space="preserve"> używałem</w:t>
      </w:r>
      <w:r>
        <w:rPr>
          <w:rFonts w:ascii="Times New Roman" w:hAnsi="Times New Roman"/>
          <w:sz w:val="22"/>
          <w:szCs w:val="22"/>
        </w:rPr>
        <w:t>/am</w:t>
      </w:r>
      <w:r w:rsidRPr="00055C59">
        <w:rPr>
          <w:rFonts w:ascii="Times New Roman" w:hAnsi="Times New Roman"/>
          <w:sz w:val="22"/>
          <w:szCs w:val="22"/>
        </w:rPr>
        <w:t xml:space="preserve"> do celów służbowych</w:t>
      </w:r>
      <w:r>
        <w:rPr>
          <w:rFonts w:ascii="Times New Roman" w:hAnsi="Times New Roman"/>
          <w:sz w:val="22"/>
          <w:szCs w:val="22"/>
        </w:rPr>
        <w:t xml:space="preserve"> samochodu………..……………...… o </w:t>
      </w:r>
      <w:r w:rsidRPr="00055C59">
        <w:rPr>
          <w:rFonts w:ascii="Times New Roman" w:hAnsi="Times New Roman"/>
          <w:sz w:val="22"/>
          <w:szCs w:val="22"/>
        </w:rPr>
        <w:t xml:space="preserve">nr </w:t>
      </w:r>
      <w:r>
        <w:rPr>
          <w:rFonts w:ascii="Times New Roman" w:hAnsi="Times New Roman"/>
          <w:sz w:val="22"/>
          <w:szCs w:val="22"/>
        </w:rPr>
        <w:t>rej. ……...…..…....….. pojemności</w:t>
      </w:r>
      <w:r w:rsidRPr="00055C59">
        <w:rPr>
          <w:rFonts w:ascii="Times New Roman" w:hAnsi="Times New Roman"/>
          <w:sz w:val="22"/>
          <w:szCs w:val="22"/>
        </w:rPr>
        <w:t xml:space="preserve"> </w:t>
      </w:r>
      <w:r>
        <w:rPr>
          <w:rFonts w:ascii="Times New Roman" w:hAnsi="Times New Roman"/>
          <w:sz w:val="22"/>
          <w:szCs w:val="22"/>
        </w:rPr>
        <w:t>silnika ……..…....</w:t>
      </w:r>
    </w:p>
    <w:p w:rsidR="008B1A04" w:rsidRPr="00127894" w:rsidRDefault="008B1A04" w:rsidP="008B1A04">
      <w:pPr>
        <w:pStyle w:val="tekst-tabelka-lub-formularz"/>
        <w:tabs>
          <w:tab w:val="clear" w:pos="2540"/>
          <w:tab w:val="left" w:pos="227"/>
        </w:tabs>
        <w:spacing w:line="360" w:lineRule="auto"/>
        <w:ind w:left="113" w:right="113"/>
        <w:rPr>
          <w:rFonts w:ascii="Times New Roman" w:hAnsi="Times New Roman"/>
          <w:szCs w:val="18"/>
          <w:vertAlign w:val="subscript"/>
        </w:rPr>
      </w:pPr>
      <w:r w:rsidRPr="00127894">
        <w:rPr>
          <w:rFonts w:ascii="Times New Roman" w:hAnsi="Times New Roman"/>
          <w:szCs w:val="18"/>
          <w:vertAlign w:val="superscript"/>
        </w:rPr>
        <w:t xml:space="preserve">                                                 </w:t>
      </w:r>
      <w:r>
        <w:rPr>
          <w:rFonts w:ascii="Times New Roman" w:hAnsi="Times New Roman"/>
          <w:szCs w:val="18"/>
          <w:vertAlign w:val="superscript"/>
        </w:rPr>
        <w:t xml:space="preserve"> </w:t>
      </w:r>
      <w:r w:rsidRPr="00127894">
        <w:rPr>
          <w:rFonts w:ascii="Times New Roman" w:hAnsi="Times New Roman"/>
          <w:szCs w:val="18"/>
          <w:vertAlign w:val="superscript"/>
        </w:rPr>
        <w:t xml:space="preserve"> (podać </w:t>
      </w:r>
      <w:r>
        <w:rPr>
          <w:rFonts w:ascii="Times New Roman" w:hAnsi="Times New Roman"/>
          <w:szCs w:val="18"/>
          <w:vertAlign w:val="superscript"/>
        </w:rPr>
        <w:t>markę</w:t>
      </w:r>
      <w:r w:rsidRPr="00127894">
        <w:rPr>
          <w:rFonts w:ascii="Times New Roman" w:hAnsi="Times New Roman"/>
          <w:szCs w:val="18"/>
          <w:vertAlign w:val="superscript"/>
        </w:rPr>
        <w:t>)</w:t>
      </w:r>
    </w:p>
    <w:p w:rsidR="008B1A04" w:rsidRDefault="008B1A04" w:rsidP="008B1A04">
      <w:pPr>
        <w:pStyle w:val="tekst-tabelka-lub-formularz"/>
        <w:tabs>
          <w:tab w:val="clear" w:pos="2540"/>
          <w:tab w:val="left" w:pos="227"/>
        </w:tabs>
        <w:spacing w:line="240" w:lineRule="auto"/>
        <w:ind w:left="113" w:right="113"/>
        <w:rPr>
          <w:rFonts w:ascii="Times New Roman" w:hAnsi="Times New Roman"/>
          <w:sz w:val="22"/>
          <w:szCs w:val="22"/>
        </w:rPr>
      </w:pPr>
      <w:r>
        <w:rPr>
          <w:rFonts w:ascii="Times New Roman" w:hAnsi="Times New Roman"/>
          <w:sz w:val="22"/>
          <w:szCs w:val="22"/>
        </w:rPr>
        <w:t>do przejazdów lokalnych, w związku z czym przedkładam następujące rozliczenie:</w:t>
      </w:r>
    </w:p>
    <w:p w:rsidR="008B1A04" w:rsidRPr="00487990" w:rsidRDefault="008B1A04" w:rsidP="008B1A04">
      <w:pPr>
        <w:pStyle w:val="tekst-tabelka-lub-formularz"/>
        <w:tabs>
          <w:tab w:val="clear" w:pos="2540"/>
          <w:tab w:val="left" w:pos="227"/>
        </w:tabs>
        <w:spacing w:line="360" w:lineRule="auto"/>
        <w:ind w:left="113" w:right="113"/>
        <w:rPr>
          <w:rFonts w:ascii="Times New Roman" w:hAnsi="Times New Roman"/>
          <w:sz w:val="22"/>
          <w:szCs w:val="22"/>
          <w:vertAlign w:val="superscript"/>
        </w:rPr>
      </w:pPr>
    </w:p>
    <w:p w:rsidR="008B1A04" w:rsidRPr="00055C59" w:rsidRDefault="008B1A04" w:rsidP="0066689F">
      <w:pPr>
        <w:pStyle w:val="tekst-tabelka-lub-formularz"/>
        <w:numPr>
          <w:ilvl w:val="0"/>
          <w:numId w:val="317"/>
        </w:numPr>
        <w:tabs>
          <w:tab w:val="clear" w:pos="2540"/>
          <w:tab w:val="left" w:pos="227"/>
        </w:tabs>
        <w:spacing w:line="360" w:lineRule="auto"/>
        <w:ind w:right="113"/>
        <w:rPr>
          <w:rFonts w:ascii="Times New Roman" w:hAnsi="Times New Roman"/>
          <w:sz w:val="22"/>
          <w:szCs w:val="22"/>
        </w:rPr>
      </w:pPr>
      <w:r w:rsidRPr="00055C59">
        <w:rPr>
          <w:rFonts w:ascii="Times New Roman" w:hAnsi="Times New Roman"/>
          <w:sz w:val="22"/>
          <w:szCs w:val="22"/>
        </w:rPr>
        <w:t>Przyznany ryczałt miesięczny na p</w:t>
      </w:r>
      <w:r>
        <w:rPr>
          <w:rFonts w:ascii="Times New Roman" w:hAnsi="Times New Roman"/>
          <w:sz w:val="22"/>
          <w:szCs w:val="22"/>
        </w:rPr>
        <w:t xml:space="preserve">rzejazdy lokalne: ……………  </w:t>
      </w:r>
      <w:r w:rsidRPr="00055C59">
        <w:rPr>
          <w:rFonts w:ascii="Times New Roman" w:hAnsi="Times New Roman"/>
          <w:sz w:val="22"/>
          <w:szCs w:val="22"/>
        </w:rPr>
        <w:t>km</w:t>
      </w:r>
      <w:r>
        <w:rPr>
          <w:rFonts w:ascii="Times New Roman" w:hAnsi="Times New Roman"/>
          <w:sz w:val="22"/>
          <w:szCs w:val="22"/>
        </w:rPr>
        <w:t>.</w:t>
      </w:r>
    </w:p>
    <w:p w:rsidR="008B1A04" w:rsidRPr="00055C59" w:rsidRDefault="008B1A04" w:rsidP="008B1A04">
      <w:pPr>
        <w:pStyle w:val="tekst-tabelka-lub-formularz"/>
        <w:tabs>
          <w:tab w:val="clear" w:pos="2540"/>
          <w:tab w:val="left" w:pos="227"/>
        </w:tabs>
        <w:spacing w:line="360" w:lineRule="auto"/>
        <w:ind w:left="473" w:right="113"/>
        <w:rPr>
          <w:rFonts w:ascii="Times New Roman" w:hAnsi="Times New Roman"/>
          <w:sz w:val="22"/>
          <w:szCs w:val="22"/>
        </w:rPr>
      </w:pPr>
      <w:r>
        <w:rPr>
          <w:rFonts w:ascii="Times New Roman" w:hAnsi="Times New Roman"/>
          <w:sz w:val="22"/>
          <w:szCs w:val="22"/>
        </w:rPr>
        <w:t xml:space="preserve">…………….……       </w:t>
      </w:r>
      <w:r w:rsidRPr="00055C59">
        <w:rPr>
          <w:rFonts w:ascii="Times New Roman" w:hAnsi="Times New Roman"/>
          <w:sz w:val="22"/>
          <w:szCs w:val="22"/>
        </w:rPr>
        <w:t xml:space="preserve"> x</w:t>
      </w:r>
      <w:r>
        <w:rPr>
          <w:rFonts w:ascii="Times New Roman" w:hAnsi="Times New Roman"/>
          <w:sz w:val="22"/>
          <w:szCs w:val="22"/>
        </w:rPr>
        <w:t xml:space="preserve">      ………………….    </w:t>
      </w:r>
      <w:r w:rsidRPr="00055C59">
        <w:rPr>
          <w:rFonts w:ascii="Times New Roman" w:hAnsi="Times New Roman"/>
          <w:sz w:val="22"/>
          <w:szCs w:val="22"/>
        </w:rPr>
        <w:t xml:space="preserve"> =   </w:t>
      </w:r>
      <w:r>
        <w:rPr>
          <w:rFonts w:ascii="Times New Roman" w:hAnsi="Times New Roman"/>
          <w:sz w:val="22"/>
          <w:szCs w:val="22"/>
        </w:rPr>
        <w:t xml:space="preserve"> ………..…..….. zł</w:t>
      </w:r>
    </w:p>
    <w:p w:rsidR="008B1A04" w:rsidRPr="00055C59" w:rsidRDefault="008B1A04" w:rsidP="008B1A04">
      <w:pPr>
        <w:pStyle w:val="tekst-tabelka-lub-formularz"/>
        <w:tabs>
          <w:tab w:val="clear" w:pos="2540"/>
          <w:tab w:val="left" w:pos="227"/>
        </w:tabs>
        <w:spacing w:line="360" w:lineRule="auto"/>
        <w:ind w:right="113"/>
        <w:rPr>
          <w:rFonts w:ascii="Times New Roman" w:hAnsi="Times New Roman"/>
          <w:sz w:val="22"/>
          <w:szCs w:val="22"/>
          <w:vertAlign w:val="superscript"/>
        </w:rPr>
      </w:pPr>
      <w:r>
        <w:rPr>
          <w:rFonts w:ascii="Times New Roman" w:hAnsi="Times New Roman"/>
          <w:sz w:val="24"/>
          <w:szCs w:val="24"/>
          <w:vertAlign w:val="superscript"/>
        </w:rPr>
        <w:t xml:space="preserve">              </w:t>
      </w:r>
      <w:r w:rsidRPr="00DB61A1">
        <w:rPr>
          <w:rFonts w:ascii="Times New Roman" w:hAnsi="Times New Roman"/>
          <w:sz w:val="24"/>
          <w:szCs w:val="24"/>
          <w:vertAlign w:val="superscript"/>
        </w:rPr>
        <w:t xml:space="preserve">ilość </w:t>
      </w:r>
      <w:r w:rsidRPr="00AF7B41">
        <w:rPr>
          <w:rFonts w:ascii="Times New Roman" w:hAnsi="Times New Roman"/>
          <w:sz w:val="24"/>
          <w:szCs w:val="22"/>
          <w:vertAlign w:val="superscript"/>
        </w:rPr>
        <w:t>kilometrów</w:t>
      </w:r>
      <w:r>
        <w:rPr>
          <w:rFonts w:ascii="Times New Roman" w:hAnsi="Times New Roman"/>
          <w:sz w:val="22"/>
          <w:szCs w:val="22"/>
          <w:vertAlign w:val="superscript"/>
        </w:rPr>
        <w:tab/>
      </w:r>
      <w:r>
        <w:rPr>
          <w:rFonts w:ascii="Times New Roman" w:hAnsi="Times New Roman"/>
          <w:sz w:val="22"/>
          <w:szCs w:val="22"/>
          <w:vertAlign w:val="superscript"/>
        </w:rPr>
        <w:tab/>
        <w:t xml:space="preserve">               </w:t>
      </w:r>
      <w:r w:rsidRPr="00055C59">
        <w:rPr>
          <w:rFonts w:ascii="Times New Roman" w:hAnsi="Times New Roman"/>
          <w:sz w:val="22"/>
          <w:szCs w:val="22"/>
          <w:vertAlign w:val="superscript"/>
        </w:rPr>
        <w:t>stawka zł/km</w:t>
      </w:r>
    </w:p>
    <w:p w:rsidR="008B1A04" w:rsidRPr="00055C59"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r w:rsidRPr="00055C59">
        <w:rPr>
          <w:rFonts w:ascii="Times New Roman" w:hAnsi="Times New Roman"/>
          <w:sz w:val="22"/>
          <w:szCs w:val="22"/>
        </w:rPr>
        <w:t>2. Potrącenia z kwoty ryczałtu z tytułu:</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sidRPr="00055C59">
        <w:rPr>
          <w:rFonts w:ascii="Times New Roman" w:hAnsi="Times New Roman"/>
          <w:sz w:val="22"/>
          <w:szCs w:val="22"/>
        </w:rPr>
        <w:t>urlopu wypoczynkowego</w:t>
      </w:r>
      <w:r w:rsidRPr="00055C59">
        <w:rPr>
          <w:rFonts w:ascii="Times New Roman" w:hAnsi="Times New Roman"/>
          <w:sz w:val="22"/>
          <w:szCs w:val="22"/>
        </w:rPr>
        <w:tab/>
        <w:t xml:space="preserve"> - </w:t>
      </w:r>
      <w:r>
        <w:rPr>
          <w:rFonts w:ascii="Times New Roman" w:hAnsi="Times New Roman"/>
          <w:sz w:val="22"/>
          <w:szCs w:val="22"/>
        </w:rPr>
        <w:t xml:space="preserve">……………. </w:t>
      </w:r>
      <w:r w:rsidRPr="00055C59">
        <w:rPr>
          <w:rFonts w:ascii="Times New Roman" w:hAnsi="Times New Roman"/>
          <w:sz w:val="22"/>
          <w:szCs w:val="22"/>
        </w:rPr>
        <w:t xml:space="preserve">dni </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Pr>
          <w:rFonts w:ascii="Times New Roman" w:hAnsi="Times New Roman"/>
          <w:sz w:val="22"/>
          <w:szCs w:val="22"/>
        </w:rPr>
        <w:t>okolicznościowego</w:t>
      </w:r>
      <w:r>
        <w:rPr>
          <w:rFonts w:ascii="Times New Roman" w:hAnsi="Times New Roman"/>
          <w:sz w:val="22"/>
          <w:szCs w:val="22"/>
        </w:rPr>
        <w:tab/>
      </w:r>
      <w:r>
        <w:rPr>
          <w:rFonts w:ascii="Times New Roman" w:hAnsi="Times New Roman"/>
          <w:sz w:val="22"/>
          <w:szCs w:val="22"/>
        </w:rPr>
        <w:tab/>
        <w:t xml:space="preserve"> - ……………  </w:t>
      </w:r>
      <w:r w:rsidRPr="00055C59">
        <w:rPr>
          <w:rFonts w:ascii="Times New Roman" w:hAnsi="Times New Roman"/>
          <w:sz w:val="22"/>
          <w:szCs w:val="22"/>
        </w:rPr>
        <w:t>dni</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sidRPr="00055C59">
        <w:rPr>
          <w:rFonts w:ascii="Times New Roman" w:hAnsi="Times New Roman"/>
          <w:sz w:val="22"/>
          <w:szCs w:val="22"/>
        </w:rPr>
        <w:t xml:space="preserve">bezpłatnego </w:t>
      </w:r>
      <w:r w:rsidRPr="00055C59">
        <w:rPr>
          <w:rFonts w:ascii="Times New Roman" w:hAnsi="Times New Roman"/>
          <w:sz w:val="22"/>
          <w:szCs w:val="22"/>
        </w:rPr>
        <w:tab/>
      </w:r>
      <w:r w:rsidRPr="00055C59">
        <w:rPr>
          <w:rFonts w:ascii="Times New Roman" w:hAnsi="Times New Roman"/>
          <w:sz w:val="22"/>
          <w:szCs w:val="22"/>
        </w:rPr>
        <w:tab/>
      </w:r>
      <w:r w:rsidRPr="00055C59">
        <w:rPr>
          <w:rFonts w:ascii="Times New Roman" w:hAnsi="Times New Roman"/>
          <w:sz w:val="22"/>
          <w:szCs w:val="22"/>
        </w:rPr>
        <w:tab/>
        <w:t xml:space="preserve"> - …………</w:t>
      </w:r>
      <w:r>
        <w:rPr>
          <w:rFonts w:ascii="Times New Roman" w:hAnsi="Times New Roman"/>
          <w:sz w:val="22"/>
          <w:szCs w:val="22"/>
        </w:rPr>
        <w:t xml:space="preserve">…. </w:t>
      </w:r>
      <w:r w:rsidRPr="00055C59">
        <w:rPr>
          <w:rFonts w:ascii="Times New Roman" w:hAnsi="Times New Roman"/>
          <w:sz w:val="22"/>
          <w:szCs w:val="22"/>
        </w:rPr>
        <w:t>dni</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sidRPr="00055C59">
        <w:rPr>
          <w:rFonts w:ascii="Times New Roman" w:hAnsi="Times New Roman"/>
          <w:sz w:val="22"/>
          <w:szCs w:val="22"/>
        </w:rPr>
        <w:t xml:space="preserve">podróży służbowej </w:t>
      </w:r>
      <w:r w:rsidRPr="00055C59">
        <w:rPr>
          <w:rFonts w:ascii="Times New Roman" w:hAnsi="Times New Roman"/>
          <w:sz w:val="22"/>
          <w:szCs w:val="22"/>
        </w:rPr>
        <w:tab/>
      </w:r>
      <w:r w:rsidRPr="00055C59">
        <w:rPr>
          <w:rFonts w:ascii="Times New Roman" w:hAnsi="Times New Roman"/>
          <w:sz w:val="22"/>
          <w:szCs w:val="22"/>
        </w:rPr>
        <w:tab/>
        <w:t xml:space="preserve"> - ……………</w:t>
      </w:r>
      <w:r w:rsidRPr="00055C59">
        <w:rPr>
          <w:rFonts w:ascii="Times New Roman" w:hAnsi="Times New Roman"/>
          <w:sz w:val="22"/>
          <w:szCs w:val="22"/>
        </w:rPr>
        <w:tab/>
        <w:t>dni</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Pr>
          <w:rFonts w:ascii="Times New Roman" w:hAnsi="Times New Roman"/>
          <w:sz w:val="22"/>
          <w:szCs w:val="22"/>
        </w:rPr>
        <w:t>zwolnienia lekarskiego</w:t>
      </w:r>
      <w:r>
        <w:rPr>
          <w:rFonts w:ascii="Times New Roman" w:hAnsi="Times New Roman"/>
          <w:sz w:val="22"/>
          <w:szCs w:val="22"/>
        </w:rPr>
        <w:tab/>
      </w:r>
      <w:r w:rsidRPr="00055C59">
        <w:rPr>
          <w:rFonts w:ascii="Times New Roman" w:hAnsi="Times New Roman"/>
          <w:sz w:val="22"/>
          <w:szCs w:val="22"/>
        </w:rPr>
        <w:tab/>
        <w:t xml:space="preserve"> - ……………</w:t>
      </w:r>
      <w:r w:rsidRPr="00055C59">
        <w:rPr>
          <w:rFonts w:ascii="Times New Roman" w:hAnsi="Times New Roman"/>
          <w:sz w:val="22"/>
          <w:szCs w:val="22"/>
        </w:rPr>
        <w:tab/>
        <w:t>dni</w:t>
      </w:r>
    </w:p>
    <w:p w:rsidR="008B1A04" w:rsidRPr="00055C59" w:rsidRDefault="008B1A04" w:rsidP="0066689F">
      <w:pPr>
        <w:pStyle w:val="tekst-tabelka-lub-formularz"/>
        <w:numPr>
          <w:ilvl w:val="0"/>
          <w:numId w:val="316"/>
        </w:numPr>
        <w:tabs>
          <w:tab w:val="clear" w:pos="2540"/>
          <w:tab w:val="left" w:pos="227"/>
        </w:tabs>
        <w:spacing w:line="360" w:lineRule="auto"/>
        <w:ind w:left="641" w:right="113" w:hanging="357"/>
        <w:rPr>
          <w:rFonts w:ascii="Times New Roman" w:hAnsi="Times New Roman"/>
          <w:sz w:val="22"/>
          <w:szCs w:val="22"/>
        </w:rPr>
      </w:pPr>
      <w:r>
        <w:rPr>
          <w:rFonts w:ascii="Times New Roman" w:hAnsi="Times New Roman"/>
          <w:sz w:val="22"/>
          <w:szCs w:val="22"/>
        </w:rPr>
        <w:t>innej nieobecności w pracy</w:t>
      </w:r>
      <w:r w:rsidRPr="00055C59">
        <w:rPr>
          <w:rFonts w:ascii="Times New Roman" w:hAnsi="Times New Roman"/>
          <w:sz w:val="22"/>
          <w:szCs w:val="22"/>
        </w:rPr>
        <w:tab/>
        <w:t xml:space="preserve"> - ……………</w:t>
      </w:r>
      <w:r w:rsidRPr="00055C59">
        <w:rPr>
          <w:rFonts w:ascii="Times New Roman" w:hAnsi="Times New Roman"/>
          <w:sz w:val="22"/>
          <w:szCs w:val="22"/>
        </w:rPr>
        <w:tab/>
        <w:t>dni</w:t>
      </w:r>
    </w:p>
    <w:p w:rsidR="008B1A04" w:rsidRPr="00055C59" w:rsidRDefault="008B1A04" w:rsidP="008B1A04">
      <w:pPr>
        <w:pStyle w:val="tekst-tabelka-lub-formularz"/>
        <w:tabs>
          <w:tab w:val="clear" w:pos="2540"/>
          <w:tab w:val="left" w:pos="227"/>
        </w:tabs>
        <w:spacing w:line="360" w:lineRule="auto"/>
        <w:ind w:left="641" w:right="113"/>
        <w:rPr>
          <w:rFonts w:ascii="Times New Roman" w:hAnsi="Times New Roman"/>
          <w:sz w:val="22"/>
          <w:szCs w:val="22"/>
        </w:rPr>
      </w:pPr>
      <w:r w:rsidRPr="00055C59">
        <w:rPr>
          <w:rFonts w:ascii="Times New Roman" w:hAnsi="Times New Roman"/>
          <w:sz w:val="22"/>
          <w:szCs w:val="22"/>
        </w:rPr>
        <w:tab/>
      </w:r>
      <w:r w:rsidRPr="00055C59">
        <w:rPr>
          <w:rFonts w:ascii="Times New Roman" w:hAnsi="Times New Roman"/>
          <w:sz w:val="22"/>
          <w:szCs w:val="22"/>
        </w:rPr>
        <w:tab/>
      </w:r>
      <w:r w:rsidRPr="00055C59">
        <w:rPr>
          <w:rFonts w:ascii="Times New Roman" w:hAnsi="Times New Roman"/>
          <w:sz w:val="22"/>
          <w:szCs w:val="22"/>
        </w:rPr>
        <w:tab/>
      </w:r>
      <w:r w:rsidRPr="00AF7B41">
        <w:rPr>
          <w:rFonts w:ascii="Times New Roman" w:hAnsi="Times New Roman"/>
          <w:b/>
          <w:sz w:val="22"/>
          <w:szCs w:val="22"/>
        </w:rPr>
        <w:t>RAZEM:</w:t>
      </w:r>
      <w:r w:rsidRPr="00055C59">
        <w:rPr>
          <w:rFonts w:ascii="Times New Roman" w:hAnsi="Times New Roman"/>
          <w:sz w:val="22"/>
          <w:szCs w:val="22"/>
        </w:rPr>
        <w:tab/>
        <w:t xml:space="preserve"> -</w:t>
      </w:r>
      <w:r>
        <w:rPr>
          <w:rFonts w:ascii="Times New Roman" w:hAnsi="Times New Roman"/>
          <w:sz w:val="22"/>
          <w:szCs w:val="22"/>
        </w:rPr>
        <w:t>……...…….. dni</w:t>
      </w:r>
    </w:p>
    <w:p w:rsidR="008B1A04" w:rsidRPr="00055C59" w:rsidRDefault="008B1A04" w:rsidP="008B1A04">
      <w:pPr>
        <w:pStyle w:val="tekst-tabelka-lub-formularz"/>
        <w:tabs>
          <w:tab w:val="clear" w:pos="2540"/>
          <w:tab w:val="left" w:pos="142"/>
        </w:tabs>
        <w:spacing w:line="360" w:lineRule="auto"/>
        <w:ind w:left="641" w:right="113" w:hanging="641"/>
        <w:rPr>
          <w:rFonts w:ascii="Times New Roman" w:hAnsi="Times New Roman"/>
          <w:sz w:val="22"/>
          <w:szCs w:val="22"/>
        </w:rPr>
      </w:pPr>
      <w:r w:rsidRPr="00055C59">
        <w:rPr>
          <w:rFonts w:ascii="Times New Roman" w:hAnsi="Times New Roman"/>
          <w:sz w:val="22"/>
          <w:szCs w:val="22"/>
        </w:rPr>
        <w:tab/>
      </w:r>
      <w:r>
        <w:rPr>
          <w:rFonts w:ascii="Times New Roman" w:hAnsi="Times New Roman"/>
          <w:sz w:val="22"/>
          <w:szCs w:val="22"/>
        </w:rPr>
        <w:t xml:space="preserve">3. </w:t>
      </w:r>
      <w:r w:rsidRPr="00055C59">
        <w:rPr>
          <w:rFonts w:ascii="Times New Roman" w:hAnsi="Times New Roman"/>
          <w:sz w:val="22"/>
          <w:szCs w:val="22"/>
        </w:rPr>
        <w:t>Kwota ryczałtu za 1 dzień: (</w:t>
      </w:r>
      <w:r>
        <w:rPr>
          <w:rFonts w:ascii="Times New Roman" w:hAnsi="Times New Roman"/>
          <w:sz w:val="22"/>
          <w:szCs w:val="22"/>
        </w:rPr>
        <w:t>poz.</w:t>
      </w:r>
      <w:r w:rsidRPr="00055C59">
        <w:rPr>
          <w:rFonts w:ascii="Times New Roman" w:hAnsi="Times New Roman"/>
          <w:sz w:val="22"/>
          <w:szCs w:val="22"/>
        </w:rPr>
        <w:t>1/22</w:t>
      </w:r>
      <w:r>
        <w:rPr>
          <w:rFonts w:ascii="Times New Roman" w:hAnsi="Times New Roman"/>
          <w:sz w:val="22"/>
          <w:szCs w:val="22"/>
        </w:rPr>
        <w:t xml:space="preserve"> dni</w:t>
      </w:r>
      <w:r w:rsidRPr="00055C59">
        <w:rPr>
          <w:rFonts w:ascii="Times New Roman" w:hAnsi="Times New Roman"/>
          <w:sz w:val="22"/>
          <w:szCs w:val="22"/>
        </w:rPr>
        <w:t>)</w:t>
      </w:r>
      <w:r w:rsidRPr="00055C59">
        <w:rPr>
          <w:rFonts w:ascii="Times New Roman" w:hAnsi="Times New Roman"/>
          <w:sz w:val="22"/>
          <w:szCs w:val="22"/>
        </w:rPr>
        <w:tab/>
      </w:r>
      <w:r w:rsidRPr="00055C59">
        <w:rPr>
          <w:rFonts w:ascii="Times New Roman" w:hAnsi="Times New Roman"/>
          <w:sz w:val="22"/>
          <w:szCs w:val="22"/>
        </w:rPr>
        <w:tab/>
      </w:r>
      <w:r>
        <w:rPr>
          <w:rFonts w:ascii="Times New Roman" w:hAnsi="Times New Roman"/>
          <w:sz w:val="22"/>
          <w:szCs w:val="22"/>
        </w:rPr>
        <w:t xml:space="preserve">          ....………....  </w:t>
      </w:r>
      <w:r w:rsidRPr="00055C59">
        <w:rPr>
          <w:rFonts w:ascii="Times New Roman" w:hAnsi="Times New Roman"/>
          <w:sz w:val="22"/>
          <w:szCs w:val="22"/>
        </w:rPr>
        <w:t>zł/dzień</w:t>
      </w:r>
    </w:p>
    <w:p w:rsidR="008B1A04" w:rsidRPr="00055C59"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r>
        <w:rPr>
          <w:rFonts w:ascii="Times New Roman" w:hAnsi="Times New Roman"/>
          <w:sz w:val="22"/>
          <w:szCs w:val="22"/>
        </w:rPr>
        <w:t xml:space="preserve">4. </w:t>
      </w:r>
      <w:r w:rsidRPr="00055C59">
        <w:rPr>
          <w:rFonts w:ascii="Times New Roman" w:hAnsi="Times New Roman"/>
          <w:sz w:val="22"/>
          <w:szCs w:val="22"/>
        </w:rPr>
        <w:t>Kwota zmniejszenia (</w:t>
      </w:r>
      <w:r>
        <w:rPr>
          <w:rFonts w:ascii="Times New Roman" w:hAnsi="Times New Roman"/>
          <w:sz w:val="22"/>
          <w:szCs w:val="22"/>
        </w:rPr>
        <w:t>poz.2</w:t>
      </w:r>
      <w:r w:rsidRPr="00055C59">
        <w:rPr>
          <w:rFonts w:ascii="Times New Roman" w:hAnsi="Times New Roman"/>
          <w:sz w:val="22"/>
          <w:szCs w:val="22"/>
        </w:rPr>
        <w:t xml:space="preserve"> x </w:t>
      </w:r>
      <w:r>
        <w:rPr>
          <w:rFonts w:ascii="Times New Roman" w:hAnsi="Times New Roman"/>
          <w:sz w:val="22"/>
          <w:szCs w:val="22"/>
        </w:rPr>
        <w:t>3</w:t>
      </w:r>
      <w:r w:rsidRPr="00055C59">
        <w:rPr>
          <w:rFonts w:ascii="Times New Roman" w:hAnsi="Times New Roman"/>
          <w:sz w:val="22"/>
          <w:szCs w:val="22"/>
        </w:rPr>
        <w:t>)</w:t>
      </w:r>
      <w:r w:rsidRPr="00055C59">
        <w:rPr>
          <w:rFonts w:ascii="Times New Roman" w:hAnsi="Times New Roman"/>
          <w:sz w:val="22"/>
          <w:szCs w:val="22"/>
        </w:rPr>
        <w:tab/>
      </w:r>
      <w:r w:rsidRPr="00055C59">
        <w:rPr>
          <w:rFonts w:ascii="Times New Roman" w:hAnsi="Times New Roman"/>
          <w:sz w:val="22"/>
          <w:szCs w:val="22"/>
        </w:rPr>
        <w:tab/>
      </w:r>
      <w:r>
        <w:rPr>
          <w:rFonts w:ascii="Times New Roman" w:hAnsi="Times New Roman"/>
          <w:sz w:val="22"/>
          <w:szCs w:val="22"/>
        </w:rPr>
        <w:t xml:space="preserve">                       ....…….......   </w:t>
      </w:r>
      <w:r w:rsidRPr="00055C59">
        <w:rPr>
          <w:rFonts w:ascii="Times New Roman" w:hAnsi="Times New Roman"/>
          <w:sz w:val="22"/>
          <w:szCs w:val="22"/>
        </w:rPr>
        <w:t>zł</w:t>
      </w:r>
    </w:p>
    <w:p w:rsidR="008B1A04" w:rsidRPr="00055C59"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r>
        <w:rPr>
          <w:rFonts w:ascii="Times New Roman" w:hAnsi="Times New Roman"/>
          <w:sz w:val="22"/>
          <w:szCs w:val="22"/>
        </w:rPr>
        <w:t>5. Ogółem n</w:t>
      </w:r>
      <w:r w:rsidRPr="00055C59">
        <w:rPr>
          <w:rFonts w:ascii="Times New Roman" w:hAnsi="Times New Roman"/>
          <w:sz w:val="22"/>
          <w:szCs w:val="22"/>
        </w:rPr>
        <w:t xml:space="preserve">ależność </w:t>
      </w:r>
      <w:r>
        <w:rPr>
          <w:rFonts w:ascii="Times New Roman" w:hAnsi="Times New Roman"/>
          <w:sz w:val="22"/>
          <w:szCs w:val="22"/>
        </w:rPr>
        <w:t>do wypłaty (poz.1 – poz.4)                 .</w:t>
      </w:r>
      <w:r>
        <w:rPr>
          <w:rFonts w:ascii="Times New Roman" w:hAnsi="Times New Roman"/>
          <w:spacing w:val="15"/>
          <w:sz w:val="22"/>
          <w:szCs w:val="22"/>
        </w:rPr>
        <w:t xml:space="preserve">.………….  </w:t>
      </w:r>
      <w:r w:rsidRPr="00055C59">
        <w:rPr>
          <w:rFonts w:ascii="Times New Roman" w:hAnsi="Times New Roman"/>
          <w:sz w:val="22"/>
          <w:szCs w:val="22"/>
        </w:rPr>
        <w:t>zł</w:t>
      </w:r>
    </w:p>
    <w:p w:rsidR="008B1A04"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p>
    <w:p w:rsidR="008B1A04"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p>
    <w:p w:rsidR="008B1A04" w:rsidRPr="00055C59" w:rsidRDefault="008B1A04" w:rsidP="008B1A04">
      <w:pPr>
        <w:pStyle w:val="tekst-tabelka-lub-formularz"/>
        <w:tabs>
          <w:tab w:val="clear" w:pos="2540"/>
          <w:tab w:val="left" w:pos="227"/>
        </w:tabs>
        <w:spacing w:line="360" w:lineRule="auto"/>
        <w:ind w:left="113" w:right="113"/>
        <w:rPr>
          <w:rFonts w:ascii="Times New Roman" w:hAnsi="Times New Roman"/>
          <w:sz w:val="22"/>
          <w:szCs w:val="22"/>
        </w:rPr>
      </w:pPr>
      <w:r w:rsidRPr="00055C59">
        <w:rPr>
          <w:rFonts w:ascii="Times New Roman" w:hAnsi="Times New Roman"/>
          <w:sz w:val="22"/>
          <w:szCs w:val="22"/>
        </w:rPr>
        <w:t>…………………………..</w:t>
      </w:r>
      <w:r w:rsidRPr="00055C59">
        <w:rPr>
          <w:rFonts w:ascii="Times New Roman" w:hAnsi="Times New Roman"/>
          <w:sz w:val="22"/>
          <w:szCs w:val="22"/>
        </w:rPr>
        <w:tab/>
      </w:r>
      <w:r w:rsidRPr="00055C59">
        <w:rPr>
          <w:rFonts w:ascii="Times New Roman" w:hAnsi="Times New Roman"/>
          <w:sz w:val="22"/>
          <w:szCs w:val="22"/>
        </w:rPr>
        <w:tab/>
      </w:r>
      <w:r w:rsidRPr="00055C59">
        <w:rPr>
          <w:rFonts w:ascii="Times New Roman" w:hAnsi="Times New Roman"/>
          <w:sz w:val="22"/>
          <w:szCs w:val="22"/>
        </w:rPr>
        <w:tab/>
        <w:t>…………………………………………………</w:t>
      </w:r>
    </w:p>
    <w:p w:rsidR="008B1A04" w:rsidRDefault="008B1A04" w:rsidP="008B1A04">
      <w:pPr>
        <w:pStyle w:val="tekst-tabelka-lub-formularz"/>
        <w:tabs>
          <w:tab w:val="clear" w:pos="2540"/>
          <w:tab w:val="left" w:pos="227"/>
        </w:tabs>
        <w:spacing w:line="360" w:lineRule="auto"/>
        <w:ind w:left="113" w:right="113"/>
        <w:jc w:val="left"/>
        <w:rPr>
          <w:rFonts w:ascii="Times New Roman" w:hAnsi="Times New Roman"/>
          <w:sz w:val="22"/>
          <w:szCs w:val="22"/>
          <w:vertAlign w:val="superscript"/>
        </w:rPr>
      </w:pPr>
      <w:r>
        <w:rPr>
          <w:rFonts w:ascii="Times New Roman" w:hAnsi="Times New Roman"/>
          <w:sz w:val="22"/>
          <w:szCs w:val="22"/>
          <w:vertAlign w:val="superscript"/>
        </w:rPr>
        <w:t xml:space="preserve">      </w:t>
      </w:r>
      <w:r w:rsidRPr="00055C59">
        <w:rPr>
          <w:rFonts w:ascii="Times New Roman" w:hAnsi="Times New Roman"/>
          <w:sz w:val="22"/>
          <w:szCs w:val="22"/>
          <w:vertAlign w:val="superscript"/>
        </w:rPr>
        <w:t>(podpis pracownika)</w:t>
      </w:r>
      <w:r w:rsidRPr="00055C59">
        <w:rPr>
          <w:rFonts w:ascii="Times New Roman" w:hAnsi="Times New Roman"/>
          <w:sz w:val="22"/>
          <w:szCs w:val="22"/>
          <w:vertAlign w:val="superscript"/>
        </w:rPr>
        <w:tab/>
      </w:r>
      <w:r w:rsidRPr="00055C59">
        <w:rPr>
          <w:rFonts w:ascii="Times New Roman" w:hAnsi="Times New Roman"/>
          <w:sz w:val="22"/>
          <w:szCs w:val="22"/>
          <w:vertAlign w:val="superscript"/>
        </w:rPr>
        <w:tab/>
      </w:r>
      <w:r w:rsidRPr="00055C59">
        <w:rPr>
          <w:rFonts w:ascii="Times New Roman" w:hAnsi="Times New Roman"/>
          <w:sz w:val="22"/>
          <w:szCs w:val="22"/>
        </w:rPr>
        <w:tab/>
      </w:r>
      <w:r>
        <w:rPr>
          <w:rFonts w:ascii="Times New Roman" w:hAnsi="Times New Roman"/>
          <w:sz w:val="22"/>
          <w:szCs w:val="22"/>
        </w:rPr>
        <w:t xml:space="preserve">                 </w:t>
      </w:r>
      <w:r w:rsidRPr="00055C59">
        <w:rPr>
          <w:rFonts w:ascii="Times New Roman" w:hAnsi="Times New Roman"/>
          <w:sz w:val="22"/>
          <w:szCs w:val="22"/>
          <w:vertAlign w:val="superscript"/>
        </w:rPr>
        <w:t>(podpis sprawdzającego pod względem formalno-rachunkowym)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B1A04" w:rsidRPr="0062765B" w:rsidTr="003B3885">
        <w:trPr>
          <w:trHeight w:val="324"/>
          <w:jc w:val="center"/>
        </w:trPr>
        <w:tc>
          <w:tcPr>
            <w:tcW w:w="5000" w:type="pct"/>
            <w:gridSpan w:val="3"/>
            <w:shd w:val="clear" w:color="auto" w:fill="auto"/>
            <w:vAlign w:val="center"/>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b/>
                <w:sz w:val="22"/>
                <w:szCs w:val="22"/>
              </w:rPr>
            </w:pPr>
            <w:r w:rsidRPr="0062765B">
              <w:rPr>
                <w:rFonts w:ascii="Times New Roman" w:hAnsi="Times New Roman"/>
                <w:b/>
                <w:sz w:val="22"/>
                <w:szCs w:val="22"/>
              </w:rPr>
              <w:t>DEKRETACJA</w:t>
            </w:r>
          </w:p>
        </w:tc>
      </w:tr>
      <w:tr w:rsidR="008B1A04" w:rsidRPr="0062765B" w:rsidTr="003B3885">
        <w:trPr>
          <w:trHeight w:val="216"/>
          <w:jc w:val="center"/>
        </w:trPr>
        <w:tc>
          <w:tcPr>
            <w:tcW w:w="1666" w:type="pct"/>
            <w:shd w:val="clear" w:color="auto" w:fill="auto"/>
            <w:vAlign w:val="center"/>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b/>
                <w:sz w:val="22"/>
                <w:szCs w:val="22"/>
              </w:rPr>
            </w:pPr>
            <w:r w:rsidRPr="0062765B">
              <w:rPr>
                <w:rFonts w:ascii="Times New Roman" w:hAnsi="Times New Roman"/>
                <w:b/>
                <w:sz w:val="22"/>
                <w:szCs w:val="22"/>
              </w:rPr>
              <w:t>Konto WN</w:t>
            </w:r>
          </w:p>
        </w:tc>
        <w:tc>
          <w:tcPr>
            <w:tcW w:w="1667" w:type="pct"/>
            <w:shd w:val="clear" w:color="auto" w:fill="auto"/>
            <w:vAlign w:val="center"/>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b/>
                <w:sz w:val="22"/>
                <w:szCs w:val="22"/>
              </w:rPr>
            </w:pPr>
            <w:r w:rsidRPr="0062765B">
              <w:rPr>
                <w:rFonts w:ascii="Times New Roman" w:hAnsi="Times New Roman"/>
                <w:b/>
                <w:sz w:val="22"/>
                <w:szCs w:val="22"/>
              </w:rPr>
              <w:t>kwota</w:t>
            </w:r>
          </w:p>
        </w:tc>
        <w:tc>
          <w:tcPr>
            <w:tcW w:w="1667" w:type="pct"/>
            <w:shd w:val="clear" w:color="auto" w:fill="auto"/>
            <w:vAlign w:val="center"/>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b/>
                <w:sz w:val="22"/>
                <w:szCs w:val="22"/>
              </w:rPr>
            </w:pPr>
            <w:r w:rsidRPr="0062765B">
              <w:rPr>
                <w:rFonts w:ascii="Times New Roman" w:hAnsi="Times New Roman"/>
                <w:b/>
                <w:sz w:val="22"/>
                <w:szCs w:val="22"/>
              </w:rPr>
              <w:t>Konto MA</w:t>
            </w:r>
          </w:p>
        </w:tc>
      </w:tr>
      <w:tr w:rsidR="008B1A04" w:rsidRPr="0062765B" w:rsidTr="003B3885">
        <w:trPr>
          <w:trHeight w:val="452"/>
          <w:jc w:val="center"/>
        </w:trPr>
        <w:tc>
          <w:tcPr>
            <w:tcW w:w="1666" w:type="pct"/>
            <w:shd w:val="clear" w:color="auto" w:fill="auto"/>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sz w:val="22"/>
                <w:szCs w:val="22"/>
              </w:rPr>
            </w:pPr>
            <w:r>
              <w:rPr>
                <w:rFonts w:ascii="Times New Roman" w:hAnsi="Times New Roman"/>
                <w:sz w:val="22"/>
                <w:szCs w:val="22"/>
              </w:rPr>
              <w:t>409</w:t>
            </w:r>
          </w:p>
        </w:tc>
        <w:tc>
          <w:tcPr>
            <w:tcW w:w="1667" w:type="pct"/>
            <w:shd w:val="clear" w:color="auto" w:fill="auto"/>
          </w:tcPr>
          <w:p w:rsidR="008B1A04" w:rsidRPr="0062765B" w:rsidRDefault="008B1A04" w:rsidP="003B3885">
            <w:pPr>
              <w:pStyle w:val="tekst-tabelka-lub-formularz"/>
              <w:tabs>
                <w:tab w:val="clear" w:pos="2540"/>
                <w:tab w:val="left" w:pos="227"/>
              </w:tabs>
              <w:spacing w:line="360" w:lineRule="auto"/>
              <w:ind w:right="113"/>
              <w:rPr>
                <w:rFonts w:ascii="Times New Roman" w:hAnsi="Times New Roman"/>
                <w:sz w:val="22"/>
                <w:szCs w:val="22"/>
              </w:rPr>
            </w:pPr>
          </w:p>
        </w:tc>
        <w:tc>
          <w:tcPr>
            <w:tcW w:w="1667" w:type="pct"/>
            <w:shd w:val="clear" w:color="auto" w:fill="auto"/>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sz w:val="22"/>
                <w:szCs w:val="22"/>
              </w:rPr>
            </w:pPr>
            <w:r>
              <w:rPr>
                <w:rFonts w:ascii="Times New Roman" w:hAnsi="Times New Roman"/>
                <w:sz w:val="22"/>
                <w:szCs w:val="22"/>
              </w:rPr>
              <w:t>234</w:t>
            </w:r>
          </w:p>
        </w:tc>
      </w:tr>
      <w:tr w:rsidR="008B1A04" w:rsidRPr="0062765B" w:rsidTr="003B3885">
        <w:trPr>
          <w:jc w:val="center"/>
        </w:trPr>
        <w:tc>
          <w:tcPr>
            <w:tcW w:w="3333" w:type="pct"/>
            <w:gridSpan w:val="2"/>
            <w:shd w:val="clear" w:color="auto" w:fill="auto"/>
          </w:tcPr>
          <w:p w:rsidR="008B1A04" w:rsidRPr="0062765B" w:rsidRDefault="008B1A04" w:rsidP="003B3885">
            <w:pPr>
              <w:pStyle w:val="tekst-tabelka-lub-formularz"/>
              <w:tabs>
                <w:tab w:val="clear" w:pos="2540"/>
                <w:tab w:val="left" w:pos="227"/>
              </w:tabs>
              <w:spacing w:line="360" w:lineRule="auto"/>
              <w:ind w:right="113"/>
              <w:jc w:val="right"/>
              <w:rPr>
                <w:rFonts w:ascii="Times New Roman" w:hAnsi="Times New Roman"/>
                <w:sz w:val="22"/>
                <w:szCs w:val="22"/>
              </w:rPr>
            </w:pPr>
            <w:r w:rsidRPr="0062765B">
              <w:rPr>
                <w:rFonts w:ascii="Times New Roman" w:hAnsi="Times New Roman"/>
                <w:sz w:val="22"/>
                <w:szCs w:val="22"/>
              </w:rPr>
              <w:t>data</w:t>
            </w:r>
          </w:p>
        </w:tc>
        <w:tc>
          <w:tcPr>
            <w:tcW w:w="1667" w:type="pct"/>
            <w:shd w:val="clear" w:color="auto" w:fill="auto"/>
          </w:tcPr>
          <w:p w:rsidR="008B1A04" w:rsidRPr="0062765B" w:rsidRDefault="008B1A04" w:rsidP="003B3885">
            <w:pPr>
              <w:pStyle w:val="tekst-tabelka-lub-formularz"/>
              <w:tabs>
                <w:tab w:val="clear" w:pos="2540"/>
                <w:tab w:val="left" w:pos="227"/>
              </w:tabs>
              <w:spacing w:line="360" w:lineRule="auto"/>
              <w:ind w:right="113"/>
              <w:jc w:val="center"/>
              <w:rPr>
                <w:rFonts w:ascii="Times New Roman" w:hAnsi="Times New Roman"/>
                <w:sz w:val="22"/>
                <w:szCs w:val="22"/>
              </w:rPr>
            </w:pPr>
          </w:p>
        </w:tc>
      </w:tr>
    </w:tbl>
    <w:p w:rsidR="008B1A04" w:rsidRDefault="008B1A04"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 xml:space="preserve">wzór Nr 2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1B6B1B" w:rsidRDefault="001B6B1B"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3B3885" w:rsidRDefault="003B3885"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3B3885" w:rsidRDefault="003B3885"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3B3885" w:rsidRDefault="003B3885" w:rsidP="003B3885">
      <w:pPr>
        <w:jc w:val="center"/>
        <w:rPr>
          <w:rFonts w:ascii="Calibri" w:eastAsia="Calibri" w:hAnsi="Calibri" w:cs="Times New Roman"/>
          <w:b/>
          <w:u w:val="single"/>
        </w:rPr>
      </w:pPr>
      <w:r>
        <w:rPr>
          <w:rFonts w:ascii="Calibri" w:eastAsia="Calibri" w:hAnsi="Calibri" w:cs="Times New Roman"/>
          <w:u w:val="single"/>
        </w:rPr>
        <w:t>PRZYJĘCIE DEPOZYTU ………………</w:t>
      </w:r>
    </w:p>
    <w:p w:rsidR="003B3885" w:rsidRDefault="003B3885" w:rsidP="003B3885">
      <w:pPr>
        <w:jc w:val="center"/>
        <w:rPr>
          <w:rFonts w:ascii="Calibri" w:eastAsia="Calibri" w:hAnsi="Calibri" w:cs="Times New Roman"/>
          <w:b/>
          <w:u w:val="single"/>
        </w:rPr>
      </w:pPr>
    </w:p>
    <w:p w:rsidR="003B3885" w:rsidRDefault="003B3885" w:rsidP="003B3885">
      <w:pPr>
        <w:rPr>
          <w:rFonts w:ascii="Calibri" w:eastAsia="Calibri" w:hAnsi="Calibri" w:cs="Times New Roman"/>
          <w:b/>
          <w:u w:val="single"/>
        </w:rPr>
      </w:pPr>
    </w:p>
    <w:p w:rsidR="003B3885" w:rsidRDefault="003B3885" w:rsidP="003B3885">
      <w:pPr>
        <w:spacing w:line="360" w:lineRule="auto"/>
        <w:jc w:val="both"/>
        <w:rPr>
          <w:rFonts w:ascii="Calibri" w:eastAsia="Calibri" w:hAnsi="Calibri" w:cs="Times New Roman"/>
          <w:b/>
        </w:rPr>
      </w:pPr>
      <w:r>
        <w:rPr>
          <w:rFonts w:ascii="Calibri" w:eastAsia="Calibri" w:hAnsi="Calibri" w:cs="Times New Roman"/>
          <w:b/>
        </w:rPr>
        <w:tab/>
        <w:t>Wydział Finansowo-Budżetowy Urzędu Miejskiego w Policach, potwierdza przyjęcie depozytu w formie bezgotówkowej:</w:t>
      </w:r>
    </w:p>
    <w:p w:rsidR="003B3885" w:rsidRDefault="003B3885" w:rsidP="003B3885">
      <w:pPr>
        <w:spacing w:line="360" w:lineRule="auto"/>
        <w:jc w:val="both"/>
        <w:rPr>
          <w:i/>
        </w:rPr>
      </w:pPr>
      <w:r>
        <w:rPr>
          <w:rFonts w:ascii="Calibri" w:eastAsia="Calibri" w:hAnsi="Calibri" w:cs="Times New Roman"/>
          <w:i/>
        </w:rPr>
        <w:t>………………………………………………………………………………………….</w:t>
      </w:r>
      <w:r>
        <w:rPr>
          <w:rFonts w:ascii="Calibri" w:eastAsia="Calibri" w:hAnsi="Calibri" w:cs="Times New Roman"/>
          <w:b/>
          <w:i/>
        </w:rPr>
        <w:t xml:space="preserve"> z dnia </w:t>
      </w:r>
      <w:r w:rsidRPr="003227F0">
        <w:rPr>
          <w:rFonts w:ascii="Calibri" w:eastAsia="Calibri" w:hAnsi="Calibri" w:cs="Times New Roman"/>
        </w:rPr>
        <w:t>………………..</w:t>
      </w:r>
      <w:r>
        <w:rPr>
          <w:rFonts w:ascii="Calibri" w:eastAsia="Calibri" w:hAnsi="Calibri" w:cs="Times New Roman"/>
          <w:b/>
          <w:i/>
        </w:rPr>
        <w:t>,</w:t>
      </w:r>
      <w:r w:rsidRPr="0032310B">
        <w:rPr>
          <w:rFonts w:ascii="Calibri" w:eastAsia="Calibri" w:hAnsi="Calibri" w:cs="Times New Roman"/>
          <w:b/>
        </w:rPr>
        <w:t xml:space="preserve"> </w:t>
      </w:r>
      <w:r>
        <w:rPr>
          <w:rFonts w:ascii="Calibri" w:eastAsia="Calibri" w:hAnsi="Calibri" w:cs="Times New Roman"/>
          <w:b/>
        </w:rPr>
        <w:t xml:space="preserve">na kwotę </w:t>
      </w:r>
      <w:r w:rsidRPr="003227F0">
        <w:rPr>
          <w:rFonts w:ascii="Calibri" w:eastAsia="Calibri" w:hAnsi="Calibri" w:cs="Times New Roman"/>
        </w:rPr>
        <w:t>……</w:t>
      </w:r>
      <w:r>
        <w:t>………..</w:t>
      </w:r>
      <w:r w:rsidRPr="003227F0">
        <w:rPr>
          <w:rFonts w:ascii="Calibri" w:eastAsia="Calibri" w:hAnsi="Calibri" w:cs="Times New Roman"/>
        </w:rPr>
        <w:t xml:space="preserve"> </w:t>
      </w:r>
      <w:r>
        <w:rPr>
          <w:rFonts w:ascii="Calibri" w:eastAsia="Calibri" w:hAnsi="Calibri" w:cs="Times New Roman"/>
          <w:b/>
          <w:i/>
        </w:rPr>
        <w:t xml:space="preserve">zł ważność od dnia </w:t>
      </w:r>
      <w:r>
        <w:rPr>
          <w:b/>
          <w:i/>
        </w:rPr>
        <w:t>………………………....</w:t>
      </w:r>
      <w:r w:rsidRPr="003227F0">
        <w:rPr>
          <w:rFonts w:ascii="Calibri" w:eastAsia="Calibri" w:hAnsi="Calibri" w:cs="Times New Roman"/>
        </w:rPr>
        <w:t>……..</w:t>
      </w:r>
      <w:r>
        <w:rPr>
          <w:rFonts w:ascii="Calibri" w:eastAsia="Calibri" w:hAnsi="Calibri" w:cs="Times New Roman"/>
          <w:b/>
          <w:i/>
        </w:rPr>
        <w:t xml:space="preserve"> </w:t>
      </w:r>
      <w:r w:rsidRPr="003227F0">
        <w:rPr>
          <w:rFonts w:ascii="Calibri" w:eastAsia="Calibri" w:hAnsi="Calibri" w:cs="Times New Roman"/>
          <w:b/>
          <w:i/>
        </w:rPr>
        <w:t>do dnia</w:t>
      </w:r>
      <w:r>
        <w:rPr>
          <w:rFonts w:ascii="Calibri" w:eastAsia="Calibri" w:hAnsi="Calibri" w:cs="Times New Roman"/>
          <w:b/>
          <w:i/>
        </w:rPr>
        <w:t xml:space="preserve"> ……</w:t>
      </w:r>
      <w:r>
        <w:rPr>
          <w:b/>
          <w:i/>
        </w:rPr>
        <w:t>……………….…………..</w:t>
      </w:r>
      <w:r>
        <w:rPr>
          <w:rFonts w:ascii="Calibri" w:eastAsia="Calibri" w:hAnsi="Calibri" w:cs="Times New Roman"/>
          <w:b/>
          <w:i/>
        </w:rPr>
        <w:t xml:space="preserve">……, </w:t>
      </w:r>
      <w:r>
        <w:rPr>
          <w:b/>
          <w:i/>
        </w:rPr>
        <w:br/>
      </w:r>
      <w:r>
        <w:rPr>
          <w:rFonts w:ascii="Calibri" w:eastAsia="Calibri" w:hAnsi="Calibri" w:cs="Times New Roman"/>
          <w:b/>
          <w:i/>
        </w:rPr>
        <w:t xml:space="preserve">na </w:t>
      </w:r>
      <w:r>
        <w:rPr>
          <w:rFonts w:ascii="Calibri" w:eastAsia="Calibri" w:hAnsi="Calibri" w:cs="Times New Roman"/>
          <w:i/>
        </w:rPr>
        <w:t xml:space="preserve"> </w:t>
      </w:r>
      <w:r>
        <w:rPr>
          <w:rFonts w:ascii="Calibri" w:eastAsia="Calibri" w:hAnsi="Calibri" w:cs="Times New Roman"/>
          <w:b/>
          <w:i/>
        </w:rPr>
        <w:t>zadanie:</w:t>
      </w:r>
      <w:r w:rsidRPr="000B62BF">
        <w:rPr>
          <w:rFonts w:ascii="Calibri" w:eastAsia="Calibri" w:hAnsi="Calibri" w:cs="Times New Roman"/>
          <w:i/>
        </w:rPr>
        <w:t xml:space="preserve"> </w:t>
      </w:r>
      <w:r>
        <w:rPr>
          <w:rFonts w:ascii="Calibri" w:eastAsia="Calibri" w:hAnsi="Calibri" w:cs="Times New Roman"/>
          <w:i/>
        </w:rPr>
        <w:t>…………………………………</w:t>
      </w:r>
      <w:r>
        <w:rPr>
          <w:i/>
        </w:rPr>
        <w:t>…………………………………………..........................................................</w:t>
      </w:r>
    </w:p>
    <w:p w:rsidR="003B3885" w:rsidRPr="00A70B39" w:rsidRDefault="003B3885" w:rsidP="003B3885">
      <w:pPr>
        <w:spacing w:line="360" w:lineRule="auto"/>
        <w:jc w:val="both"/>
        <w:rPr>
          <w:rFonts w:ascii="Calibri" w:eastAsia="Calibri" w:hAnsi="Calibri" w:cs="Times New Roman"/>
          <w:b/>
          <w:i/>
        </w:rPr>
      </w:pPr>
      <w:r>
        <w:rPr>
          <w:rFonts w:ascii="Calibri" w:eastAsia="Calibri" w:hAnsi="Calibri" w:cs="Times New Roman"/>
          <w:i/>
        </w:rPr>
        <w:t xml:space="preserve"> </w:t>
      </w:r>
      <w:r>
        <w:rPr>
          <w:rFonts w:ascii="Calibri" w:eastAsia="Calibri" w:hAnsi="Calibri" w:cs="Times New Roman"/>
          <w:b/>
        </w:rPr>
        <w:t xml:space="preserve">Wykonawca: </w:t>
      </w:r>
      <w:r w:rsidRPr="003227F0">
        <w:rPr>
          <w:rFonts w:ascii="Calibri" w:eastAsia="Calibri" w:hAnsi="Calibri" w:cs="Times New Roman"/>
        </w:rPr>
        <w:t xml:space="preserve">………………………………………… </w:t>
      </w:r>
    </w:p>
    <w:p w:rsidR="003B3885" w:rsidRDefault="003B3885" w:rsidP="003B3885">
      <w:pPr>
        <w:spacing w:line="360" w:lineRule="auto"/>
        <w:jc w:val="both"/>
        <w:rPr>
          <w:rFonts w:ascii="Calibri" w:eastAsia="Calibri" w:hAnsi="Calibri" w:cs="Times New Roman"/>
          <w:i/>
        </w:rPr>
      </w:pPr>
      <w:r w:rsidRPr="009C408D">
        <w:rPr>
          <w:rFonts w:ascii="Calibri" w:eastAsia="Calibri" w:hAnsi="Calibri" w:cs="Times New Roman"/>
          <w:b/>
        </w:rPr>
        <w:t>osoba składająca</w:t>
      </w:r>
      <w:r>
        <w:rPr>
          <w:rFonts w:ascii="Calibri" w:eastAsia="Calibri" w:hAnsi="Calibri" w:cs="Times New Roman"/>
          <w:b/>
        </w:rPr>
        <w:t xml:space="preserve">: </w:t>
      </w:r>
      <w:r>
        <w:rPr>
          <w:rFonts w:ascii="Calibri" w:eastAsia="Calibri" w:hAnsi="Calibri" w:cs="Times New Roman"/>
          <w:i/>
        </w:rPr>
        <w:t>…………………………………..</w:t>
      </w:r>
    </w:p>
    <w:p w:rsidR="003B3885" w:rsidRDefault="003B3885" w:rsidP="003B3885">
      <w:pPr>
        <w:spacing w:line="360" w:lineRule="auto"/>
        <w:jc w:val="both"/>
        <w:rPr>
          <w:rFonts w:ascii="Calibri" w:eastAsia="Calibri" w:hAnsi="Calibri" w:cs="Times New Roman"/>
          <w:b/>
          <w:i/>
        </w:rPr>
      </w:pPr>
    </w:p>
    <w:p w:rsidR="003B3885" w:rsidRDefault="003B3885" w:rsidP="003B3885">
      <w:pPr>
        <w:spacing w:line="360" w:lineRule="auto"/>
        <w:jc w:val="both"/>
        <w:rPr>
          <w:rFonts w:ascii="Calibri" w:eastAsia="Calibri" w:hAnsi="Calibri" w:cs="Times New Roman"/>
          <w:i/>
        </w:rPr>
      </w:pPr>
      <w:r w:rsidRPr="00E65976">
        <w:rPr>
          <w:rFonts w:ascii="Calibri" w:eastAsia="Calibri" w:hAnsi="Calibri" w:cs="Times New Roman"/>
          <w:b/>
          <w:i/>
        </w:rPr>
        <w:t>Data:</w:t>
      </w:r>
      <w:r>
        <w:rPr>
          <w:rFonts w:ascii="Calibri" w:eastAsia="Calibri" w:hAnsi="Calibri" w:cs="Times New Roman"/>
          <w:i/>
        </w:rPr>
        <w:t xml:space="preserve"> ………………… </w:t>
      </w:r>
      <w:r w:rsidRPr="00E65976">
        <w:rPr>
          <w:rFonts w:ascii="Calibri" w:eastAsia="Calibri" w:hAnsi="Calibri" w:cs="Times New Roman"/>
          <w:b/>
          <w:i/>
        </w:rPr>
        <w:t>Godzina</w:t>
      </w:r>
      <w:r>
        <w:rPr>
          <w:rFonts w:ascii="Calibri" w:eastAsia="Calibri" w:hAnsi="Calibri" w:cs="Times New Roman"/>
          <w:i/>
        </w:rPr>
        <w:t>: …………………..</w:t>
      </w:r>
    </w:p>
    <w:p w:rsidR="003B3885" w:rsidRDefault="003B3885" w:rsidP="003B3885">
      <w:pPr>
        <w:spacing w:line="360" w:lineRule="auto"/>
        <w:jc w:val="both"/>
        <w:rPr>
          <w:rFonts w:ascii="Calibri" w:eastAsia="Calibri" w:hAnsi="Calibri" w:cs="Times New Roman"/>
          <w:i/>
        </w:rPr>
      </w:pPr>
    </w:p>
    <w:p w:rsidR="003B3885" w:rsidRDefault="003B3885" w:rsidP="003B3885">
      <w:pPr>
        <w:spacing w:line="360" w:lineRule="auto"/>
        <w:jc w:val="both"/>
        <w:rPr>
          <w:rFonts w:ascii="Calibri" w:eastAsia="Calibri" w:hAnsi="Calibri" w:cs="Times New Roman"/>
          <w:i/>
        </w:rPr>
      </w:pPr>
      <w:r>
        <w:rPr>
          <w:rFonts w:ascii="Calibri" w:eastAsia="Calibri" w:hAnsi="Calibri" w:cs="Times New Roman"/>
          <w:i/>
        </w:rPr>
        <w:t>………………………………</w:t>
      </w:r>
      <w:r>
        <w:rPr>
          <w:rFonts w:ascii="Calibri" w:eastAsia="Calibri" w:hAnsi="Calibri" w:cs="Times New Roman"/>
          <w:i/>
        </w:rPr>
        <w:tab/>
      </w:r>
      <w:r>
        <w:rPr>
          <w:rFonts w:ascii="Calibri" w:eastAsia="Calibri" w:hAnsi="Calibri" w:cs="Times New Roman"/>
          <w:i/>
        </w:rPr>
        <w:tab/>
      </w:r>
      <w:r>
        <w:rPr>
          <w:rFonts w:ascii="Calibri" w:eastAsia="Calibri" w:hAnsi="Calibri" w:cs="Times New Roman"/>
          <w:i/>
        </w:rPr>
        <w:tab/>
      </w:r>
      <w:r>
        <w:rPr>
          <w:rFonts w:ascii="Calibri" w:eastAsia="Calibri" w:hAnsi="Calibri" w:cs="Times New Roman"/>
          <w:i/>
        </w:rPr>
        <w:tab/>
      </w:r>
      <w:r>
        <w:rPr>
          <w:i/>
        </w:rPr>
        <w:tab/>
      </w:r>
      <w:r>
        <w:rPr>
          <w:i/>
        </w:rPr>
        <w:tab/>
      </w:r>
      <w:r>
        <w:rPr>
          <w:i/>
        </w:rPr>
        <w:tab/>
      </w:r>
      <w:r>
        <w:rPr>
          <w:i/>
        </w:rPr>
        <w:tab/>
      </w:r>
      <w:r>
        <w:rPr>
          <w:i/>
        </w:rPr>
        <w:tab/>
      </w:r>
      <w:r>
        <w:rPr>
          <w:i/>
        </w:rPr>
        <w:tab/>
      </w:r>
      <w:r>
        <w:rPr>
          <w:i/>
        </w:rPr>
        <w:tab/>
      </w:r>
      <w:r>
        <w:rPr>
          <w:i/>
        </w:rPr>
        <w:tab/>
      </w:r>
      <w:r>
        <w:rPr>
          <w:i/>
        </w:rPr>
        <w:tab/>
      </w:r>
      <w:r>
        <w:rPr>
          <w:i/>
        </w:rPr>
        <w:tab/>
      </w:r>
      <w:r>
        <w:rPr>
          <w:rFonts w:ascii="Calibri" w:eastAsia="Calibri" w:hAnsi="Calibri" w:cs="Times New Roman"/>
          <w:i/>
        </w:rPr>
        <w:t>…………………………………</w:t>
      </w:r>
    </w:p>
    <w:p w:rsidR="003B3885" w:rsidRDefault="003B3885" w:rsidP="003B3885">
      <w:pPr>
        <w:spacing w:line="360" w:lineRule="auto"/>
        <w:jc w:val="both"/>
        <w:rPr>
          <w:i/>
          <w:vertAlign w:val="superscript"/>
        </w:rPr>
      </w:pPr>
      <w:r>
        <w:rPr>
          <w:rFonts w:ascii="Calibri" w:eastAsia="Calibri" w:hAnsi="Calibri" w:cs="Times New Roman"/>
          <w:i/>
          <w:vertAlign w:val="superscript"/>
        </w:rPr>
        <w:t xml:space="preserve">  podpis osoby składającej depozyt</w:t>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t xml:space="preserve">   </w:t>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rFonts w:ascii="Calibri" w:eastAsia="Calibri" w:hAnsi="Calibri" w:cs="Times New Roman"/>
          <w:i/>
          <w:vertAlign w:val="superscript"/>
        </w:rPr>
        <w:t xml:space="preserve">  podpis osoby przyjmującej depozyt</w:t>
      </w:r>
    </w:p>
    <w:p w:rsidR="003B3885" w:rsidRDefault="003B3885" w:rsidP="003B3885">
      <w:pPr>
        <w:spacing w:line="360" w:lineRule="auto"/>
        <w:jc w:val="both"/>
      </w:pPr>
    </w:p>
    <w:p w:rsidR="003B3885" w:rsidRDefault="003B3885" w:rsidP="003B3885">
      <w:pPr>
        <w:spacing w:line="360" w:lineRule="auto"/>
        <w:jc w:val="both"/>
      </w:pPr>
    </w:p>
    <w:p w:rsidR="003B3885" w:rsidRDefault="003B3885" w:rsidP="003B3885">
      <w:pPr>
        <w:spacing w:line="360" w:lineRule="auto"/>
        <w:jc w:val="both"/>
      </w:pPr>
    </w:p>
    <w:p w:rsidR="003B3885" w:rsidRDefault="003B3885" w:rsidP="003B3885">
      <w:pPr>
        <w:spacing w:line="360" w:lineRule="auto"/>
        <w:jc w:val="both"/>
      </w:pPr>
    </w:p>
    <w:p w:rsidR="003B3885" w:rsidRDefault="003B3885" w:rsidP="003B3885">
      <w:pPr>
        <w:spacing w:line="360" w:lineRule="auto"/>
        <w:jc w:val="both"/>
      </w:pPr>
    </w:p>
    <w:p w:rsidR="003B3885" w:rsidRDefault="003B3885" w:rsidP="003B3885">
      <w:pPr>
        <w:spacing w:line="360" w:lineRule="auto"/>
        <w:jc w:val="both"/>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wzór Nr 3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3B3885" w:rsidRDefault="003B3885" w:rsidP="003B3885">
      <w:pPr>
        <w:spacing w:line="360" w:lineRule="auto"/>
        <w:jc w:val="both"/>
      </w:pPr>
    </w:p>
    <w:p w:rsidR="00731410" w:rsidRDefault="00731410" w:rsidP="003B3885">
      <w:pPr>
        <w:spacing w:line="360" w:lineRule="auto"/>
        <w:jc w:val="both"/>
      </w:pPr>
    </w:p>
    <w:p w:rsidR="00DC2599" w:rsidRDefault="00DC2599" w:rsidP="00DC2599">
      <w:pPr>
        <w:jc w:val="center"/>
        <w:rPr>
          <w:rFonts w:ascii="Calibri" w:eastAsia="Calibri" w:hAnsi="Calibri" w:cs="Times New Roman"/>
          <w:b/>
          <w:u w:val="single"/>
        </w:rPr>
      </w:pPr>
      <w:r>
        <w:rPr>
          <w:rFonts w:ascii="Calibri" w:eastAsia="Calibri" w:hAnsi="Calibri" w:cs="Times New Roman"/>
          <w:u w:val="single"/>
        </w:rPr>
        <w:t>ODBIÓR DEPOZYTU NR……………….</w:t>
      </w:r>
    </w:p>
    <w:p w:rsidR="00DC2599" w:rsidRDefault="00DC2599" w:rsidP="00DC2599">
      <w:pPr>
        <w:jc w:val="center"/>
        <w:rPr>
          <w:rFonts w:ascii="Calibri" w:eastAsia="Calibri" w:hAnsi="Calibri" w:cs="Times New Roman"/>
          <w:b/>
          <w:u w:val="single"/>
        </w:rPr>
      </w:pPr>
    </w:p>
    <w:p w:rsidR="00DC2599" w:rsidRDefault="00DC2599" w:rsidP="00DC2599">
      <w:pPr>
        <w:jc w:val="center"/>
        <w:rPr>
          <w:rFonts w:ascii="Calibri" w:eastAsia="Calibri" w:hAnsi="Calibri" w:cs="Times New Roman"/>
          <w:b/>
          <w:u w:val="single"/>
        </w:rPr>
      </w:pPr>
    </w:p>
    <w:p w:rsidR="00DC2599" w:rsidRDefault="00DC2599" w:rsidP="00DC2599">
      <w:pPr>
        <w:jc w:val="center"/>
        <w:rPr>
          <w:rFonts w:ascii="Calibri" w:eastAsia="Calibri" w:hAnsi="Calibri" w:cs="Times New Roman"/>
          <w:b/>
          <w:u w:val="single"/>
        </w:rPr>
      </w:pPr>
    </w:p>
    <w:p w:rsidR="00DC2599" w:rsidRPr="00A67926" w:rsidRDefault="00DC2599" w:rsidP="00DC2599">
      <w:pPr>
        <w:spacing w:line="360" w:lineRule="auto"/>
        <w:jc w:val="both"/>
        <w:rPr>
          <w:rFonts w:ascii="Calibri" w:eastAsia="Calibri" w:hAnsi="Calibri" w:cs="Times New Roman"/>
          <w:b/>
          <w:i/>
        </w:rPr>
      </w:pPr>
      <w:r>
        <w:rPr>
          <w:rFonts w:ascii="Calibri" w:eastAsia="Calibri" w:hAnsi="Calibri" w:cs="Times New Roman"/>
          <w:b/>
        </w:rPr>
        <w:tab/>
        <w:t>Wydział Finansowo-Budżetowy Urzędu Miejskiego w Policach, potwierdza odbiór depozytu nr………</w:t>
      </w:r>
      <w:r>
        <w:rPr>
          <w:b/>
        </w:rPr>
        <w:t>…</w:t>
      </w:r>
      <w:r>
        <w:rPr>
          <w:rFonts w:ascii="Calibri" w:eastAsia="Calibri" w:hAnsi="Calibri" w:cs="Times New Roman"/>
          <w:b/>
        </w:rPr>
        <w:t xml:space="preserve"> Treść: </w:t>
      </w:r>
      <w:r>
        <w:rPr>
          <w:rFonts w:ascii="Calibri" w:eastAsia="Calibri" w:hAnsi="Calibri" w:cs="Times New Roman"/>
          <w:i/>
        </w:rPr>
        <w:t>…………………</w:t>
      </w:r>
      <w:r>
        <w:rPr>
          <w:i/>
        </w:rPr>
        <w:t>………………….</w:t>
      </w:r>
      <w:r>
        <w:rPr>
          <w:rFonts w:ascii="Calibri" w:eastAsia="Calibri" w:hAnsi="Calibri" w:cs="Times New Roman"/>
          <w:i/>
        </w:rPr>
        <w:t xml:space="preserve">………………………………………………… </w:t>
      </w:r>
      <w:r w:rsidRPr="00571922">
        <w:rPr>
          <w:rFonts w:ascii="Calibri" w:eastAsia="Calibri" w:hAnsi="Calibri" w:cs="Times New Roman"/>
          <w:b/>
          <w:i/>
        </w:rPr>
        <w:t>z dnia</w:t>
      </w:r>
      <w:r>
        <w:rPr>
          <w:rFonts w:ascii="Calibri" w:eastAsia="Calibri" w:hAnsi="Calibri" w:cs="Times New Roman"/>
          <w:i/>
        </w:rPr>
        <w:t xml:space="preserve"> …</w:t>
      </w:r>
      <w:r>
        <w:rPr>
          <w:i/>
        </w:rPr>
        <w:t>………………</w:t>
      </w:r>
      <w:r>
        <w:rPr>
          <w:rFonts w:ascii="Calibri" w:eastAsia="Calibri" w:hAnsi="Calibri" w:cs="Times New Roman"/>
          <w:i/>
        </w:rPr>
        <w:t xml:space="preserve">…………., </w:t>
      </w:r>
      <w:r>
        <w:rPr>
          <w:i/>
        </w:rPr>
        <w:br/>
      </w:r>
      <w:r>
        <w:rPr>
          <w:rFonts w:ascii="Calibri" w:eastAsia="Calibri" w:hAnsi="Calibri" w:cs="Times New Roman"/>
          <w:b/>
        </w:rPr>
        <w:t>dotyczący:</w:t>
      </w:r>
      <w:r>
        <w:rPr>
          <w:rFonts w:ascii="Calibri" w:eastAsia="Calibri" w:hAnsi="Calibri" w:cs="Times New Roman"/>
        </w:rPr>
        <w:t xml:space="preserve"> </w:t>
      </w:r>
      <w:r>
        <w:rPr>
          <w:rFonts w:ascii="Calibri" w:eastAsia="Calibri" w:hAnsi="Calibri" w:cs="Times New Roman"/>
          <w:i/>
        </w:rPr>
        <w:t>………</w:t>
      </w:r>
      <w:r>
        <w:rPr>
          <w:i/>
        </w:rPr>
        <w:t>……………………………………………………………………………</w:t>
      </w:r>
      <w:r>
        <w:rPr>
          <w:rFonts w:ascii="Calibri" w:eastAsia="Calibri" w:hAnsi="Calibri" w:cs="Times New Roman"/>
          <w:i/>
        </w:rPr>
        <w:t xml:space="preserve">…………………………………………………….  </w:t>
      </w:r>
      <w:r>
        <w:rPr>
          <w:i/>
        </w:rPr>
        <w:br/>
      </w:r>
      <w:r>
        <w:rPr>
          <w:rFonts w:ascii="Calibri" w:eastAsia="Calibri" w:hAnsi="Calibri" w:cs="Times New Roman"/>
          <w:b/>
          <w:i/>
        </w:rPr>
        <w:t>Wykonawca</w:t>
      </w:r>
      <w:r>
        <w:rPr>
          <w:rFonts w:ascii="Calibri" w:eastAsia="Calibri" w:hAnsi="Calibri" w:cs="Times New Roman"/>
          <w:i/>
        </w:rPr>
        <w:t>: ………………………</w:t>
      </w:r>
    </w:p>
    <w:p w:rsidR="00DC2599" w:rsidRDefault="00DC2599" w:rsidP="00DC2599">
      <w:pPr>
        <w:spacing w:line="360" w:lineRule="auto"/>
        <w:jc w:val="both"/>
        <w:rPr>
          <w:rFonts w:ascii="Calibri" w:eastAsia="Calibri" w:hAnsi="Calibri" w:cs="Times New Roman"/>
          <w:i/>
        </w:rPr>
      </w:pPr>
      <w:r w:rsidRPr="009C408D">
        <w:rPr>
          <w:rFonts w:ascii="Calibri" w:eastAsia="Calibri" w:hAnsi="Calibri" w:cs="Times New Roman"/>
          <w:b/>
        </w:rPr>
        <w:t xml:space="preserve">osoba </w:t>
      </w:r>
      <w:r>
        <w:rPr>
          <w:rFonts w:ascii="Calibri" w:eastAsia="Calibri" w:hAnsi="Calibri" w:cs="Times New Roman"/>
          <w:b/>
        </w:rPr>
        <w:t xml:space="preserve">odbierająca : </w:t>
      </w:r>
      <w:r>
        <w:rPr>
          <w:rFonts w:ascii="Calibri" w:eastAsia="Calibri" w:hAnsi="Calibri" w:cs="Times New Roman"/>
          <w:i/>
        </w:rPr>
        <w:t>……………………………….</w:t>
      </w:r>
    </w:p>
    <w:p w:rsidR="00DC2599" w:rsidRDefault="00DC2599" w:rsidP="00DC2599">
      <w:pPr>
        <w:spacing w:line="360" w:lineRule="auto"/>
        <w:jc w:val="both"/>
        <w:rPr>
          <w:rFonts w:ascii="Calibri" w:eastAsia="Calibri" w:hAnsi="Calibri" w:cs="Times New Roman"/>
          <w:i/>
        </w:rPr>
      </w:pPr>
    </w:p>
    <w:p w:rsidR="00DC2599" w:rsidRDefault="00DC2599" w:rsidP="00DC2599">
      <w:pPr>
        <w:spacing w:line="360" w:lineRule="auto"/>
        <w:jc w:val="both"/>
        <w:rPr>
          <w:rFonts w:ascii="Calibri" w:eastAsia="Calibri" w:hAnsi="Calibri" w:cs="Times New Roman"/>
          <w:i/>
        </w:rPr>
      </w:pPr>
      <w:r w:rsidRPr="00E65976">
        <w:rPr>
          <w:rFonts w:ascii="Calibri" w:eastAsia="Calibri" w:hAnsi="Calibri" w:cs="Times New Roman"/>
          <w:b/>
          <w:i/>
        </w:rPr>
        <w:t>Data:</w:t>
      </w:r>
      <w:r>
        <w:rPr>
          <w:rFonts w:ascii="Calibri" w:eastAsia="Calibri" w:hAnsi="Calibri" w:cs="Times New Roman"/>
          <w:i/>
        </w:rPr>
        <w:t xml:space="preserve"> </w:t>
      </w:r>
      <w:r>
        <w:rPr>
          <w:rFonts w:ascii="Calibri" w:eastAsia="Calibri" w:hAnsi="Calibri" w:cs="Times New Roman"/>
          <w:i/>
        </w:rPr>
        <w:tab/>
        <w:t>……………………</w:t>
      </w:r>
      <w:r>
        <w:rPr>
          <w:rFonts w:ascii="Calibri" w:eastAsia="Calibri" w:hAnsi="Calibri" w:cs="Times New Roman"/>
          <w:i/>
        </w:rPr>
        <w:tab/>
      </w:r>
      <w:r>
        <w:rPr>
          <w:rFonts w:ascii="Calibri" w:eastAsia="Calibri" w:hAnsi="Calibri" w:cs="Times New Roman"/>
          <w:i/>
        </w:rPr>
        <w:tab/>
      </w:r>
      <w:r w:rsidRPr="00E65976">
        <w:rPr>
          <w:rFonts w:ascii="Calibri" w:eastAsia="Calibri" w:hAnsi="Calibri" w:cs="Times New Roman"/>
          <w:b/>
          <w:i/>
        </w:rPr>
        <w:t>Godzina</w:t>
      </w:r>
      <w:r>
        <w:rPr>
          <w:rFonts w:ascii="Calibri" w:eastAsia="Calibri" w:hAnsi="Calibri" w:cs="Times New Roman"/>
          <w:i/>
        </w:rPr>
        <w:t>: ……………………</w:t>
      </w:r>
    </w:p>
    <w:p w:rsidR="00DC2599" w:rsidRDefault="00DC2599" w:rsidP="00DC2599">
      <w:pPr>
        <w:spacing w:line="360" w:lineRule="auto"/>
        <w:jc w:val="both"/>
        <w:rPr>
          <w:rFonts w:ascii="Calibri" w:eastAsia="Calibri" w:hAnsi="Calibri" w:cs="Times New Roman"/>
          <w:i/>
        </w:rPr>
      </w:pPr>
    </w:p>
    <w:p w:rsidR="00DC2599" w:rsidRDefault="00DC2599" w:rsidP="00DC2599">
      <w:pPr>
        <w:spacing w:line="360" w:lineRule="auto"/>
        <w:jc w:val="both"/>
        <w:rPr>
          <w:rFonts w:ascii="Calibri" w:eastAsia="Calibri" w:hAnsi="Calibri" w:cs="Times New Roman"/>
          <w:i/>
        </w:rPr>
      </w:pPr>
    </w:p>
    <w:p w:rsidR="00DC2599" w:rsidRDefault="00DC2599" w:rsidP="00DC2599">
      <w:pPr>
        <w:spacing w:line="360" w:lineRule="auto"/>
        <w:jc w:val="both"/>
        <w:rPr>
          <w:rFonts w:ascii="Calibri" w:eastAsia="Calibri" w:hAnsi="Calibri" w:cs="Times New Roman"/>
          <w:i/>
        </w:rPr>
      </w:pPr>
      <w:r>
        <w:rPr>
          <w:rFonts w:ascii="Calibri" w:eastAsia="Calibri" w:hAnsi="Calibri" w:cs="Times New Roman"/>
          <w:i/>
        </w:rPr>
        <w:t>………………………………</w:t>
      </w:r>
      <w:r>
        <w:rPr>
          <w:rFonts w:ascii="Calibri" w:eastAsia="Calibri" w:hAnsi="Calibri" w:cs="Times New Roman"/>
          <w:i/>
        </w:rPr>
        <w:tab/>
      </w:r>
      <w:r>
        <w:rPr>
          <w:rFonts w:ascii="Calibri" w:eastAsia="Calibri" w:hAnsi="Calibri" w:cs="Times New Roman"/>
          <w:i/>
        </w:rPr>
        <w:tab/>
      </w:r>
      <w:r>
        <w:rPr>
          <w:rFonts w:ascii="Calibri" w:eastAsia="Calibri" w:hAnsi="Calibri" w:cs="Times New Roman"/>
          <w:i/>
        </w:rPr>
        <w:tab/>
      </w:r>
      <w:r>
        <w:rPr>
          <w:rFonts w:ascii="Calibri" w:eastAsia="Calibri" w:hAnsi="Calibri" w:cs="Times New Roman"/>
          <w:i/>
        </w:rPr>
        <w:tab/>
      </w:r>
      <w:r>
        <w:rPr>
          <w:i/>
        </w:rPr>
        <w:tab/>
      </w:r>
      <w:r>
        <w:rPr>
          <w:i/>
        </w:rPr>
        <w:tab/>
      </w:r>
      <w:r>
        <w:rPr>
          <w:i/>
        </w:rPr>
        <w:tab/>
      </w:r>
      <w:r>
        <w:rPr>
          <w:i/>
        </w:rPr>
        <w:tab/>
      </w:r>
      <w:r>
        <w:rPr>
          <w:i/>
        </w:rPr>
        <w:tab/>
      </w:r>
      <w:r>
        <w:rPr>
          <w:i/>
        </w:rPr>
        <w:tab/>
      </w:r>
      <w:r>
        <w:rPr>
          <w:i/>
        </w:rPr>
        <w:tab/>
      </w:r>
      <w:r>
        <w:rPr>
          <w:i/>
        </w:rPr>
        <w:tab/>
      </w:r>
      <w:r>
        <w:rPr>
          <w:rFonts w:ascii="Calibri" w:eastAsia="Calibri" w:hAnsi="Calibri" w:cs="Times New Roman"/>
          <w:i/>
        </w:rPr>
        <w:tab/>
        <w:t>…………………………………</w:t>
      </w:r>
    </w:p>
    <w:p w:rsidR="00DC2599" w:rsidRPr="00E65976" w:rsidRDefault="00DC2599" w:rsidP="00DC2599">
      <w:pPr>
        <w:spacing w:line="360" w:lineRule="auto"/>
        <w:jc w:val="both"/>
        <w:rPr>
          <w:rFonts w:ascii="Calibri" w:eastAsia="Calibri" w:hAnsi="Calibri" w:cs="Times New Roman"/>
          <w:i/>
          <w:vertAlign w:val="superscript"/>
        </w:rPr>
      </w:pPr>
      <w:r>
        <w:rPr>
          <w:rFonts w:ascii="Calibri" w:eastAsia="Calibri" w:hAnsi="Calibri" w:cs="Times New Roman"/>
          <w:i/>
          <w:vertAlign w:val="superscript"/>
        </w:rPr>
        <w:t xml:space="preserve">  podpis osoby przekazującej depozyt</w:t>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r>
      <w:r>
        <w:rPr>
          <w:rFonts w:ascii="Calibri" w:eastAsia="Calibri" w:hAnsi="Calibri" w:cs="Times New Roman"/>
          <w:i/>
          <w:vertAlign w:val="superscript"/>
        </w:rPr>
        <w:tab/>
        <w:t xml:space="preserve">     </w:t>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i/>
          <w:vertAlign w:val="superscript"/>
        </w:rPr>
        <w:tab/>
      </w:r>
      <w:r>
        <w:rPr>
          <w:rFonts w:ascii="Calibri" w:eastAsia="Calibri" w:hAnsi="Calibri" w:cs="Times New Roman"/>
          <w:i/>
          <w:vertAlign w:val="superscript"/>
        </w:rPr>
        <w:t>podpis osoby odbierającej depozyt</w:t>
      </w:r>
    </w:p>
    <w:p w:rsidR="003B3885" w:rsidRDefault="003B3885" w:rsidP="003B3885">
      <w:pPr>
        <w:spacing w:line="360" w:lineRule="auto"/>
      </w:pPr>
    </w:p>
    <w:p w:rsidR="003B3885" w:rsidRDefault="003B3885" w:rsidP="003B3885">
      <w:pPr>
        <w:spacing w:line="360" w:lineRule="auto"/>
        <w:rPr>
          <w:rFonts w:ascii="Arial" w:eastAsia="Times New Roman" w:hAnsi="Arial" w:cs="Arial"/>
          <w:sz w:val="24"/>
          <w:szCs w:val="24"/>
          <w:lang w:eastAsia="pl-PL"/>
        </w:rPr>
      </w:pPr>
    </w:p>
    <w:p w:rsidR="00485E91" w:rsidRDefault="00485E91" w:rsidP="003B3885">
      <w:pPr>
        <w:spacing w:line="360" w:lineRule="auto"/>
        <w:rPr>
          <w:rFonts w:ascii="Arial" w:eastAsia="Times New Roman" w:hAnsi="Arial" w:cs="Arial"/>
          <w:sz w:val="24"/>
          <w:szCs w:val="24"/>
          <w:lang w:eastAsia="pl-PL"/>
        </w:rPr>
      </w:pPr>
    </w:p>
    <w:p w:rsidR="00485E91" w:rsidRDefault="00485E91" w:rsidP="003B3885">
      <w:pPr>
        <w:spacing w:line="360" w:lineRule="auto"/>
        <w:rPr>
          <w:rFonts w:ascii="Arial" w:eastAsia="Times New Roman" w:hAnsi="Arial" w:cs="Arial"/>
          <w:sz w:val="24"/>
          <w:szCs w:val="24"/>
          <w:lang w:eastAsia="pl-PL"/>
        </w:rPr>
      </w:pPr>
    </w:p>
    <w:p w:rsidR="00485E91" w:rsidRDefault="00485E91" w:rsidP="003B3885">
      <w:pPr>
        <w:spacing w:line="360" w:lineRule="auto"/>
        <w:rPr>
          <w:rFonts w:ascii="Arial" w:eastAsia="Times New Roman" w:hAnsi="Arial" w:cs="Arial"/>
          <w:sz w:val="24"/>
          <w:szCs w:val="24"/>
          <w:lang w:eastAsia="pl-PL"/>
        </w:rPr>
      </w:pPr>
    </w:p>
    <w:p w:rsidR="00485E91" w:rsidRDefault="00485E91" w:rsidP="003B3885">
      <w:pPr>
        <w:spacing w:line="360" w:lineRule="auto"/>
        <w:rPr>
          <w:rFonts w:ascii="Arial" w:eastAsia="Times New Roman" w:hAnsi="Arial" w:cs="Arial"/>
          <w:sz w:val="24"/>
          <w:szCs w:val="24"/>
          <w:lang w:eastAsia="pl-PL"/>
        </w:rPr>
      </w:pPr>
    </w:p>
    <w:p w:rsidR="00485E91" w:rsidRDefault="00485E91" w:rsidP="003B3885">
      <w:pPr>
        <w:spacing w:line="360" w:lineRule="auto"/>
        <w:rPr>
          <w:rFonts w:ascii="Arial" w:eastAsia="Times New Roman" w:hAnsi="Arial" w:cs="Arial"/>
          <w:sz w:val="24"/>
          <w:szCs w:val="24"/>
          <w:lang w:eastAsia="pl-PL"/>
        </w:rPr>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wzór Nr 4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CD1926" w:rsidRDefault="00CD1926" w:rsidP="00CD1926">
      <w:pPr>
        <w:spacing w:line="360" w:lineRule="auto"/>
        <w:rPr>
          <w:rFonts w:ascii="Arial" w:eastAsia="Times New Roman" w:hAnsi="Arial" w:cs="Arial"/>
          <w:sz w:val="24"/>
          <w:szCs w:val="24"/>
          <w:lang w:eastAsia="pl-PL"/>
        </w:rPr>
      </w:pPr>
      <w:r w:rsidRPr="00CD1926">
        <w:rPr>
          <w:noProof/>
        </w:rPr>
        <w:drawing>
          <wp:inline distT="0" distB="0" distL="0" distR="0">
            <wp:extent cx="5760720" cy="8039100"/>
            <wp:effectExtent l="0" t="0" r="0"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039100"/>
                    </a:xfrm>
                    <a:prstGeom prst="rect">
                      <a:avLst/>
                    </a:prstGeom>
                    <a:noFill/>
                    <a:ln>
                      <a:noFill/>
                    </a:ln>
                  </pic:spPr>
                </pic:pic>
              </a:graphicData>
            </a:graphic>
          </wp:inline>
        </w:drawing>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wzór Nr 5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1B6B1B" w:rsidRDefault="001B6B1B" w:rsidP="008F2DAB">
      <w:pPr>
        <w:tabs>
          <w:tab w:val="left" w:pos="0"/>
        </w:tabs>
        <w:overflowPunct w:val="0"/>
        <w:autoSpaceDE w:val="0"/>
        <w:autoSpaceDN w:val="0"/>
        <w:adjustRightInd w:val="0"/>
        <w:spacing w:after="0" w:line="240" w:lineRule="auto"/>
        <w:jc w:val="both"/>
        <w:textAlignment w:val="baseline"/>
        <w:rPr>
          <w:noProof/>
          <w:lang w:eastAsia="pl-PL"/>
        </w:rPr>
      </w:pPr>
    </w:p>
    <w:p w:rsidR="00CD1926" w:rsidRDefault="00CD1926" w:rsidP="008F2DAB">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CD1926">
        <w:rPr>
          <w:noProof/>
        </w:rPr>
        <w:drawing>
          <wp:inline distT="0" distB="0" distL="0" distR="0">
            <wp:extent cx="5760720" cy="813435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wzór Nr 6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8F2DAB" w:rsidRDefault="008F2DAB" w:rsidP="008F2DAB">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1B6B1B" w:rsidRDefault="00CD1926" w:rsidP="008F2DAB">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CD1926">
        <w:rPr>
          <w:noProof/>
        </w:rPr>
        <w:drawing>
          <wp:inline distT="0" distB="0" distL="0" distR="0">
            <wp:extent cx="5760720" cy="4688205"/>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688205"/>
                    </a:xfrm>
                    <a:prstGeom prst="rect">
                      <a:avLst/>
                    </a:prstGeom>
                    <a:noFill/>
                    <a:ln>
                      <a:noFill/>
                    </a:ln>
                  </pic:spPr>
                </pic:pic>
              </a:graphicData>
            </a:graphic>
          </wp:inline>
        </w:drawing>
      </w: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 xml:space="preserve">wzór Nr 7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E56401" w:rsidRDefault="00E56401"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31410" w:rsidRDefault="00731410" w:rsidP="00492C64">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E56401"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CD1926">
        <w:rPr>
          <w:noProof/>
        </w:rPr>
        <w:drawing>
          <wp:inline distT="0" distB="0" distL="0" distR="0">
            <wp:extent cx="5657850" cy="403860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4038600"/>
                    </a:xfrm>
                    <a:prstGeom prst="rect">
                      <a:avLst/>
                    </a:prstGeom>
                    <a:noFill/>
                    <a:ln>
                      <a:noFill/>
                    </a:ln>
                  </pic:spPr>
                </pic:pic>
              </a:graphicData>
            </a:graphic>
          </wp:inline>
        </w:drawing>
      </w: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 xml:space="preserve">wzór Nr 8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D45371" w:rsidRDefault="00D45371" w:rsidP="00CD1926">
      <w:pPr>
        <w:tabs>
          <w:tab w:val="left" w:pos="0"/>
          <w:tab w:val="left" w:pos="2410"/>
        </w:tabs>
        <w:overflowPunct w:val="0"/>
        <w:autoSpaceDE w:val="0"/>
        <w:autoSpaceDN w:val="0"/>
        <w:adjustRightInd w:val="0"/>
        <w:spacing w:after="0" w:line="240" w:lineRule="auto"/>
        <w:jc w:val="right"/>
        <w:textAlignment w:val="baseline"/>
        <w:rPr>
          <w:rFonts w:ascii="Arial" w:eastAsia="Times New Roman" w:hAnsi="Arial" w:cs="Arial"/>
          <w:sz w:val="24"/>
          <w:szCs w:val="24"/>
          <w:lang w:eastAsia="pl-PL"/>
        </w:rPr>
      </w:pPr>
    </w:p>
    <w:p w:rsidR="00CD1926" w:rsidRDefault="00CD1926"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D1926" w:rsidRPr="00492C64" w:rsidRDefault="00D45371" w:rsidP="00CD1926">
      <w:pPr>
        <w:tabs>
          <w:tab w:val="left" w:pos="0"/>
          <w:tab w:val="left" w:pos="241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D45371">
        <w:rPr>
          <w:noProof/>
        </w:rPr>
        <w:drawing>
          <wp:inline distT="0" distB="0" distL="0" distR="0">
            <wp:extent cx="7640285" cy="5408295"/>
            <wp:effectExtent l="0" t="8255"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647922" cy="5413701"/>
                    </a:xfrm>
                    <a:prstGeom prst="rect">
                      <a:avLst/>
                    </a:prstGeom>
                    <a:noFill/>
                    <a:ln>
                      <a:noFill/>
                    </a:ln>
                  </pic:spPr>
                </pic:pic>
              </a:graphicData>
            </a:graphic>
          </wp:inline>
        </w:drawing>
      </w: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Załącznik Nr 1 </w:t>
      </w: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E34FE8" w:rsidRDefault="00E34FE8" w:rsidP="00492C64">
      <w:pPr>
        <w:rPr>
          <w:rFonts w:ascii="Arial" w:hAnsi="Arial"/>
          <w:sz w:val="24"/>
        </w:rPr>
      </w:pPr>
    </w:p>
    <w:p w:rsidR="00E34FE8" w:rsidRDefault="00E34FE8" w:rsidP="00492C64">
      <w:pPr>
        <w:rPr>
          <w:rFonts w:ascii="Arial" w:hAnsi="Arial"/>
          <w:sz w:val="24"/>
        </w:rPr>
      </w:pPr>
    </w:p>
    <w:p w:rsidR="006B68E0" w:rsidRDefault="00E34FE8" w:rsidP="00492C64">
      <w:pPr>
        <w:rPr>
          <w:rFonts w:ascii="Arial" w:hAnsi="Arial"/>
          <w:sz w:val="24"/>
        </w:rPr>
      </w:pPr>
      <w:r>
        <w:rPr>
          <w:rFonts w:ascii="Arial" w:hAnsi="Arial"/>
          <w:sz w:val="24"/>
        </w:rPr>
        <w:t xml:space="preserve">Poz.1. Wzór pieczęci do stosowania potwierdzającej sprawdzenie pod względem formalnym i rachunkowym </w:t>
      </w:r>
    </w:p>
    <w:p w:rsidR="00E34FE8" w:rsidRDefault="00E34FE8" w:rsidP="00492C64">
      <w:pPr>
        <w:rPr>
          <w:rFonts w:ascii="Arial" w:hAnsi="Arial"/>
          <w:sz w:val="24"/>
        </w:rPr>
      </w:pPr>
    </w:p>
    <w:p w:rsidR="00E34FE8" w:rsidRDefault="00E34FE8" w:rsidP="00492C64">
      <w:pPr>
        <w:rPr>
          <w:rFonts w:ascii="Arial" w:hAnsi="Arial"/>
          <w:sz w:val="24"/>
        </w:rPr>
      </w:pPr>
    </w:p>
    <w:p w:rsidR="00E34FE8" w:rsidRDefault="00E34FE8" w:rsidP="00492C64">
      <w:pPr>
        <w:rPr>
          <w:rFonts w:ascii="Arial" w:hAnsi="Arial"/>
          <w:sz w:val="24"/>
        </w:rPr>
      </w:pPr>
    </w:p>
    <w:p w:rsidR="00E34FE8" w:rsidRDefault="000D4D69" w:rsidP="000D4D69">
      <w:pPr>
        <w:jc w:val="center"/>
        <w:rPr>
          <w:rFonts w:ascii="Arial" w:hAnsi="Arial"/>
          <w:sz w:val="24"/>
        </w:rPr>
      </w:pPr>
      <w:r w:rsidRPr="000D4D69">
        <w:drawing>
          <wp:inline distT="0" distB="0" distL="0" distR="0">
            <wp:extent cx="1838325" cy="7693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1468" cy="787441"/>
                    </a:xfrm>
                    <a:prstGeom prst="rect">
                      <a:avLst/>
                    </a:prstGeom>
                    <a:noFill/>
                    <a:ln>
                      <a:noFill/>
                    </a:ln>
                  </pic:spPr>
                </pic:pic>
              </a:graphicData>
            </a:graphic>
          </wp:inline>
        </w:drawing>
      </w:r>
    </w:p>
    <w:p w:rsidR="00E34FE8" w:rsidRDefault="00E34FE8" w:rsidP="00492C64">
      <w:pPr>
        <w:rPr>
          <w:rFonts w:ascii="Arial" w:hAnsi="Arial"/>
          <w:sz w:val="24"/>
        </w:rPr>
      </w:pPr>
    </w:p>
    <w:p w:rsidR="00E34FE8" w:rsidRDefault="00E34FE8" w:rsidP="00492C64">
      <w:pPr>
        <w:rPr>
          <w:rFonts w:ascii="Arial" w:hAnsi="Arial"/>
          <w:sz w:val="24"/>
        </w:rPr>
      </w:pPr>
    </w:p>
    <w:p w:rsidR="006B68E0" w:rsidRDefault="006B68E0" w:rsidP="00492C64">
      <w:pPr>
        <w:rPr>
          <w:rFonts w:ascii="Arial" w:hAnsi="Arial"/>
          <w:sz w:val="24"/>
        </w:rPr>
      </w:pPr>
    </w:p>
    <w:p w:rsidR="00E34FE8" w:rsidRDefault="00E34FE8" w:rsidP="00492C64">
      <w:pPr>
        <w:rPr>
          <w:rFonts w:ascii="Arial" w:hAnsi="Arial"/>
          <w:sz w:val="24"/>
        </w:rPr>
      </w:pPr>
    </w:p>
    <w:p w:rsidR="00E34FE8" w:rsidRDefault="00E34FE8" w:rsidP="00492C64">
      <w:pPr>
        <w:rPr>
          <w:rFonts w:ascii="Arial" w:hAnsi="Arial"/>
          <w:sz w:val="24"/>
        </w:rPr>
      </w:pPr>
      <w:r>
        <w:rPr>
          <w:rFonts w:ascii="Arial" w:hAnsi="Arial"/>
          <w:sz w:val="24"/>
        </w:rPr>
        <w:t>Poz.2 Wzór pieczęci do stosowania przy dekretacji dowodów księgowych</w:t>
      </w:r>
    </w:p>
    <w:p w:rsidR="00E34FE8" w:rsidRDefault="00E34FE8" w:rsidP="00492C64">
      <w:pPr>
        <w:rPr>
          <w:rFonts w:ascii="Arial" w:hAnsi="Arial"/>
          <w:sz w:val="24"/>
        </w:rPr>
      </w:pPr>
    </w:p>
    <w:p w:rsidR="00E34FE8" w:rsidRDefault="000D4D69" w:rsidP="000D4D69">
      <w:pPr>
        <w:jc w:val="center"/>
        <w:rPr>
          <w:rFonts w:ascii="Arial" w:hAnsi="Arial"/>
          <w:sz w:val="24"/>
        </w:rPr>
      </w:pPr>
      <w:r w:rsidRPr="000D4D69">
        <w:drawing>
          <wp:inline distT="0" distB="0" distL="0" distR="0">
            <wp:extent cx="2800768" cy="20669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1449" cy="2074807"/>
                    </a:xfrm>
                    <a:prstGeom prst="rect">
                      <a:avLst/>
                    </a:prstGeom>
                    <a:noFill/>
                    <a:ln>
                      <a:noFill/>
                    </a:ln>
                  </pic:spPr>
                </pic:pic>
              </a:graphicData>
            </a:graphic>
          </wp:inline>
        </w:drawing>
      </w:r>
    </w:p>
    <w:p w:rsidR="00E34FE8" w:rsidRDefault="00E34FE8" w:rsidP="00492C64">
      <w:pPr>
        <w:rPr>
          <w:rFonts w:ascii="Arial" w:hAnsi="Arial"/>
          <w:sz w:val="24"/>
        </w:rPr>
      </w:pPr>
    </w:p>
    <w:p w:rsidR="00E34FE8" w:rsidRDefault="00E34FE8" w:rsidP="00492C64">
      <w:pPr>
        <w:rPr>
          <w:rFonts w:ascii="Arial" w:hAnsi="Arial"/>
          <w:sz w:val="24"/>
        </w:rPr>
      </w:pPr>
    </w:p>
    <w:p w:rsidR="00E34FE8" w:rsidRDefault="00E34FE8" w:rsidP="00492C64">
      <w:pPr>
        <w:rPr>
          <w:rFonts w:ascii="Arial" w:hAnsi="Arial"/>
          <w:sz w:val="24"/>
        </w:rPr>
      </w:pP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bookmarkStart w:id="12" w:name="_GoBack"/>
      <w:bookmarkEnd w:id="12"/>
      <w:r>
        <w:rPr>
          <w:rFonts w:ascii="Times New Roman" w:hAnsi="Times New Roman"/>
          <w:sz w:val="22"/>
          <w:szCs w:val="22"/>
        </w:rPr>
        <w:lastRenderedPageBreak/>
        <w:t xml:space="preserve">Załącznik Nr 2 </w:t>
      </w:r>
    </w:p>
    <w:p w:rsidR="00731410" w:rsidRDefault="00731410" w:rsidP="00731410">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6B68E0" w:rsidRPr="006B68E0" w:rsidRDefault="006B68E0" w:rsidP="006B68E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Poz. 1. Wzór </w:t>
      </w:r>
      <w:r w:rsidR="000113AA">
        <w:rPr>
          <w:rFonts w:ascii="Arial" w:eastAsia="Times New Roman" w:hAnsi="Arial" w:cs="Arial"/>
          <w:sz w:val="24"/>
          <w:szCs w:val="24"/>
          <w:lang w:eastAsia="pl-PL"/>
        </w:rPr>
        <w:t xml:space="preserve">treści </w:t>
      </w:r>
      <w:r w:rsidRPr="006B68E0">
        <w:rPr>
          <w:rFonts w:ascii="Arial" w:eastAsia="Times New Roman" w:hAnsi="Arial" w:cs="Arial"/>
          <w:sz w:val="24"/>
          <w:szCs w:val="24"/>
          <w:lang w:eastAsia="pl-PL"/>
        </w:rPr>
        <w:t>pieczęci  do stosowania do wydatków bieżących</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Dysponent:……………………………..</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Źródło finansowania:</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Dział….….. Rozdział ……... §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Kod wydatków strukturalnych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(Pieczęć i podpis dysponenta budżetu)</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AF44F1"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lub dla nowych pieczęci: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bookmarkStart w:id="13" w:name="_Hlk2873660"/>
    </w:p>
    <w:bookmarkEnd w:id="13"/>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Dysponent:……………………………..</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Źródło finansowania:</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Dział….….. Rozdział ……... § ….……</w:t>
      </w:r>
    </w:p>
    <w:p w:rsidR="00AF44F1"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(Pieczęć i podpis dysponenta budżetu)</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AF44F1" w:rsidRDefault="00AF44F1"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AF44F1" w:rsidRDefault="00AF44F1"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Poz. 2. Wzór pieczęci do stosowania do wydatków majątkowych</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Dysponent:…………………………………</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Źródło finansowania:</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Dział….….. Rozdział ……... §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Kod wydatków strukturalnych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(Nazwa zadania inwestycyjnego)</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Nr pozycji w planie inwestycyjnym ……...</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(Pieczęć i podpis dysponenta budżetu)</w:t>
      </w:r>
    </w:p>
    <w:p w:rsidR="006B68E0" w:rsidRPr="006B68E0" w:rsidRDefault="006B68E0" w:rsidP="006B68E0">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lub dla nowych pieczęci: </w:t>
      </w:r>
    </w:p>
    <w:p w:rsidR="006B68E0" w:rsidRPr="006B68E0" w:rsidRDefault="006B68E0" w:rsidP="006B68E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Dysponent:…………………………………</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Źródło finansowania:</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Dział….….. Rozdział ……... § ….………..</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(Nazwa zadania inwestycyjnego)</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Nr pozycji w planie inwestycyjnym ……...</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w:t>
      </w:r>
    </w:p>
    <w:p w:rsidR="00AF44F1" w:rsidRPr="006B68E0" w:rsidRDefault="00AF44F1" w:rsidP="00AF44F1">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6B68E0">
        <w:rPr>
          <w:rFonts w:ascii="Arial" w:eastAsia="Times New Roman" w:hAnsi="Arial" w:cs="Arial"/>
          <w:sz w:val="24"/>
          <w:szCs w:val="24"/>
          <w:lang w:eastAsia="pl-PL"/>
        </w:rPr>
        <w:t xml:space="preserve">  (Pieczęć i podpis dysponenta budżetu)</w:t>
      </w: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Załącznik Nr 3 </w:t>
      </w: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t>do Instrukcji w sprawie obiegu i kontroli dokumentów</w:t>
      </w:r>
    </w:p>
    <w:p w:rsidR="00E56401" w:rsidRDefault="00E56401" w:rsidP="006B68E0">
      <w:pPr>
        <w:overflowPunct w:val="0"/>
        <w:autoSpaceDE w:val="0"/>
        <w:autoSpaceDN w:val="0"/>
        <w:adjustRightInd w:val="0"/>
        <w:spacing w:after="0" w:line="240" w:lineRule="auto"/>
        <w:jc w:val="both"/>
        <w:textAlignment w:val="baseline"/>
        <w:rPr>
          <w:rFonts w:ascii="Arial" w:eastAsia="Times New Roman" w:hAnsi="Arial" w:cs="Arial"/>
          <w:sz w:val="20"/>
          <w:szCs w:val="20"/>
          <w:lang w:eastAsia="pl-PL"/>
        </w:rPr>
      </w:pPr>
      <w:r w:rsidRPr="00E56401">
        <w:rPr>
          <w:rFonts w:ascii="Arial" w:eastAsia="Times New Roman" w:hAnsi="Arial" w:cs="Arial"/>
          <w:sz w:val="20"/>
          <w:szCs w:val="20"/>
          <w:lang w:eastAsia="pl-PL"/>
        </w:rPr>
        <w:t>Str.1</w:t>
      </w:r>
    </w:p>
    <w:p w:rsidR="00E34FE8" w:rsidRDefault="00E34FE8" w:rsidP="006B68E0">
      <w:pPr>
        <w:overflowPunct w:val="0"/>
        <w:autoSpaceDE w:val="0"/>
        <w:autoSpaceDN w:val="0"/>
        <w:adjustRightInd w:val="0"/>
        <w:spacing w:after="0" w:line="240" w:lineRule="auto"/>
        <w:jc w:val="both"/>
        <w:textAlignment w:val="baseline"/>
        <w:rPr>
          <w:rFonts w:ascii="Arial" w:eastAsia="Times New Roman" w:hAnsi="Arial" w:cs="Arial"/>
          <w:sz w:val="20"/>
          <w:szCs w:val="20"/>
          <w:lang w:eastAsia="pl-PL"/>
        </w:rPr>
      </w:pPr>
    </w:p>
    <w:p w:rsidR="00E34FE8" w:rsidRPr="00E56401" w:rsidRDefault="00E34FE8" w:rsidP="006B68E0">
      <w:pPr>
        <w:overflowPunct w:val="0"/>
        <w:autoSpaceDE w:val="0"/>
        <w:autoSpaceDN w:val="0"/>
        <w:adjustRightInd w:val="0"/>
        <w:spacing w:after="0" w:line="240" w:lineRule="auto"/>
        <w:jc w:val="both"/>
        <w:textAlignment w:val="baseline"/>
        <w:rPr>
          <w:rFonts w:ascii="Arial" w:eastAsia="Times New Roman" w:hAnsi="Arial" w:cs="Arial"/>
          <w:sz w:val="20"/>
          <w:szCs w:val="20"/>
          <w:lang w:eastAsia="pl-PL"/>
        </w:rPr>
      </w:pPr>
      <w:r w:rsidRPr="00E34FE8">
        <w:rPr>
          <w:noProof/>
        </w:rPr>
        <w:drawing>
          <wp:inline distT="0" distB="0" distL="0" distR="0">
            <wp:extent cx="5640070" cy="7791450"/>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0070" cy="7791450"/>
                    </a:xfrm>
                    <a:prstGeom prst="rect">
                      <a:avLst/>
                    </a:prstGeom>
                    <a:noFill/>
                    <a:ln>
                      <a:noFill/>
                    </a:ln>
                  </pic:spPr>
                </pic:pic>
              </a:graphicData>
            </a:graphic>
          </wp:inline>
        </w:drawing>
      </w:r>
    </w:p>
    <w:p w:rsidR="006B68E0" w:rsidRDefault="006B68E0" w:rsidP="00492C64">
      <w:pPr>
        <w:rPr>
          <w:rFonts w:ascii="Arial" w:hAnsi="Arial"/>
          <w:sz w:val="24"/>
        </w:rPr>
      </w:pPr>
    </w:p>
    <w:p w:rsidR="006B68E0" w:rsidRDefault="006B68E0" w:rsidP="00492C64">
      <w:pPr>
        <w:rPr>
          <w:rFonts w:ascii="Arial" w:hAnsi="Arial"/>
          <w:sz w:val="24"/>
        </w:rPr>
      </w:pPr>
    </w:p>
    <w:p w:rsidR="006B68E0" w:rsidRDefault="006B68E0" w:rsidP="00492C64">
      <w:pPr>
        <w:rPr>
          <w:rFonts w:ascii="Arial" w:hAnsi="Arial"/>
          <w:sz w:val="24"/>
        </w:rPr>
      </w:pPr>
    </w:p>
    <w:p w:rsidR="00E56401" w:rsidRPr="00E01F50" w:rsidRDefault="00E56401" w:rsidP="00E56401">
      <w:pPr>
        <w:pStyle w:val="Akapitzlist"/>
        <w:spacing w:after="0" w:line="360" w:lineRule="auto"/>
        <w:ind w:left="0"/>
        <w:rPr>
          <w:rFonts w:ascii="Arial" w:hAnsi="Arial" w:cs="Arial"/>
          <w:sz w:val="20"/>
          <w:szCs w:val="20"/>
        </w:rPr>
      </w:pPr>
      <w:r w:rsidRPr="00E01F50">
        <w:rPr>
          <w:rFonts w:ascii="Arial" w:hAnsi="Arial" w:cs="Arial"/>
          <w:sz w:val="20"/>
          <w:szCs w:val="20"/>
        </w:rPr>
        <w:t>Str.2</w:t>
      </w:r>
    </w:p>
    <w:p w:rsidR="00E56401" w:rsidRDefault="00E56401" w:rsidP="00E56401">
      <w:pPr>
        <w:pStyle w:val="Akapitzlist"/>
        <w:spacing w:after="0" w:line="360" w:lineRule="auto"/>
        <w:ind w:left="0"/>
        <w:rPr>
          <w:rFonts w:ascii="Arial" w:hAnsi="Arial" w:cs="Arial"/>
          <w:b/>
          <w:sz w:val="28"/>
          <w:szCs w:val="28"/>
        </w:rPr>
      </w:pPr>
    </w:p>
    <w:p w:rsidR="00E56401" w:rsidRDefault="00010AFD" w:rsidP="00E56401">
      <w:pPr>
        <w:pStyle w:val="Akapitzlist"/>
        <w:spacing w:after="0" w:line="360" w:lineRule="auto"/>
        <w:ind w:left="0"/>
        <w:rPr>
          <w:rFonts w:ascii="Arial" w:hAnsi="Arial" w:cs="Arial"/>
          <w:b/>
          <w:sz w:val="28"/>
          <w:szCs w:val="28"/>
        </w:rPr>
      </w:pPr>
      <w:r w:rsidRPr="00010AFD">
        <w:rPr>
          <w:noProof/>
        </w:rPr>
        <w:drawing>
          <wp:inline distT="0" distB="0" distL="0" distR="0">
            <wp:extent cx="5760720" cy="5691505"/>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691505"/>
                    </a:xfrm>
                    <a:prstGeom prst="rect">
                      <a:avLst/>
                    </a:prstGeom>
                    <a:noFill/>
                    <a:ln>
                      <a:noFill/>
                    </a:ln>
                  </pic:spPr>
                </pic:pic>
              </a:graphicData>
            </a:graphic>
          </wp:inline>
        </w:drawing>
      </w:r>
    </w:p>
    <w:p w:rsidR="00E56401" w:rsidRDefault="00E56401" w:rsidP="00E56401">
      <w:pPr>
        <w:pStyle w:val="Akapitzlist"/>
        <w:spacing w:after="0" w:line="360" w:lineRule="auto"/>
        <w:ind w:left="0"/>
        <w:rPr>
          <w:rFonts w:ascii="Arial" w:hAnsi="Arial" w:cs="Arial"/>
          <w:b/>
          <w:sz w:val="28"/>
          <w:szCs w:val="28"/>
        </w:rPr>
      </w:pPr>
    </w:p>
    <w:p w:rsidR="006B68E0" w:rsidRDefault="006B68E0" w:rsidP="00492C64">
      <w:pPr>
        <w:rPr>
          <w:rFonts w:ascii="Arial" w:hAnsi="Arial"/>
          <w:noProof/>
          <w:sz w:val="24"/>
          <w:lang w:eastAsia="pl-PL"/>
        </w:rPr>
      </w:pPr>
    </w:p>
    <w:p w:rsidR="005564D6" w:rsidRDefault="005564D6" w:rsidP="00492C64">
      <w:pPr>
        <w:rPr>
          <w:rFonts w:ascii="Arial" w:hAnsi="Arial"/>
          <w:noProof/>
          <w:sz w:val="24"/>
          <w:lang w:eastAsia="pl-PL"/>
        </w:rPr>
      </w:pPr>
    </w:p>
    <w:p w:rsidR="005564D6" w:rsidRDefault="005564D6" w:rsidP="00492C64">
      <w:pPr>
        <w:rPr>
          <w:rFonts w:ascii="Arial" w:hAnsi="Arial"/>
          <w:noProof/>
          <w:sz w:val="24"/>
          <w:lang w:eastAsia="pl-PL"/>
        </w:rPr>
      </w:pPr>
    </w:p>
    <w:p w:rsidR="005564D6" w:rsidRDefault="005564D6" w:rsidP="00492C64">
      <w:pPr>
        <w:rPr>
          <w:rFonts w:ascii="Arial" w:hAnsi="Arial"/>
          <w:noProof/>
          <w:sz w:val="24"/>
          <w:lang w:eastAsia="pl-PL"/>
        </w:rPr>
      </w:pP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p>
    <w:p w:rsidR="00E34FE8" w:rsidRDefault="00E34FE8" w:rsidP="00E34FE8">
      <w:pPr>
        <w:pStyle w:val="tekst-tabelka-lub-formularz"/>
        <w:tabs>
          <w:tab w:val="clear" w:pos="2540"/>
          <w:tab w:val="center" w:pos="876"/>
          <w:tab w:val="center" w:pos="6252"/>
        </w:tabs>
        <w:spacing w:line="360" w:lineRule="auto"/>
        <w:ind w:right="113"/>
        <w:jc w:val="right"/>
        <w:rPr>
          <w:rFonts w:ascii="Times New Roman" w:hAnsi="Times New Roman"/>
          <w:sz w:val="22"/>
          <w:szCs w:val="22"/>
        </w:rPr>
      </w:pPr>
      <w:r>
        <w:rPr>
          <w:rFonts w:ascii="Times New Roman" w:hAnsi="Times New Roman"/>
          <w:sz w:val="22"/>
          <w:szCs w:val="22"/>
        </w:rPr>
        <w:lastRenderedPageBreak/>
        <w:t xml:space="preserve">Załącznik Nr 4 </w:t>
      </w:r>
    </w:p>
    <w:p w:rsidR="005564D6" w:rsidRDefault="00E34FE8" w:rsidP="00E34FE8">
      <w:pPr>
        <w:jc w:val="right"/>
        <w:rPr>
          <w:rFonts w:ascii="Arial" w:hAnsi="Arial"/>
          <w:noProof/>
          <w:sz w:val="24"/>
          <w:lang w:eastAsia="pl-PL"/>
        </w:rPr>
      </w:pPr>
      <w:r>
        <w:rPr>
          <w:rFonts w:ascii="Times New Roman" w:hAnsi="Times New Roman"/>
        </w:rPr>
        <w:t>do Instrukcji w sprawie obiegu i kontroli dokumentów</w:t>
      </w:r>
    </w:p>
    <w:p w:rsidR="005564D6" w:rsidRDefault="005564D6" w:rsidP="00492C64">
      <w:pPr>
        <w:rPr>
          <w:rFonts w:ascii="Arial" w:hAnsi="Arial"/>
          <w:sz w:val="24"/>
        </w:rPr>
      </w:pPr>
      <w:r w:rsidRPr="005564D6">
        <w:rPr>
          <w:noProof/>
        </w:rPr>
        <w:drawing>
          <wp:inline distT="0" distB="0" distL="0" distR="0">
            <wp:extent cx="5760720" cy="8277225"/>
            <wp:effectExtent l="0" t="0" r="0" b="952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277225"/>
                    </a:xfrm>
                    <a:prstGeom prst="rect">
                      <a:avLst/>
                    </a:prstGeom>
                    <a:noFill/>
                    <a:ln>
                      <a:noFill/>
                    </a:ln>
                  </pic:spPr>
                </pic:pic>
              </a:graphicData>
            </a:graphic>
          </wp:inline>
        </w:drawing>
      </w:r>
    </w:p>
    <w:p w:rsidR="00886FAA" w:rsidRDefault="005564D6" w:rsidP="005564D6">
      <w:pPr>
        <w:jc w:val="center"/>
        <w:rPr>
          <w:rFonts w:ascii="Arial" w:hAnsi="Arial"/>
          <w:sz w:val="24"/>
        </w:rPr>
      </w:pPr>
      <w:r w:rsidRPr="005564D6">
        <w:rPr>
          <w:noProof/>
        </w:rPr>
        <w:lastRenderedPageBreak/>
        <w:drawing>
          <wp:inline distT="0" distB="0" distL="0" distR="0">
            <wp:extent cx="5742432" cy="8892458"/>
            <wp:effectExtent l="0" t="0" r="0" b="444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1655" cy="8906741"/>
                    </a:xfrm>
                    <a:prstGeom prst="rect">
                      <a:avLst/>
                    </a:prstGeom>
                    <a:noFill/>
                    <a:ln>
                      <a:noFill/>
                    </a:ln>
                  </pic:spPr>
                </pic:pic>
              </a:graphicData>
            </a:graphic>
          </wp:inline>
        </w:drawing>
      </w:r>
    </w:p>
    <w:p w:rsidR="00886FAA" w:rsidRDefault="005564D6" w:rsidP="005564D6">
      <w:pPr>
        <w:jc w:val="center"/>
        <w:rPr>
          <w:rFonts w:ascii="Arial" w:hAnsi="Arial"/>
          <w:sz w:val="24"/>
        </w:rPr>
      </w:pPr>
      <w:r w:rsidRPr="005564D6">
        <w:rPr>
          <w:noProof/>
        </w:rPr>
        <w:lastRenderedPageBreak/>
        <w:drawing>
          <wp:inline distT="0" distB="0" distL="0" distR="0">
            <wp:extent cx="5764377" cy="8892540"/>
            <wp:effectExtent l="0" t="0" r="8255" b="381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45" cy="8894805"/>
                    </a:xfrm>
                    <a:prstGeom prst="rect">
                      <a:avLst/>
                    </a:prstGeom>
                    <a:noFill/>
                    <a:ln>
                      <a:noFill/>
                    </a:ln>
                  </pic:spPr>
                </pic:pic>
              </a:graphicData>
            </a:graphic>
          </wp:inline>
        </w:drawing>
      </w:r>
    </w:p>
    <w:p w:rsidR="00FA0D81" w:rsidRDefault="00480337" w:rsidP="00886FAA">
      <w:pPr>
        <w:rPr>
          <w:rFonts w:ascii="Arial" w:hAnsi="Arial"/>
          <w:noProof/>
          <w:sz w:val="24"/>
          <w:lang w:eastAsia="pl-PL"/>
        </w:rPr>
      </w:pPr>
      <w:r w:rsidRPr="00480337">
        <w:rPr>
          <w:noProof/>
        </w:rPr>
        <w:lastRenderedPageBreak/>
        <w:drawing>
          <wp:inline distT="0" distB="0" distL="0" distR="0">
            <wp:extent cx="5760720" cy="7121525"/>
            <wp:effectExtent l="0" t="0" r="0" b="317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7121525"/>
                    </a:xfrm>
                    <a:prstGeom prst="rect">
                      <a:avLst/>
                    </a:prstGeom>
                    <a:noFill/>
                    <a:ln>
                      <a:noFill/>
                    </a:ln>
                  </pic:spPr>
                </pic:pic>
              </a:graphicData>
            </a:graphic>
          </wp:inline>
        </w:drawing>
      </w:r>
    </w:p>
    <w:p w:rsidR="00FA0D81" w:rsidRDefault="00FA0D81" w:rsidP="00886FAA">
      <w:pPr>
        <w:rPr>
          <w:rFonts w:ascii="Arial" w:hAnsi="Arial"/>
          <w:noProof/>
          <w:sz w:val="24"/>
          <w:lang w:eastAsia="pl-PL"/>
        </w:rPr>
      </w:pPr>
    </w:p>
    <w:p w:rsidR="00886FAA" w:rsidRDefault="00886FAA" w:rsidP="00886FAA">
      <w:pPr>
        <w:rPr>
          <w:rFonts w:ascii="Arial" w:hAnsi="Arial"/>
          <w:sz w:val="24"/>
        </w:rPr>
      </w:pPr>
    </w:p>
    <w:p w:rsidR="00886FAA" w:rsidRDefault="00886FAA" w:rsidP="00886FAA">
      <w:pPr>
        <w:rPr>
          <w:rFonts w:ascii="Arial" w:hAnsi="Arial"/>
          <w:sz w:val="24"/>
        </w:rPr>
      </w:pPr>
    </w:p>
    <w:p w:rsidR="00480337" w:rsidRDefault="00480337" w:rsidP="00886FAA">
      <w:pPr>
        <w:rPr>
          <w:rFonts w:ascii="Arial" w:hAnsi="Arial"/>
          <w:sz w:val="24"/>
        </w:rPr>
      </w:pPr>
    </w:p>
    <w:p w:rsidR="00480337" w:rsidRDefault="00480337" w:rsidP="00886FAA">
      <w:pPr>
        <w:rPr>
          <w:rFonts w:ascii="Arial" w:hAnsi="Arial"/>
          <w:sz w:val="24"/>
        </w:rPr>
      </w:pPr>
    </w:p>
    <w:p w:rsidR="00480337" w:rsidRDefault="00480337" w:rsidP="00886FAA">
      <w:pPr>
        <w:rPr>
          <w:rFonts w:ascii="Arial" w:hAnsi="Arial"/>
          <w:sz w:val="24"/>
        </w:rPr>
      </w:pPr>
      <w:r w:rsidRPr="00480337">
        <w:rPr>
          <w:noProof/>
        </w:rPr>
        <w:lastRenderedPageBreak/>
        <w:drawing>
          <wp:inline distT="0" distB="0" distL="0" distR="0">
            <wp:extent cx="5760720" cy="7288530"/>
            <wp:effectExtent l="0" t="0" r="0" b="762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288530"/>
                    </a:xfrm>
                    <a:prstGeom prst="rect">
                      <a:avLst/>
                    </a:prstGeom>
                    <a:noFill/>
                    <a:ln>
                      <a:noFill/>
                    </a:ln>
                  </pic:spPr>
                </pic:pic>
              </a:graphicData>
            </a:graphic>
          </wp:inline>
        </w:drawing>
      </w:r>
    </w:p>
    <w:p w:rsidR="002F09DA" w:rsidRDefault="002F09DA" w:rsidP="00886FAA">
      <w:pPr>
        <w:rPr>
          <w:rFonts w:ascii="Arial" w:hAnsi="Arial"/>
          <w:sz w:val="24"/>
        </w:rPr>
      </w:pPr>
    </w:p>
    <w:p w:rsidR="00886FAA" w:rsidRDefault="00886FAA" w:rsidP="002F09DA">
      <w:pPr>
        <w:rPr>
          <w:rFonts w:ascii="Arial" w:hAnsi="Arial"/>
          <w:sz w:val="24"/>
        </w:rPr>
      </w:pPr>
    </w:p>
    <w:p w:rsidR="002F09DA" w:rsidRDefault="002F09DA" w:rsidP="002F09DA">
      <w:pPr>
        <w:rPr>
          <w:rFonts w:ascii="Arial" w:hAnsi="Arial"/>
          <w:sz w:val="24"/>
        </w:rPr>
      </w:pPr>
    </w:p>
    <w:p w:rsidR="002F09DA" w:rsidRDefault="00E56401" w:rsidP="002F09DA">
      <w:pPr>
        <w:rPr>
          <w:rFonts w:ascii="Arial" w:hAnsi="Arial"/>
          <w:sz w:val="24"/>
        </w:rPr>
      </w:pPr>
      <w:r w:rsidRPr="00261EDD">
        <w:rPr>
          <w:noProof/>
          <w:lang w:eastAsia="pl-PL"/>
        </w:rPr>
        <w:lastRenderedPageBreak/>
        <w:drawing>
          <wp:inline distT="0" distB="0" distL="0" distR="0">
            <wp:extent cx="5760720" cy="7043420"/>
            <wp:effectExtent l="0" t="0" r="0" b="508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7043420"/>
                    </a:xfrm>
                    <a:prstGeom prst="rect">
                      <a:avLst/>
                    </a:prstGeom>
                    <a:noFill/>
                    <a:ln>
                      <a:noFill/>
                    </a:ln>
                  </pic:spPr>
                </pic:pic>
              </a:graphicData>
            </a:graphic>
          </wp:inline>
        </w:drawing>
      </w:r>
    </w:p>
    <w:p w:rsidR="002F09DA" w:rsidRDefault="002F09DA" w:rsidP="002F09DA">
      <w:pPr>
        <w:rPr>
          <w:rFonts w:ascii="Arial" w:hAnsi="Arial"/>
          <w:sz w:val="24"/>
        </w:rPr>
      </w:pPr>
    </w:p>
    <w:p w:rsidR="002F09DA" w:rsidRDefault="002F09DA" w:rsidP="002F09DA">
      <w:pPr>
        <w:rPr>
          <w:rFonts w:ascii="Arial" w:hAnsi="Arial"/>
          <w:sz w:val="24"/>
        </w:rPr>
      </w:pPr>
    </w:p>
    <w:p w:rsidR="005564D6" w:rsidRDefault="005564D6" w:rsidP="002F09DA">
      <w:pPr>
        <w:rPr>
          <w:rFonts w:ascii="Arial" w:hAnsi="Arial"/>
          <w:sz w:val="24"/>
        </w:rPr>
      </w:pPr>
    </w:p>
    <w:p w:rsidR="005564D6" w:rsidRDefault="005564D6" w:rsidP="002F09DA">
      <w:pPr>
        <w:rPr>
          <w:rFonts w:ascii="Arial" w:hAnsi="Arial"/>
          <w:sz w:val="24"/>
        </w:rPr>
      </w:pPr>
    </w:p>
    <w:p w:rsidR="005564D6" w:rsidRDefault="005564D6" w:rsidP="002F09DA">
      <w:pPr>
        <w:rPr>
          <w:rFonts w:ascii="Arial" w:hAnsi="Arial"/>
          <w:sz w:val="24"/>
        </w:rPr>
      </w:pPr>
    </w:p>
    <w:p w:rsidR="005564D6" w:rsidRDefault="005564D6" w:rsidP="005564D6">
      <w:pPr>
        <w:jc w:val="center"/>
        <w:rPr>
          <w:rFonts w:ascii="Arial" w:hAnsi="Arial"/>
          <w:sz w:val="24"/>
        </w:rPr>
      </w:pPr>
    </w:p>
    <w:p w:rsidR="002F09DA" w:rsidRDefault="005564D6" w:rsidP="002F09DA">
      <w:pPr>
        <w:rPr>
          <w:rFonts w:ascii="Arial" w:hAnsi="Arial"/>
          <w:sz w:val="24"/>
        </w:rPr>
      </w:pPr>
      <w:r w:rsidRPr="005564D6">
        <w:rPr>
          <w:noProof/>
        </w:rPr>
        <w:drawing>
          <wp:inline distT="0" distB="0" distL="0" distR="0">
            <wp:extent cx="5760720" cy="8190230"/>
            <wp:effectExtent l="0" t="0" r="0" b="127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190230"/>
                    </a:xfrm>
                    <a:prstGeom prst="rect">
                      <a:avLst/>
                    </a:prstGeom>
                    <a:noFill/>
                    <a:ln>
                      <a:noFill/>
                    </a:ln>
                  </pic:spPr>
                </pic:pic>
              </a:graphicData>
            </a:graphic>
          </wp:inline>
        </w:drawing>
      </w:r>
    </w:p>
    <w:p w:rsidR="00165452" w:rsidRDefault="00165452" w:rsidP="002F09DA">
      <w:pPr>
        <w:rPr>
          <w:rFonts w:ascii="Arial" w:hAnsi="Arial"/>
          <w:sz w:val="24"/>
        </w:rPr>
      </w:pPr>
    </w:p>
    <w:p w:rsidR="00165452" w:rsidRDefault="005564D6" w:rsidP="002F09DA">
      <w:pPr>
        <w:rPr>
          <w:rFonts w:ascii="Arial" w:hAnsi="Arial"/>
          <w:sz w:val="24"/>
        </w:rPr>
      </w:pPr>
      <w:r w:rsidRPr="005564D6">
        <w:rPr>
          <w:noProof/>
        </w:rPr>
        <w:lastRenderedPageBreak/>
        <w:drawing>
          <wp:inline distT="0" distB="0" distL="0" distR="0">
            <wp:extent cx="5760720" cy="7922260"/>
            <wp:effectExtent l="0" t="0" r="0" b="254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922260"/>
                    </a:xfrm>
                    <a:prstGeom prst="rect">
                      <a:avLst/>
                    </a:prstGeom>
                    <a:noFill/>
                    <a:ln>
                      <a:noFill/>
                    </a:ln>
                  </pic:spPr>
                </pic:pic>
              </a:graphicData>
            </a:graphic>
          </wp:inline>
        </w:drawing>
      </w:r>
    </w:p>
    <w:p w:rsidR="00165452" w:rsidRDefault="00165452" w:rsidP="002F09DA">
      <w:pPr>
        <w:rPr>
          <w:rFonts w:ascii="Arial" w:hAnsi="Arial"/>
          <w:sz w:val="24"/>
        </w:rPr>
      </w:pPr>
    </w:p>
    <w:p w:rsidR="00FC38A2" w:rsidRDefault="00FC38A2" w:rsidP="002F09DA">
      <w:pPr>
        <w:rPr>
          <w:rFonts w:ascii="Arial" w:hAnsi="Arial"/>
          <w:sz w:val="24"/>
        </w:rPr>
      </w:pPr>
    </w:p>
    <w:p w:rsidR="00FC38A2" w:rsidRDefault="00FC38A2" w:rsidP="002F09DA">
      <w:pPr>
        <w:rPr>
          <w:rFonts w:ascii="Arial" w:hAnsi="Arial"/>
          <w:sz w:val="24"/>
        </w:rPr>
      </w:pPr>
    </w:p>
    <w:p w:rsidR="00FC38A2" w:rsidRDefault="005564D6" w:rsidP="005564D6">
      <w:pPr>
        <w:jc w:val="center"/>
        <w:rPr>
          <w:rFonts w:ascii="Arial" w:hAnsi="Arial"/>
          <w:sz w:val="24"/>
        </w:rPr>
      </w:pPr>
      <w:r w:rsidRPr="005564D6">
        <w:rPr>
          <w:noProof/>
        </w:rPr>
        <w:drawing>
          <wp:inline distT="0" distB="0" distL="0" distR="0">
            <wp:extent cx="5760720" cy="7741920"/>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7741920"/>
                    </a:xfrm>
                    <a:prstGeom prst="rect">
                      <a:avLst/>
                    </a:prstGeom>
                    <a:noFill/>
                    <a:ln>
                      <a:noFill/>
                    </a:ln>
                  </pic:spPr>
                </pic:pic>
              </a:graphicData>
            </a:graphic>
          </wp:inline>
        </w:drawing>
      </w:r>
    </w:p>
    <w:p w:rsidR="00FF059B" w:rsidRDefault="00FF059B" w:rsidP="002F09DA">
      <w:pPr>
        <w:rPr>
          <w:rFonts w:ascii="Arial" w:hAnsi="Arial"/>
          <w:sz w:val="24"/>
        </w:rPr>
      </w:pPr>
    </w:p>
    <w:p w:rsidR="00FF059B" w:rsidRDefault="00FF059B" w:rsidP="002F09DA">
      <w:pPr>
        <w:rPr>
          <w:rFonts w:ascii="Arial" w:hAnsi="Arial"/>
          <w:sz w:val="24"/>
        </w:rPr>
      </w:pPr>
    </w:p>
    <w:p w:rsidR="00010AFD" w:rsidRDefault="00010AFD" w:rsidP="00010AFD">
      <w:pPr>
        <w:jc w:val="center"/>
        <w:rPr>
          <w:rFonts w:ascii="Arial" w:hAnsi="Arial"/>
          <w:sz w:val="24"/>
        </w:rPr>
      </w:pPr>
      <w:r w:rsidRPr="00010AFD">
        <w:rPr>
          <w:noProof/>
        </w:rPr>
        <w:lastRenderedPageBreak/>
        <w:drawing>
          <wp:inline distT="0" distB="0" distL="0" distR="0">
            <wp:extent cx="4469765" cy="8892540"/>
            <wp:effectExtent l="0" t="0" r="6985"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9765" cy="8892540"/>
                    </a:xfrm>
                    <a:prstGeom prst="rect">
                      <a:avLst/>
                    </a:prstGeom>
                    <a:noFill/>
                    <a:ln>
                      <a:noFill/>
                    </a:ln>
                  </pic:spPr>
                </pic:pic>
              </a:graphicData>
            </a:graphic>
          </wp:inline>
        </w:drawing>
      </w:r>
    </w:p>
    <w:p w:rsidR="00FF059B" w:rsidRDefault="00BC2FAA" w:rsidP="00BC2FAA">
      <w:pPr>
        <w:jc w:val="center"/>
        <w:rPr>
          <w:rFonts w:ascii="Arial" w:hAnsi="Arial"/>
          <w:sz w:val="24"/>
        </w:rPr>
      </w:pPr>
      <w:r w:rsidRPr="00BC2FAA">
        <w:rPr>
          <w:noProof/>
        </w:rPr>
        <w:lastRenderedPageBreak/>
        <w:drawing>
          <wp:inline distT="0" distB="0" distL="0" distR="0">
            <wp:extent cx="5760720" cy="7089775"/>
            <wp:effectExtent l="0" t="0" r="0"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089775"/>
                    </a:xfrm>
                    <a:prstGeom prst="rect">
                      <a:avLst/>
                    </a:prstGeom>
                    <a:noFill/>
                    <a:ln>
                      <a:noFill/>
                    </a:ln>
                  </pic:spPr>
                </pic:pic>
              </a:graphicData>
            </a:graphic>
          </wp:inline>
        </w:drawing>
      </w: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r w:rsidRPr="00BC2FAA">
        <w:rPr>
          <w:noProof/>
        </w:rPr>
        <w:lastRenderedPageBreak/>
        <w:drawing>
          <wp:inline distT="0" distB="0" distL="0" distR="0">
            <wp:extent cx="5760720" cy="4097020"/>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097020"/>
                    </a:xfrm>
                    <a:prstGeom prst="rect">
                      <a:avLst/>
                    </a:prstGeom>
                    <a:noFill/>
                    <a:ln>
                      <a:noFill/>
                    </a:ln>
                  </pic:spPr>
                </pic:pic>
              </a:graphicData>
            </a:graphic>
          </wp:inline>
        </w:drawing>
      </w: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p>
    <w:p w:rsidR="00BC2FAA" w:rsidRDefault="00BC2FAA" w:rsidP="00BC2FAA">
      <w:pPr>
        <w:jc w:val="center"/>
        <w:rPr>
          <w:rFonts w:ascii="Arial" w:hAnsi="Arial"/>
          <w:sz w:val="24"/>
        </w:rPr>
      </w:pPr>
      <w:r w:rsidRPr="00BC2FAA">
        <w:rPr>
          <w:noProof/>
        </w:rPr>
        <w:lastRenderedPageBreak/>
        <w:drawing>
          <wp:inline distT="0" distB="0" distL="0" distR="0">
            <wp:extent cx="5760720" cy="6500495"/>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6500495"/>
                    </a:xfrm>
                    <a:prstGeom prst="rect">
                      <a:avLst/>
                    </a:prstGeom>
                    <a:noFill/>
                    <a:ln>
                      <a:noFill/>
                    </a:ln>
                  </pic:spPr>
                </pic:pic>
              </a:graphicData>
            </a:graphic>
          </wp:inline>
        </w:drawing>
      </w:r>
    </w:p>
    <w:p w:rsidR="00BC2FAA" w:rsidRDefault="00BC2FAA" w:rsidP="00BC2FAA">
      <w:pPr>
        <w:jc w:val="center"/>
        <w:rPr>
          <w:rFonts w:ascii="Arial" w:hAnsi="Arial"/>
          <w:sz w:val="24"/>
        </w:rPr>
      </w:pPr>
    </w:p>
    <w:p w:rsidR="00FF059B" w:rsidRDefault="00FF059B"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BC2FAA">
      <w:pPr>
        <w:jc w:val="center"/>
        <w:rPr>
          <w:rFonts w:ascii="Arial" w:hAnsi="Arial"/>
          <w:sz w:val="24"/>
        </w:rPr>
      </w:pPr>
      <w:r w:rsidRPr="00BC2FAA">
        <w:rPr>
          <w:noProof/>
        </w:rPr>
        <w:lastRenderedPageBreak/>
        <w:drawing>
          <wp:inline distT="0" distB="0" distL="0" distR="0">
            <wp:extent cx="5760720" cy="621982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6219825"/>
                    </a:xfrm>
                    <a:prstGeom prst="rect">
                      <a:avLst/>
                    </a:prstGeom>
                    <a:noFill/>
                    <a:ln>
                      <a:noFill/>
                    </a:ln>
                  </pic:spPr>
                </pic:pic>
              </a:graphicData>
            </a:graphic>
          </wp:inline>
        </w:drawing>
      </w:r>
    </w:p>
    <w:p w:rsidR="00FF059B" w:rsidRDefault="00FF059B" w:rsidP="002F09DA">
      <w:pPr>
        <w:rPr>
          <w:rFonts w:ascii="Arial" w:hAnsi="Arial"/>
          <w:sz w:val="24"/>
        </w:rPr>
      </w:pPr>
    </w:p>
    <w:p w:rsidR="00FF059B" w:rsidRDefault="00FF059B" w:rsidP="002F09DA">
      <w:pPr>
        <w:rPr>
          <w:rFonts w:ascii="Arial" w:hAnsi="Arial"/>
          <w:sz w:val="24"/>
        </w:rPr>
      </w:pPr>
    </w:p>
    <w:p w:rsidR="00FF059B" w:rsidRDefault="00FF059B" w:rsidP="002F09DA">
      <w:pPr>
        <w:rPr>
          <w:noProof/>
          <w:lang w:eastAsia="pl-PL"/>
        </w:rPr>
      </w:pPr>
    </w:p>
    <w:p w:rsidR="00BC2FAA" w:rsidRDefault="00BC2FAA" w:rsidP="002F09DA">
      <w:pPr>
        <w:rPr>
          <w:noProof/>
          <w:lang w:eastAsia="pl-PL"/>
        </w:rPr>
      </w:pPr>
    </w:p>
    <w:p w:rsidR="00BC2FAA" w:rsidRDefault="00BC2FAA" w:rsidP="002F09DA">
      <w:pPr>
        <w:rPr>
          <w:noProof/>
          <w:lang w:eastAsia="pl-PL"/>
        </w:rPr>
      </w:pPr>
    </w:p>
    <w:p w:rsidR="00BC2FAA" w:rsidRDefault="00BC2FAA" w:rsidP="002F09DA">
      <w:pPr>
        <w:rPr>
          <w:noProof/>
          <w:lang w:eastAsia="pl-PL"/>
        </w:rPr>
      </w:pPr>
    </w:p>
    <w:p w:rsidR="00BC2FAA" w:rsidRDefault="00BC2FAA" w:rsidP="002F09DA">
      <w:pPr>
        <w:rPr>
          <w:noProof/>
          <w:lang w:eastAsia="pl-PL"/>
        </w:rPr>
      </w:pPr>
    </w:p>
    <w:p w:rsidR="00BC2FAA" w:rsidRDefault="00BC2FAA" w:rsidP="002F09DA">
      <w:pPr>
        <w:rPr>
          <w:noProof/>
          <w:lang w:eastAsia="pl-PL"/>
        </w:rPr>
      </w:pPr>
    </w:p>
    <w:p w:rsidR="00BC2FAA" w:rsidRDefault="00BC2FAA" w:rsidP="00BC2FAA">
      <w:pPr>
        <w:jc w:val="center"/>
        <w:rPr>
          <w:rFonts w:ascii="Arial" w:hAnsi="Arial"/>
          <w:sz w:val="24"/>
        </w:rPr>
      </w:pPr>
      <w:r w:rsidRPr="00BC2FAA">
        <w:rPr>
          <w:noProof/>
        </w:rPr>
        <w:lastRenderedPageBreak/>
        <w:drawing>
          <wp:inline distT="0" distB="0" distL="0" distR="0">
            <wp:extent cx="5760720" cy="5969635"/>
            <wp:effectExtent l="0" t="0" r="0"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5969635"/>
                    </a:xfrm>
                    <a:prstGeom prst="rect">
                      <a:avLst/>
                    </a:prstGeom>
                    <a:noFill/>
                    <a:ln>
                      <a:noFill/>
                    </a:ln>
                  </pic:spPr>
                </pic:pic>
              </a:graphicData>
            </a:graphic>
          </wp:inline>
        </w:drawing>
      </w:r>
    </w:p>
    <w:p w:rsidR="00FF059B" w:rsidRDefault="00FF059B" w:rsidP="002F09DA">
      <w:pPr>
        <w:rPr>
          <w:rFonts w:ascii="Arial" w:hAnsi="Arial"/>
          <w:sz w:val="24"/>
        </w:rPr>
      </w:pPr>
    </w:p>
    <w:p w:rsidR="00FF059B" w:rsidRDefault="00FF059B" w:rsidP="002F09DA">
      <w:pPr>
        <w:rPr>
          <w:rFonts w:ascii="Arial" w:hAnsi="Arial"/>
          <w:sz w:val="24"/>
        </w:rPr>
      </w:pPr>
    </w:p>
    <w:p w:rsidR="00FF059B" w:rsidRDefault="00FF059B" w:rsidP="002F09DA">
      <w:pPr>
        <w:rPr>
          <w:rFonts w:ascii="Arial" w:hAnsi="Arial"/>
          <w:sz w:val="24"/>
        </w:rPr>
      </w:pPr>
    </w:p>
    <w:p w:rsidR="00FF059B" w:rsidRDefault="00FF059B"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2F09DA">
      <w:pPr>
        <w:rPr>
          <w:rFonts w:ascii="Arial" w:hAnsi="Arial"/>
          <w:sz w:val="24"/>
        </w:rPr>
      </w:pPr>
    </w:p>
    <w:p w:rsidR="00BC2FAA" w:rsidRDefault="00BC2FAA" w:rsidP="00BC2FAA">
      <w:pPr>
        <w:jc w:val="center"/>
        <w:rPr>
          <w:rFonts w:ascii="Arial" w:hAnsi="Arial"/>
          <w:sz w:val="24"/>
        </w:rPr>
      </w:pPr>
      <w:r w:rsidRPr="00BC2FAA">
        <w:rPr>
          <w:noProof/>
        </w:rPr>
        <w:lastRenderedPageBreak/>
        <w:drawing>
          <wp:inline distT="0" distB="0" distL="0" distR="0">
            <wp:extent cx="5760720" cy="7288530"/>
            <wp:effectExtent l="0" t="0" r="0" b="762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7288530"/>
                    </a:xfrm>
                    <a:prstGeom prst="rect">
                      <a:avLst/>
                    </a:prstGeom>
                    <a:noFill/>
                    <a:ln>
                      <a:noFill/>
                    </a:ln>
                  </pic:spPr>
                </pic:pic>
              </a:graphicData>
            </a:graphic>
          </wp:inline>
        </w:drawing>
      </w:r>
    </w:p>
    <w:p w:rsidR="00FF059B" w:rsidRDefault="00FF059B" w:rsidP="002F09DA">
      <w:pPr>
        <w:rPr>
          <w:rFonts w:ascii="Arial" w:hAnsi="Arial"/>
          <w:sz w:val="24"/>
        </w:rPr>
      </w:pPr>
    </w:p>
    <w:p w:rsidR="007A27AF" w:rsidRDefault="007A27AF" w:rsidP="002F09DA">
      <w:pPr>
        <w:rPr>
          <w:rFonts w:ascii="Arial" w:hAnsi="Arial"/>
          <w:sz w:val="24"/>
        </w:rPr>
      </w:pPr>
    </w:p>
    <w:p w:rsidR="00BC2FAA" w:rsidRDefault="00BC2FAA" w:rsidP="002F09DA">
      <w:pPr>
        <w:rPr>
          <w:rFonts w:ascii="Arial" w:hAnsi="Arial"/>
          <w:sz w:val="24"/>
        </w:rPr>
      </w:pPr>
    </w:p>
    <w:p w:rsidR="007A27AF" w:rsidRDefault="007A27AF" w:rsidP="002F09DA">
      <w:pPr>
        <w:rPr>
          <w:rFonts w:ascii="Arial" w:hAnsi="Arial"/>
          <w:sz w:val="24"/>
        </w:rPr>
      </w:pPr>
    </w:p>
    <w:p w:rsidR="007A27AF" w:rsidRDefault="007A27AF" w:rsidP="007A27AF">
      <w:pPr>
        <w:overflowPunct w:val="0"/>
        <w:autoSpaceDE w:val="0"/>
        <w:autoSpaceDN w:val="0"/>
        <w:adjustRightInd w:val="0"/>
        <w:spacing w:after="0" w:line="240" w:lineRule="auto"/>
        <w:ind w:left="5954"/>
        <w:jc w:val="right"/>
        <w:textAlignment w:val="baseline"/>
        <w:rPr>
          <w:rFonts w:ascii="Arial" w:eastAsia="Times New Roman" w:hAnsi="Arial" w:cs="Times New Roman"/>
          <w:sz w:val="24"/>
          <w:szCs w:val="20"/>
          <w:lang w:eastAsia="pl-PL"/>
        </w:rPr>
      </w:pPr>
      <w:r w:rsidRPr="007A27AF">
        <w:rPr>
          <w:rFonts w:ascii="Arial" w:eastAsia="Times New Roman" w:hAnsi="Arial" w:cs="Times New Roman"/>
          <w:sz w:val="24"/>
          <w:szCs w:val="20"/>
          <w:lang w:eastAsia="pl-PL"/>
        </w:rPr>
        <w:lastRenderedPageBreak/>
        <w:t>Załącznik Nr 6</w:t>
      </w:r>
    </w:p>
    <w:p w:rsidR="00BC2FAA" w:rsidRPr="007A27AF" w:rsidRDefault="00BC2FAA" w:rsidP="007A27AF">
      <w:pPr>
        <w:overflowPunct w:val="0"/>
        <w:autoSpaceDE w:val="0"/>
        <w:autoSpaceDN w:val="0"/>
        <w:adjustRightInd w:val="0"/>
        <w:spacing w:after="0" w:line="240" w:lineRule="auto"/>
        <w:ind w:left="5954"/>
        <w:jc w:val="right"/>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Do Polityki rachunkowości</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40"/>
          <w:szCs w:val="40"/>
          <w:lang w:eastAsia="pl-PL"/>
        </w:rPr>
      </w:pP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40"/>
          <w:szCs w:val="40"/>
          <w:lang w:eastAsia="pl-PL"/>
        </w:rPr>
      </w:pP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40"/>
          <w:szCs w:val="40"/>
          <w:lang w:eastAsia="pl-PL"/>
        </w:rPr>
      </w:pP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40"/>
          <w:szCs w:val="40"/>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7A27AF">
        <w:rPr>
          <w:rFonts w:ascii="Arial" w:eastAsia="Times New Roman" w:hAnsi="Arial" w:cs="Arial"/>
          <w:b/>
          <w:sz w:val="72"/>
          <w:szCs w:val="72"/>
          <w:lang w:eastAsia="pl-PL"/>
        </w:rPr>
        <w:t xml:space="preserve">Instrukcja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7A27AF">
        <w:rPr>
          <w:rFonts w:ascii="Arial" w:eastAsia="Times New Roman" w:hAnsi="Arial" w:cs="Arial"/>
          <w:b/>
          <w:sz w:val="72"/>
          <w:szCs w:val="72"/>
          <w:lang w:eastAsia="pl-PL"/>
        </w:rPr>
        <w:t>w sprawie sporządzania, obiegu i kontroli dokumentów związanych ze środkami funduszy pomocowych.</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40"/>
          <w:szCs w:val="40"/>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Times New Roman"/>
          <w:sz w:val="24"/>
          <w:szCs w:val="20"/>
          <w:lang w:eastAsia="pl-PL"/>
        </w:rPr>
      </w:pPr>
      <w:r w:rsidRPr="007A27AF">
        <w:rPr>
          <w:rFonts w:ascii="Arial" w:eastAsia="Times New Roman" w:hAnsi="Arial" w:cs="Times New Roman"/>
          <w:sz w:val="24"/>
          <w:szCs w:val="20"/>
          <w:lang w:eastAsia="pl-PL"/>
        </w:rPr>
        <w:lastRenderedPageBreak/>
        <w:t xml:space="preserve">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r w:rsidRPr="007A27AF">
        <w:rPr>
          <w:rFonts w:ascii="Arial" w:eastAsia="Times New Roman" w:hAnsi="Arial" w:cs="Arial"/>
          <w:b/>
          <w:sz w:val="32"/>
          <w:szCs w:val="32"/>
          <w:u w:val="single"/>
          <w:lang w:eastAsia="pl-PL"/>
        </w:rPr>
        <w:t xml:space="preserve">Instrukcja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r w:rsidRPr="007A27AF">
        <w:rPr>
          <w:rFonts w:ascii="Arial" w:eastAsia="Times New Roman" w:hAnsi="Arial" w:cs="Arial"/>
          <w:b/>
          <w:sz w:val="32"/>
          <w:szCs w:val="32"/>
          <w:u w:val="single"/>
          <w:lang w:eastAsia="pl-PL"/>
        </w:rPr>
        <w:t>w sprawie sporządzania, obiegu i kontroli dokumentów związanych ze środkami funduszy pomocowych.</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pl-PL"/>
        </w:rPr>
      </w:pP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tabs>
          <w:tab w:val="left" w:pos="3402"/>
        </w:tabs>
        <w:overflowPunct w:val="0"/>
        <w:autoSpaceDE w:val="0"/>
        <w:autoSpaceDN w:val="0"/>
        <w:adjustRightInd w:val="0"/>
        <w:spacing w:after="0" w:line="240" w:lineRule="auto"/>
        <w:ind w:left="426"/>
        <w:jc w:val="center"/>
        <w:textAlignment w:val="baseline"/>
        <w:rPr>
          <w:rFonts w:ascii="Arial" w:eastAsia="Times New Roman" w:hAnsi="Arial" w:cs="Arial"/>
          <w:b/>
          <w:sz w:val="32"/>
          <w:szCs w:val="28"/>
          <w:lang w:eastAsia="pl-PL"/>
        </w:rPr>
      </w:pPr>
      <w:r w:rsidRPr="007A27AF">
        <w:rPr>
          <w:rFonts w:ascii="Arial" w:eastAsia="Times New Roman" w:hAnsi="Arial" w:cs="Arial"/>
          <w:b/>
          <w:sz w:val="32"/>
          <w:szCs w:val="28"/>
          <w:lang w:eastAsia="pl-PL"/>
        </w:rPr>
        <w:t>DZIAŁ I</w:t>
      </w:r>
    </w:p>
    <w:p w:rsidR="007A27AF" w:rsidRPr="007A27AF" w:rsidRDefault="007A27AF" w:rsidP="007A27AF">
      <w:pPr>
        <w:tabs>
          <w:tab w:val="left" w:pos="3402"/>
        </w:tabs>
        <w:overflowPunct w:val="0"/>
        <w:autoSpaceDE w:val="0"/>
        <w:autoSpaceDN w:val="0"/>
        <w:adjustRightInd w:val="0"/>
        <w:spacing w:after="0" w:line="240" w:lineRule="auto"/>
        <w:ind w:left="426"/>
        <w:jc w:val="center"/>
        <w:textAlignment w:val="baseline"/>
        <w:rPr>
          <w:rFonts w:ascii="Arial" w:eastAsia="Times New Roman" w:hAnsi="Arial" w:cs="Arial"/>
          <w:b/>
          <w:sz w:val="28"/>
          <w:szCs w:val="28"/>
          <w:lang w:eastAsia="pl-PL"/>
        </w:rPr>
      </w:pPr>
    </w:p>
    <w:p w:rsidR="007A27AF" w:rsidRPr="007A27AF" w:rsidRDefault="007A27AF" w:rsidP="007A27AF">
      <w:pPr>
        <w:tabs>
          <w:tab w:val="left" w:pos="3402"/>
        </w:tabs>
        <w:overflowPunct w:val="0"/>
        <w:autoSpaceDE w:val="0"/>
        <w:autoSpaceDN w:val="0"/>
        <w:adjustRightInd w:val="0"/>
        <w:spacing w:after="0" w:line="240" w:lineRule="auto"/>
        <w:ind w:left="426"/>
        <w:jc w:val="center"/>
        <w:textAlignment w:val="baseline"/>
        <w:rPr>
          <w:rFonts w:ascii="Arial" w:eastAsia="Times New Roman" w:hAnsi="Arial" w:cs="Arial"/>
          <w:b/>
          <w:sz w:val="28"/>
          <w:szCs w:val="28"/>
          <w:lang w:eastAsia="pl-PL"/>
        </w:rPr>
      </w:pPr>
    </w:p>
    <w:p w:rsidR="007A27AF" w:rsidRPr="007A27AF" w:rsidRDefault="007A27AF" w:rsidP="007A27AF">
      <w:pPr>
        <w:tabs>
          <w:tab w:val="left" w:pos="3402"/>
        </w:tabs>
        <w:overflowPunct w:val="0"/>
        <w:autoSpaceDE w:val="0"/>
        <w:autoSpaceDN w:val="0"/>
        <w:adjustRightInd w:val="0"/>
        <w:spacing w:after="0" w:line="240" w:lineRule="auto"/>
        <w:ind w:left="426"/>
        <w:jc w:val="center"/>
        <w:textAlignment w:val="baseline"/>
        <w:rPr>
          <w:rFonts w:ascii="Arial" w:eastAsia="Times New Roman" w:hAnsi="Arial" w:cs="Arial"/>
          <w:b/>
          <w:sz w:val="28"/>
          <w:szCs w:val="28"/>
          <w:lang w:eastAsia="pl-PL"/>
        </w:rPr>
      </w:pPr>
      <w:r w:rsidRPr="007A27AF">
        <w:rPr>
          <w:rFonts w:ascii="Arial" w:eastAsia="Times New Roman" w:hAnsi="Arial" w:cs="Arial"/>
          <w:b/>
          <w:sz w:val="28"/>
          <w:szCs w:val="28"/>
          <w:lang w:eastAsia="pl-PL"/>
        </w:rPr>
        <w:t>POSTANOWIENIA OGÓLNE</w:t>
      </w:r>
    </w:p>
    <w:p w:rsidR="007A27AF" w:rsidRPr="007A27AF" w:rsidRDefault="007A27AF" w:rsidP="007A27AF">
      <w:pPr>
        <w:tabs>
          <w:tab w:val="left" w:pos="3402"/>
        </w:tabs>
        <w:overflowPunct w:val="0"/>
        <w:autoSpaceDE w:val="0"/>
        <w:autoSpaceDN w:val="0"/>
        <w:adjustRightInd w:val="0"/>
        <w:spacing w:after="0" w:line="240" w:lineRule="auto"/>
        <w:ind w:left="360"/>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 </w:t>
      </w: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1.</w:t>
      </w:r>
      <w:r w:rsidRPr="007A27AF">
        <w:rPr>
          <w:rFonts w:ascii="Arial" w:eastAsia="Times New Roman" w:hAnsi="Arial" w:cs="Arial"/>
          <w:sz w:val="24"/>
          <w:szCs w:val="24"/>
          <w:lang w:eastAsia="pl-PL"/>
        </w:rPr>
        <w:t xml:space="preserve"> 1. Instrukcja ustala jednolite zasady sporządzania, obiegu i kontroli dokumentów związanych ze środkami funduszy pomocowych w Urzędzie Miejskim </w:t>
      </w:r>
      <w:r w:rsidR="00BC2FAA">
        <w:rPr>
          <w:rFonts w:ascii="Arial" w:eastAsia="Times New Roman" w:hAnsi="Arial" w:cs="Arial"/>
          <w:sz w:val="24"/>
          <w:szCs w:val="24"/>
          <w:lang w:eastAsia="pl-PL"/>
        </w:rPr>
        <w:br/>
      </w:r>
      <w:r w:rsidRPr="007A27AF">
        <w:rPr>
          <w:rFonts w:ascii="Arial" w:eastAsia="Times New Roman" w:hAnsi="Arial" w:cs="Arial"/>
          <w:sz w:val="24"/>
          <w:szCs w:val="24"/>
          <w:lang w:eastAsia="pl-PL"/>
        </w:rPr>
        <w:t>w Policach.</w:t>
      </w: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1"/>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Sprawy nieuregulowane niniejszą instrukcją podlegają obowiązującym przepisom  z  zakresu prawa wspólnotowego i krajowego.</w:t>
      </w:r>
    </w:p>
    <w:p w:rsidR="007A27AF" w:rsidRPr="007A27AF" w:rsidRDefault="007A27AF" w:rsidP="007A27AF">
      <w:pPr>
        <w:tabs>
          <w:tab w:val="left" w:pos="3402"/>
        </w:tabs>
        <w:overflowPunct w:val="0"/>
        <w:autoSpaceDE w:val="0"/>
        <w:autoSpaceDN w:val="0"/>
        <w:adjustRightInd w:val="0"/>
        <w:spacing w:after="0" w:line="240" w:lineRule="auto"/>
        <w:ind w:left="340"/>
        <w:textAlignment w:val="baseline"/>
        <w:rPr>
          <w:rFonts w:ascii="Arial" w:eastAsia="Times New Roman" w:hAnsi="Arial" w:cs="Arial"/>
          <w:b/>
          <w:sz w:val="24"/>
          <w:szCs w:val="24"/>
          <w:lang w:eastAsia="pl-PL"/>
        </w:rPr>
      </w:pPr>
    </w:p>
    <w:p w:rsidR="007A27AF" w:rsidRPr="007A27AF" w:rsidRDefault="007A27AF" w:rsidP="007A27AF">
      <w:pPr>
        <w:tabs>
          <w:tab w:val="left" w:pos="3402"/>
        </w:tabs>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p>
    <w:p w:rsidR="007A27AF" w:rsidRPr="007A27AF" w:rsidRDefault="007A27AF" w:rsidP="007A27AF">
      <w:pPr>
        <w:tabs>
          <w:tab w:val="left" w:pos="3402"/>
        </w:tabs>
        <w:overflowPunct w:val="0"/>
        <w:autoSpaceDE w:val="0"/>
        <w:autoSpaceDN w:val="0"/>
        <w:adjustRightInd w:val="0"/>
        <w:spacing w:after="0" w:line="240" w:lineRule="auto"/>
        <w:ind w:left="340"/>
        <w:jc w:val="center"/>
        <w:textAlignment w:val="baseline"/>
        <w:rPr>
          <w:rFonts w:ascii="Arial" w:eastAsia="Times New Roman" w:hAnsi="Arial" w:cs="Arial"/>
          <w:b/>
          <w:sz w:val="32"/>
          <w:szCs w:val="28"/>
          <w:lang w:eastAsia="pl-PL"/>
        </w:rPr>
      </w:pPr>
      <w:r w:rsidRPr="007A27AF">
        <w:rPr>
          <w:rFonts w:ascii="Arial" w:eastAsia="Times New Roman" w:hAnsi="Arial" w:cs="Arial"/>
          <w:b/>
          <w:sz w:val="32"/>
          <w:szCs w:val="28"/>
          <w:lang w:eastAsia="pl-PL"/>
        </w:rPr>
        <w:t>DZIAŁ II</w:t>
      </w:r>
    </w:p>
    <w:p w:rsidR="007A27AF" w:rsidRPr="007A27AF" w:rsidRDefault="007A27AF" w:rsidP="007A27AF">
      <w:pPr>
        <w:tabs>
          <w:tab w:val="left" w:pos="3402"/>
        </w:tabs>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p>
    <w:p w:rsidR="007A27AF" w:rsidRPr="007A27AF" w:rsidRDefault="007A27AF" w:rsidP="007A27AF">
      <w:pPr>
        <w:tabs>
          <w:tab w:val="left" w:pos="3402"/>
        </w:tabs>
        <w:overflowPunct w:val="0"/>
        <w:autoSpaceDE w:val="0"/>
        <w:autoSpaceDN w:val="0"/>
        <w:adjustRightInd w:val="0"/>
        <w:spacing w:after="0" w:line="240" w:lineRule="auto"/>
        <w:ind w:left="340"/>
        <w:jc w:val="center"/>
        <w:textAlignment w:val="baseline"/>
        <w:rPr>
          <w:rFonts w:ascii="Arial" w:eastAsia="Times New Roman" w:hAnsi="Arial" w:cs="Arial"/>
          <w:b/>
          <w:sz w:val="28"/>
          <w:szCs w:val="28"/>
          <w:lang w:eastAsia="pl-PL"/>
        </w:rPr>
      </w:pPr>
      <w:r w:rsidRPr="007A27AF">
        <w:rPr>
          <w:rFonts w:ascii="Arial" w:eastAsia="Times New Roman" w:hAnsi="Arial" w:cs="Arial"/>
          <w:b/>
          <w:sz w:val="28"/>
          <w:szCs w:val="28"/>
          <w:lang w:eastAsia="pl-PL"/>
        </w:rPr>
        <w:t>POSTANOWIENIA SZCZEGÓŁOWE</w:t>
      </w:r>
    </w:p>
    <w:p w:rsidR="007A27AF" w:rsidRPr="007A27AF" w:rsidRDefault="007A27AF" w:rsidP="007A27AF">
      <w:pPr>
        <w:overflowPunct w:val="0"/>
        <w:autoSpaceDE w:val="0"/>
        <w:autoSpaceDN w:val="0"/>
        <w:adjustRightInd w:val="0"/>
        <w:spacing w:after="0" w:line="240" w:lineRule="auto"/>
        <w:ind w:left="1080"/>
        <w:textAlignment w:val="baseline"/>
        <w:rPr>
          <w:rFonts w:ascii="Arial" w:eastAsia="Times New Roman" w:hAnsi="Arial" w:cs="Arial"/>
          <w:sz w:val="32"/>
          <w:szCs w:val="32"/>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 DOWODY KSIĘGOWE</w:t>
      </w: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6B6189">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2.</w:t>
      </w:r>
      <w:r w:rsidRPr="007A27AF">
        <w:rPr>
          <w:rFonts w:ascii="Arial" w:eastAsia="Times New Roman" w:hAnsi="Arial" w:cs="Arial"/>
          <w:sz w:val="24"/>
          <w:szCs w:val="24"/>
          <w:lang w:eastAsia="pl-PL"/>
        </w:rPr>
        <w:t xml:space="preserve"> 1. Podstawą zapisów w księgach rachunkowych jest dowód księgowy, stwierdzający fakt dokonania operacji gospodarczych. Dowody księgowe powinny </w:t>
      </w:r>
      <w:r w:rsidR="00BC2FAA">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być rzetelne, zgodne z rzeczywistym przebiegiem operacji gospodarczej, </w:t>
      </w:r>
      <w:r w:rsidR="00BC2FAA">
        <w:rPr>
          <w:rFonts w:ascii="Arial" w:eastAsia="Times New Roman" w:hAnsi="Arial" w:cs="Arial"/>
          <w:sz w:val="24"/>
          <w:szCs w:val="24"/>
          <w:lang w:eastAsia="pl-PL"/>
        </w:rPr>
        <w:br/>
      </w:r>
      <w:r w:rsidRPr="007A27AF">
        <w:rPr>
          <w:rFonts w:ascii="Arial" w:eastAsia="Times New Roman" w:hAnsi="Arial" w:cs="Arial"/>
          <w:sz w:val="24"/>
          <w:szCs w:val="24"/>
          <w:lang w:eastAsia="pl-PL"/>
        </w:rPr>
        <w:t>którą dokumentują, powinny być kompletne i bez błędów rachunkowych. Dowód księgowy powinien zawierać:</w:t>
      </w:r>
    </w:p>
    <w:p w:rsidR="007A27AF" w:rsidRPr="007A27AF"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określenie rodzaju dowodu księgowego, </w:t>
      </w:r>
    </w:p>
    <w:p w:rsidR="007A27AF" w:rsidRPr="007A27AF" w:rsidRDefault="00771C79"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numer dowodu księgowego, </w:t>
      </w:r>
    </w:p>
    <w:p w:rsidR="007A27AF" w:rsidRPr="007A27AF"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nazwę i adres wystawcy i odbiorcy dowodu księgowego, </w:t>
      </w:r>
    </w:p>
    <w:p w:rsidR="007A27AF" w:rsidRPr="007A27AF"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datę wystawienia dowodu oraz datę lub okres dokonywania operacji gospodarczej, której dowód dotyczy,</w:t>
      </w:r>
    </w:p>
    <w:p w:rsidR="007A27AF" w:rsidRPr="007A27AF"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nazwę operacji gospodarczej oraz jej wartość, ilość, cenę jednostkową,</w:t>
      </w:r>
    </w:p>
    <w:p w:rsidR="007A27AF" w:rsidRPr="007A27AF"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podpis wystawcy dowodu oraz osoby, której wydano lub od której przyjęto składniki majątkowe,</w:t>
      </w:r>
    </w:p>
    <w:p w:rsidR="007A27AF" w:rsidRPr="006B6189" w:rsidRDefault="007A27AF" w:rsidP="0066689F">
      <w:pPr>
        <w:numPr>
          <w:ilvl w:val="0"/>
          <w:numId w:val="181"/>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6B6189">
        <w:rPr>
          <w:rFonts w:ascii="Arial" w:eastAsia="Times New Roman" w:hAnsi="Arial" w:cs="Arial"/>
          <w:sz w:val="24"/>
          <w:szCs w:val="24"/>
          <w:lang w:eastAsia="pl-PL"/>
        </w:rPr>
        <w:t>stwierdzenie sprawdzenia dowodu pod względem merytorycznym i formalno-rachunkowym, potwierdzone podpisami osób odpowiedzialnych za sprawdzenie,</w:t>
      </w:r>
      <w:r w:rsidR="006B6189">
        <w:rPr>
          <w:rFonts w:ascii="Arial" w:eastAsia="Times New Roman" w:hAnsi="Arial" w:cs="Arial"/>
          <w:sz w:val="24"/>
          <w:szCs w:val="24"/>
          <w:lang w:eastAsia="pl-PL"/>
        </w:rPr>
        <w:t xml:space="preserve"> </w:t>
      </w:r>
      <w:r w:rsidRPr="006B6189">
        <w:rPr>
          <w:rFonts w:ascii="Arial" w:eastAsia="Times New Roman" w:hAnsi="Arial" w:cs="Arial"/>
          <w:sz w:val="24"/>
          <w:szCs w:val="24"/>
          <w:lang w:eastAsia="pl-PL"/>
        </w:rPr>
        <w:t xml:space="preserve">potwierdzenie zakwalifikowania dowodu do ujęcia w księgach rachunkowych przez nadanie numeru ewidencji księgowej oraz wskazanie miesiąca księgowania, </w:t>
      </w:r>
      <w:r w:rsidR="00BC2FAA" w:rsidRPr="006B6189">
        <w:rPr>
          <w:rFonts w:ascii="Arial" w:eastAsia="Times New Roman" w:hAnsi="Arial" w:cs="Arial"/>
          <w:sz w:val="24"/>
          <w:szCs w:val="24"/>
          <w:lang w:eastAsia="pl-PL"/>
        </w:rPr>
        <w:br/>
      </w:r>
      <w:r w:rsidRPr="006B6189">
        <w:rPr>
          <w:rFonts w:ascii="Arial" w:eastAsia="Times New Roman" w:hAnsi="Arial" w:cs="Arial"/>
          <w:sz w:val="24"/>
          <w:szCs w:val="24"/>
          <w:lang w:eastAsia="pl-PL"/>
        </w:rPr>
        <w:t>a także kont księgowych (dekretacj</w:t>
      </w:r>
      <w:r w:rsidR="00247C51" w:rsidRPr="006B6189">
        <w:rPr>
          <w:rFonts w:ascii="Arial" w:eastAsia="Times New Roman" w:hAnsi="Arial" w:cs="Arial"/>
          <w:sz w:val="24"/>
          <w:szCs w:val="24"/>
          <w:lang w:eastAsia="pl-PL"/>
        </w:rPr>
        <w:t xml:space="preserve">a), na których dokonano zapisów jest równocześnie potwierdzeniem ich </w:t>
      </w:r>
      <w:r w:rsidRPr="006B6189">
        <w:rPr>
          <w:rFonts w:ascii="Arial" w:eastAsia="Times New Roman" w:hAnsi="Arial" w:cs="Arial"/>
          <w:sz w:val="24"/>
          <w:szCs w:val="24"/>
          <w:lang w:eastAsia="pl-PL"/>
        </w:rPr>
        <w:t>kompletności.</w:t>
      </w:r>
    </w:p>
    <w:p w:rsidR="007A27AF" w:rsidRPr="007A27AF" w:rsidRDefault="007A27AF" w:rsidP="007A27AF">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Każdy dowód księgowy powinien być sprawdzony i zatwierdzony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pod względem merytorycznym. To znaczy, powinien być opisany przez upoważnione osoby, a stwierdzenie poprawności wystawionego dokumentu, rzetelności, celowości i legalności zawartych w tym dokumencie danych powinno być poświadczone podpisem osoby zatwierdzającej dokument. </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Każdy dowód księgowy powinien być sprawdzony i zatwierdzony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pod względem formalno-rachunkowym. To znaczy, że dowód został wystawiony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sposób prawidłowy, zawiera wszystkie wymagane elementy oraz dane liczbowe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nie zawierają błędów rachunkowych. Kontrola formalno-rachunkowa winna być poświadczona podpisem upoważnionej osoby.</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num" w:pos="340"/>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Dowody księgowe nie mogą posiadać wad i błędów. Błędy w dowodach źródłowych zewnętrznych obcych i własnych można korygować tylko innym dokumentem zawierającym sprostowanie. Niedopuszczalne jest korygowanie dowodów księgowych poprzez skreślanie, wymazywanie lub przeróbki. Błędy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dowodach wewnętrznych własnych mogą być poprawiane przez skreślenie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sposób umożliwiający odczytanie skreślonej treści, wpisanie poprawionej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i opatrzenie jej datą i podpisem osoby dokonującej poprawki.</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num" w:pos="340"/>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Dowód księgowy powinien być sporządzony w języku polskim. Jeżeli dowód księgowy dotyczy operacji gospodarczej z kontrahentem zagranicznym, może być wystawiony w języku obcym, jednak opis dowodu, jak też wszystkie obowiązkowe zapisy, winny być w języku polskim.</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num" w:pos="340"/>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Zakupy rzeczowych składników majątkowych powinny być udokumentowane wyłącznie fakturami lub rachunkami. Dowody zapłaty, wpłaty do kasy lub inne dokumenty nie mogą być uważane za dowody księgowe i nie stanowią podstawy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do zaksięgowania zakupu.</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num" w:pos="340"/>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 przypadku uzasadnionego braku możliwości uzyskania zewnętrznych obcych dowodów źródłowych, zezwala się na udokumentowanie operacji gospodarczej za pomocą zastępczych dowodów księgowych, sporządzonych przez osoby dokonujące tej operacji. </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2"/>
        </w:numPr>
        <w:tabs>
          <w:tab w:val="num" w:pos="340"/>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Tylko prawidłowe dowody księgowe stanowią podstawę do dokonania zapisów księgowych.</w:t>
      </w:r>
    </w:p>
    <w:p w:rsidR="007A27AF" w:rsidRPr="007A27AF" w:rsidRDefault="007A27AF" w:rsidP="007A27AF">
      <w:pPr>
        <w:tabs>
          <w:tab w:val="left" w:pos="142"/>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 </w:t>
      </w:r>
    </w:p>
    <w:p w:rsidR="007A27AF" w:rsidRPr="007A27AF" w:rsidRDefault="007A27AF" w:rsidP="007A27AF">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3.</w:t>
      </w:r>
      <w:r w:rsidRPr="007A27AF">
        <w:rPr>
          <w:rFonts w:ascii="Arial" w:eastAsia="Times New Roman" w:hAnsi="Arial" w:cs="Arial"/>
          <w:sz w:val="24"/>
          <w:szCs w:val="24"/>
          <w:lang w:eastAsia="pl-PL"/>
        </w:rPr>
        <w:t xml:space="preserve"> Do podstawowych dowodów księgowych zalicza się:</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umowy, zlecenia, zamówienia,</w:t>
      </w:r>
    </w:p>
    <w:p w:rsidR="00A34F0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faktury VAT, </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faktury VAT korygujące,</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noty korygujące,</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rachunki,</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wnioski o zaliczki,</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rozliczenie zaliczek,</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delegacje służbowe,</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listy płac,</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dyspozycje do zapłaty,</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lastRenderedPageBreak/>
        <w:t>wyciągi bankowe,</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polecenia przelewów</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polecenia księgowań (PK) </w:t>
      </w:r>
    </w:p>
    <w:p w:rsidR="007A27AF" w:rsidRPr="007A27AF" w:rsidRDefault="007A27AF" w:rsidP="0066689F">
      <w:pPr>
        <w:numPr>
          <w:ilvl w:val="0"/>
          <w:numId w:val="182"/>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noty księgowe.</w:t>
      </w:r>
    </w:p>
    <w:p w:rsidR="007A27AF" w:rsidRPr="007A27AF" w:rsidRDefault="007A27AF" w:rsidP="007A27AF">
      <w:pPr>
        <w:overflowPunct w:val="0"/>
        <w:autoSpaceDE w:val="0"/>
        <w:autoSpaceDN w:val="0"/>
        <w:adjustRightInd w:val="0"/>
        <w:spacing w:after="0" w:line="240" w:lineRule="auto"/>
        <w:ind w:left="360"/>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4.</w:t>
      </w:r>
      <w:r w:rsidRPr="007A27AF">
        <w:rPr>
          <w:rFonts w:ascii="Arial" w:eastAsia="Times New Roman" w:hAnsi="Arial" w:cs="Arial"/>
          <w:sz w:val="24"/>
          <w:szCs w:val="24"/>
          <w:lang w:eastAsia="pl-PL"/>
        </w:rPr>
        <w:t xml:space="preserve"> 1. W kontroli i sprawdzaniu dokumentów biorą udział poszczególne komórki organizacyjne, z tego względu zachodzi konieczność przekazywania dokumentów pomiędzy tymi komórkami.</w:t>
      </w: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Drogę dokumentów od chwili ich otrzymania bądź sporządzenia do momentu przekazania dokumentu do księgowania i jego dekretacji określa się jako „obieg dokumentów”. </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3"/>
        </w:numPr>
        <w:tabs>
          <w:tab w:val="left" w:pos="993"/>
        </w:tabs>
        <w:overflowPunct w:val="0"/>
        <w:autoSpaceDE w:val="0"/>
        <w:autoSpaceDN w:val="0"/>
        <w:adjustRightInd w:val="0"/>
        <w:spacing w:after="0" w:line="240" w:lineRule="auto"/>
        <w:ind w:left="0" w:firstLine="567"/>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Dokumenty księgowe podlegają rejestracji  w poszczególnych komórkach. </w:t>
      </w:r>
    </w:p>
    <w:p w:rsidR="007A27AF" w:rsidRPr="007A27AF" w:rsidRDefault="007A27AF" w:rsidP="007A27AF">
      <w:pPr>
        <w:tabs>
          <w:tab w:val="left" w:pos="993"/>
        </w:tabs>
        <w:overflowPunct w:val="0"/>
        <w:autoSpaceDE w:val="0"/>
        <w:autoSpaceDN w:val="0"/>
        <w:adjustRightInd w:val="0"/>
        <w:spacing w:after="0" w:line="240" w:lineRule="auto"/>
        <w:ind w:left="567"/>
        <w:textAlignment w:val="baseline"/>
        <w:rPr>
          <w:rFonts w:ascii="Arial" w:eastAsia="Times New Roman" w:hAnsi="Arial" w:cs="Arial"/>
          <w:sz w:val="24"/>
          <w:szCs w:val="24"/>
          <w:lang w:eastAsia="pl-PL"/>
        </w:rPr>
      </w:pPr>
    </w:p>
    <w:p w:rsidR="007A27AF" w:rsidRPr="007A27AF" w:rsidRDefault="007A27AF" w:rsidP="0066689F">
      <w:pPr>
        <w:numPr>
          <w:ilvl w:val="0"/>
          <w:numId w:val="19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Dokument sprawdzony pod względem merytorycznym powinien być potwierdzony datą dokonania kontroli oraz czytelnym podpisem lub postawieniem pieczęci imiennej i podpisem (parafką) osoby upoważnionej do jego sprawdzenia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i zatwierdzenia. Opis merytoryczny powinien zawierać wszystkie wymogi zawarte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w umowach lub wytycznych dotyczących danego programu, projektu oraz opis uzasadniający celowość dokonania zakupu towaru lub wykonania usługi, źródło finansowania, sposób zaangażowania środków finansowych.</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Sprawdzone i opisane dowody księgowe pod względem merytorycznym  podlegają sprawdzeniu pod względem formalnym i rachunkowym przez upoważnionego pracownika Wydziału Finansowo-Budżetowego, który nadaje im numer ewidencji księgowej, dokonuje dekretacji i  przygotowuje do zapłaty.</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Na dokumencie źródłowym tj. fakturze, rachunku, dokonuje się: opisu merytorycznego, opisu formalno-rachunkowego, przystawia się logo programu, projektu jeżeli wymaga tego umowa, przystawia się odcisk pieczęci o ustalonym wzorze w lewym dolnym rogu w celu dokonania dekretacji wydatku. Jeżeli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na dokumencie źródłowym nie można dokonać ww. opisów z uwagi małe wymiary dokumentu, wówczas dopuszcza się zastosowanie załącznika do tego dokumentu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tj. na arkuszu papieru A4 (załącznik do dokumentu źródłowego), nakleja się dokument źródłowy i dokonuje opisu merytorycznego, formalno-rachunkowego, dekretacji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i innych niezbędnych opisów.</w:t>
      </w:r>
      <w:r w:rsidR="00A34F0F">
        <w:rPr>
          <w:rFonts w:ascii="Arial" w:eastAsia="Times New Roman" w:hAnsi="Arial" w:cs="Arial"/>
          <w:sz w:val="24"/>
          <w:szCs w:val="24"/>
          <w:lang w:eastAsia="pl-PL"/>
        </w:rPr>
        <w:t xml:space="preserve"> Taką samą zasadę można zastosować w przypadku, gdy instytucja rozliczająca wymaga osobnych załączników do opisu dowodów księgowych.</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5.</w:t>
      </w:r>
      <w:r w:rsidRPr="007A27AF">
        <w:rPr>
          <w:rFonts w:ascii="Arial" w:eastAsia="Times New Roman" w:hAnsi="Arial" w:cs="Arial"/>
          <w:sz w:val="24"/>
          <w:szCs w:val="24"/>
          <w:lang w:eastAsia="pl-PL"/>
        </w:rPr>
        <w:t xml:space="preserve"> 1. Do księgowania powinny być przekazywane kompletne dokumenty dotyczące zakupu towarów, usług, realizacji inwestycji.</w:t>
      </w:r>
    </w:p>
    <w:p w:rsidR="007A27AF" w:rsidRPr="007A27AF" w:rsidRDefault="007A27AF" w:rsidP="007A27AF">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Dokumenty potwierdzające wybór dostawcy, wykonawcy w oparciu o ustawę – Prawo zamówień publicznych powinny dodatkowo zawierać oferty cenowe, notatki służbowe o wyborze ceny i inne dokumenty wynikające bezpośrednio z ustawy.</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Umowy, zlecenia, zamówienia sporządzają komórki organizacyjne. Oryginał  umowy, zlecenia, zamówienia powinien być przekazany do księgowości budżetowej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lastRenderedPageBreak/>
        <w:t>w ciągu 3 dni od daty zawarcia umowy. Jeżeli umowa dotyczy zatrudnienia, to drugi egzemplarz umowy winien być przekazany na stanowisko ds. płac.</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Sprostowania i korekty w zakresie błędów merytorycznych i rzeczowych dokonywane są przez komórki organizacyjne za pomocą pism wyjaśniających lub not korygujących. Błędy rachunkowe korygowane są przez kontrahentów fakturą korygującą.</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Zapłata za zakupione towary, wykonanie usługi, realizacji inwestycji dokonywana jest na podstawie zaakceptowanych do realizacji płatności faktur, rachunków, elektronicznym przelewem bankowym, albo gotówką pobraną w formie zaliczki lub na podstawie zatwierdzonych do wypłaty dowodów księgowych (gotówki pobierane są na podstawie czeków</w:t>
      </w:r>
      <w:r w:rsidR="00A34F0F">
        <w:rPr>
          <w:rFonts w:ascii="Arial" w:eastAsia="Times New Roman" w:hAnsi="Arial" w:cs="Arial"/>
          <w:sz w:val="24"/>
          <w:szCs w:val="24"/>
          <w:lang w:eastAsia="pl-PL"/>
        </w:rPr>
        <w:t xml:space="preserve"> lub elektronicznych poleceń autowypłaty</w:t>
      </w:r>
      <w:r w:rsidRPr="007A27AF">
        <w:rPr>
          <w:rFonts w:ascii="Arial" w:eastAsia="Times New Roman" w:hAnsi="Arial" w:cs="Arial"/>
          <w:sz w:val="24"/>
          <w:szCs w:val="24"/>
          <w:lang w:eastAsia="pl-PL"/>
        </w:rPr>
        <w:t>).</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Tylko w wyjątkowych przypadkach za zgodą Skarbnika i Burmistrza zapłata za towary, usługi może być dokonana gotówką.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II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DOWODY KSIEGOWE DOTYCZĄCE OBROTÓW GOTÓWKOWYCH</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6.</w:t>
      </w:r>
      <w:r w:rsidRPr="007A27AF">
        <w:rPr>
          <w:rFonts w:ascii="Arial" w:eastAsia="Times New Roman" w:hAnsi="Arial" w:cs="Arial"/>
          <w:sz w:val="24"/>
          <w:szCs w:val="24"/>
          <w:lang w:eastAsia="pl-PL"/>
        </w:rPr>
        <w:t xml:space="preserve"> 1. Operacje gotówkowe dokonywane są na podstawie przelewów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lub </w:t>
      </w:r>
      <w:r w:rsidR="004F3A9E">
        <w:rPr>
          <w:rFonts w:ascii="Arial" w:eastAsia="Times New Roman" w:hAnsi="Arial" w:cs="Arial"/>
          <w:sz w:val="24"/>
          <w:szCs w:val="24"/>
          <w:lang w:eastAsia="pl-PL"/>
        </w:rPr>
        <w:t xml:space="preserve">dyspozycji </w:t>
      </w:r>
      <w:r w:rsidRPr="007A27AF">
        <w:rPr>
          <w:rFonts w:ascii="Arial" w:eastAsia="Times New Roman" w:hAnsi="Arial" w:cs="Arial"/>
          <w:sz w:val="24"/>
          <w:szCs w:val="24"/>
          <w:lang w:eastAsia="pl-PL"/>
        </w:rPr>
        <w:t xml:space="preserve">autowypłaty albo czeków rejestrowanych w </w:t>
      </w:r>
      <w:r w:rsidR="004F3A9E">
        <w:rPr>
          <w:rFonts w:ascii="Arial" w:eastAsia="Times New Roman" w:hAnsi="Arial" w:cs="Arial"/>
          <w:sz w:val="24"/>
          <w:szCs w:val="24"/>
          <w:lang w:eastAsia="pl-PL"/>
        </w:rPr>
        <w:t>k</w:t>
      </w:r>
      <w:r w:rsidRPr="007A27AF">
        <w:rPr>
          <w:rFonts w:ascii="Arial" w:eastAsia="Times New Roman" w:hAnsi="Arial" w:cs="Arial"/>
          <w:sz w:val="24"/>
          <w:szCs w:val="24"/>
          <w:lang w:eastAsia="pl-PL"/>
        </w:rPr>
        <w:t>siędze druków ścisłego zarachowania.</w:t>
      </w: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Wypłaty gotówkowe mogą być wypłacane jedynie na podstawie źródłowych dowodów kasowych uzasadniających dokonanie wypłaty, a mianowicie:</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faktur,</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rachunków,</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wniosków o zaliczki,</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rozliczenia zaliczek,</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zaliczek na wyjazdy służbowe,</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rozliczenia wyjazdów służbowych,</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list płac,</w:t>
      </w:r>
    </w:p>
    <w:p w:rsidR="007A27AF" w:rsidRPr="007A27AF" w:rsidRDefault="007A27AF" w:rsidP="0066689F">
      <w:pPr>
        <w:numPr>
          <w:ilvl w:val="1"/>
          <w:numId w:val="183"/>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dyspozycji do wypłaty.</w:t>
      </w:r>
    </w:p>
    <w:p w:rsidR="007A27AF" w:rsidRPr="007A27AF" w:rsidRDefault="007A27AF" w:rsidP="007A27AF">
      <w:p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Źródłowe dowody stanowiące podstawę do wypłaty gotówki za pomocą </w:t>
      </w:r>
      <w:r w:rsidR="004F3A9E">
        <w:rPr>
          <w:rFonts w:ascii="Arial" w:eastAsia="Times New Roman" w:hAnsi="Arial" w:cs="Arial"/>
          <w:sz w:val="24"/>
          <w:szCs w:val="24"/>
          <w:lang w:eastAsia="pl-PL"/>
        </w:rPr>
        <w:t xml:space="preserve">dyspozycji </w:t>
      </w:r>
      <w:r w:rsidRPr="007A27AF">
        <w:rPr>
          <w:rFonts w:ascii="Arial" w:eastAsia="Times New Roman" w:hAnsi="Arial" w:cs="Arial"/>
          <w:sz w:val="24"/>
          <w:szCs w:val="24"/>
          <w:lang w:eastAsia="pl-PL"/>
        </w:rPr>
        <w:t xml:space="preserve">autowypłaty powinny być sprawdzone pod względem merytorycznym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i formalno-rachunkowym oraz muszą zawierać akceptację do zapłaty podpisaną przez Burmistrza lub Z-c</w:t>
      </w:r>
      <w:r w:rsidR="006B6189">
        <w:rPr>
          <w:rFonts w:ascii="Arial" w:eastAsia="Times New Roman" w:hAnsi="Arial" w:cs="Arial"/>
          <w:sz w:val="24"/>
          <w:szCs w:val="24"/>
          <w:lang w:eastAsia="pl-PL"/>
        </w:rPr>
        <w:t>ę</w:t>
      </w:r>
      <w:r w:rsidRPr="007A27AF">
        <w:rPr>
          <w:rFonts w:ascii="Arial" w:eastAsia="Times New Roman" w:hAnsi="Arial" w:cs="Arial"/>
          <w:sz w:val="24"/>
          <w:szCs w:val="24"/>
          <w:lang w:eastAsia="pl-PL"/>
        </w:rPr>
        <w:t xml:space="preserve"> Burmistrza oraz Skarbnika lub Z-cę Naczelnika Wydziału Finansowo-Budżetowego.</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Na podstawie sprawdzonych i zatwierdzonych dokumentów upoważniony pracownik wystawia </w:t>
      </w:r>
      <w:r w:rsidR="000443D4">
        <w:rPr>
          <w:rFonts w:ascii="Arial" w:eastAsia="Times New Roman" w:hAnsi="Arial" w:cs="Arial"/>
          <w:sz w:val="24"/>
          <w:szCs w:val="24"/>
          <w:lang w:eastAsia="pl-PL"/>
        </w:rPr>
        <w:t xml:space="preserve">dyspozycję </w:t>
      </w:r>
      <w:r w:rsidRPr="007A27AF">
        <w:rPr>
          <w:rFonts w:ascii="Arial" w:eastAsia="Times New Roman" w:hAnsi="Arial" w:cs="Arial"/>
          <w:sz w:val="24"/>
          <w:szCs w:val="24"/>
          <w:lang w:eastAsia="pl-PL"/>
        </w:rPr>
        <w:t>autowypłat</w:t>
      </w:r>
      <w:r w:rsidR="000443D4">
        <w:rPr>
          <w:rFonts w:ascii="Arial" w:eastAsia="Times New Roman" w:hAnsi="Arial" w:cs="Arial"/>
          <w:sz w:val="24"/>
          <w:szCs w:val="24"/>
          <w:lang w:eastAsia="pl-PL"/>
        </w:rPr>
        <w:t>y</w:t>
      </w:r>
      <w:r w:rsidRPr="007A27AF">
        <w:rPr>
          <w:rFonts w:ascii="Arial" w:eastAsia="Times New Roman" w:hAnsi="Arial" w:cs="Arial"/>
          <w:sz w:val="24"/>
          <w:szCs w:val="24"/>
          <w:lang w:eastAsia="pl-PL"/>
        </w:rPr>
        <w:t xml:space="preserve"> na podjęcie gotówki z banku i przedkłada </w:t>
      </w:r>
      <w:r w:rsidR="000443D4">
        <w:rPr>
          <w:rFonts w:ascii="Arial" w:eastAsia="Times New Roman" w:hAnsi="Arial" w:cs="Arial"/>
          <w:sz w:val="24"/>
          <w:szCs w:val="24"/>
          <w:lang w:eastAsia="pl-PL"/>
        </w:rPr>
        <w:t>ją</w:t>
      </w:r>
      <w:r w:rsidRPr="007A27AF">
        <w:rPr>
          <w:rFonts w:ascii="Arial" w:eastAsia="Times New Roman" w:hAnsi="Arial" w:cs="Arial"/>
          <w:sz w:val="24"/>
          <w:szCs w:val="24"/>
          <w:lang w:eastAsia="pl-PL"/>
        </w:rPr>
        <w:t xml:space="preserve"> do podpisu upoważnionym osobom zgodnie z kartą wzoru podpisów.  </w:t>
      </w:r>
      <w:r w:rsidR="004F3A9E">
        <w:rPr>
          <w:rFonts w:ascii="Arial" w:eastAsia="Times New Roman" w:hAnsi="Arial" w:cs="Arial"/>
          <w:sz w:val="24"/>
          <w:szCs w:val="24"/>
          <w:lang w:eastAsia="pl-PL"/>
        </w:rPr>
        <w:t>Dyspozycja autowypłaty</w:t>
      </w:r>
      <w:r w:rsidRPr="007A27AF">
        <w:rPr>
          <w:rFonts w:ascii="Arial" w:eastAsia="Times New Roman" w:hAnsi="Arial" w:cs="Arial"/>
          <w:sz w:val="24"/>
          <w:szCs w:val="24"/>
          <w:lang w:eastAsia="pl-PL"/>
        </w:rPr>
        <w:t xml:space="preserve"> </w:t>
      </w:r>
      <w:r w:rsidR="000443D4">
        <w:rPr>
          <w:rFonts w:ascii="Arial" w:eastAsia="Times New Roman" w:hAnsi="Arial" w:cs="Arial"/>
          <w:sz w:val="24"/>
          <w:szCs w:val="24"/>
          <w:lang w:eastAsia="pl-PL"/>
        </w:rPr>
        <w:t xml:space="preserve">realizowana </w:t>
      </w:r>
      <w:r w:rsidRPr="007A27AF">
        <w:rPr>
          <w:rFonts w:ascii="Arial" w:eastAsia="Times New Roman" w:hAnsi="Arial" w:cs="Arial"/>
          <w:sz w:val="24"/>
          <w:szCs w:val="24"/>
          <w:lang w:eastAsia="pl-PL"/>
        </w:rPr>
        <w:t xml:space="preserve">jest </w:t>
      </w:r>
      <w:r w:rsidR="000443D4">
        <w:rPr>
          <w:rFonts w:ascii="Arial" w:eastAsia="Times New Roman" w:hAnsi="Arial" w:cs="Arial"/>
          <w:sz w:val="24"/>
          <w:szCs w:val="24"/>
          <w:lang w:eastAsia="pl-PL"/>
        </w:rPr>
        <w:t>w kasie</w:t>
      </w:r>
      <w:r w:rsidRPr="007A27AF">
        <w:rPr>
          <w:rFonts w:ascii="Arial" w:eastAsia="Times New Roman" w:hAnsi="Arial" w:cs="Arial"/>
          <w:sz w:val="24"/>
          <w:szCs w:val="24"/>
          <w:lang w:eastAsia="pl-PL"/>
        </w:rPr>
        <w:t xml:space="preserve"> banku na podstawie dowodu tożsamości. </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Wypłatę zaliczki jednorazowej dokonuje się na podstawie wniosku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o udzielenie zaliczki, zaakceptowanego pod względem merytorycznym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lastRenderedPageBreak/>
        <w:t>przez</w:t>
      </w:r>
      <w:r w:rsidR="006B6189">
        <w:rPr>
          <w:rFonts w:ascii="Arial" w:eastAsia="Times New Roman" w:hAnsi="Arial" w:cs="Arial"/>
          <w:sz w:val="24"/>
          <w:szCs w:val="24"/>
          <w:lang w:eastAsia="pl-PL"/>
        </w:rPr>
        <w:t xml:space="preserve"> </w:t>
      </w:r>
      <w:r w:rsidRPr="007A27AF">
        <w:rPr>
          <w:rFonts w:ascii="Arial" w:eastAsia="Times New Roman" w:hAnsi="Arial" w:cs="Arial"/>
          <w:sz w:val="24"/>
          <w:szCs w:val="24"/>
          <w:lang w:eastAsia="pl-PL"/>
        </w:rPr>
        <w:t xml:space="preserve">Naczelnika Wydziału realizującego projekt (w pozycji Sprawdzono)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i zatwierdzonego do wypłaty przez Burmistrza  lub Z-cę Burmistrza oraz Skarbnika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lub Z-cę Naczelnika Wydziału Finansowo-Budżetowego.</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 który dokonał zakupów z pobranej zaliczki, opisuje cel zakupów na rachunkach, fakturach i innych dokumentach wydatkowych (bez list płac). Następnie pracownik księgowości budżetowej poszczególne dokumenty sprawdza pod względem formalnym i rachunkowym, które są zatwierdzane przez Burmistrza lub Z-cę Burmistrza oraz Skarbnika lub Z-cę Naczelnika Wydziału Finansowo-Budżetowego.</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Zatwierdzone faktury, rachunki lub inne dokumenty księgowe pracownik rozliczający zaliczkę zestawia na druku „rozliczenie zaliczki” i dokonuje rachunkowego rozliczenia pobranej zaliczki. Następuje wypłata kwoty wydatkowanej ponad pobraną zaliczkę lub wpłata kwoty, która nie została wydana. Wpłata lub wypłata winna być dokonana za pokwitowaniem bankowym.</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Zaliczki na koszty podróży służbowych dla pracowników podpisuje Burmistrz lub Z-ca Burmistrza oraz Skarbnik lub Z-ca Naczelnika Wydziału Finansowo-Budżetowego. Po powrocie z podróży służbowej, delegowany pracownik przedkłada wypełnione delegacje w księgowości budżetowej do sprawdzenia pod względem formalno-rachunkowym oraz do rozliczenia wraz z załączonymi wszystkimi dokumentami kosztowymi (bilety za przejazdy, faktury za noclegi, inne dokumenty kosztów podróży). Po zatwierdzeniu rozliczenia delegacji przez Burmistrza  lub  Z-cę Burmistrza oraz Skarbnika lub Z-cę Naczelnika Wydziału Finansowo-Budżetowego następuje wypłata lub wpłata odpowiedniej kwoty wynikającej z rozliczenia.</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9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Listy płac sporządza pracownik Wydziału Finansowo-Budżetowego. </w:t>
      </w:r>
      <w:r w:rsidR="005C10CB">
        <w:rPr>
          <w:rFonts w:ascii="Arial" w:eastAsia="Times New Roman" w:hAnsi="Arial" w:cs="Arial"/>
          <w:sz w:val="24"/>
          <w:szCs w:val="24"/>
          <w:lang w:eastAsia="pl-PL"/>
        </w:rPr>
        <w:t>Zatwierdzenia</w:t>
      </w:r>
      <w:r w:rsidRPr="007A27AF">
        <w:rPr>
          <w:rFonts w:ascii="Arial" w:eastAsia="Times New Roman" w:hAnsi="Arial" w:cs="Arial"/>
          <w:sz w:val="24"/>
          <w:szCs w:val="24"/>
          <w:lang w:eastAsia="pl-PL"/>
        </w:rPr>
        <w:t xml:space="preserve"> listy płac dokonuje </w:t>
      </w:r>
      <w:r w:rsidR="005C10CB" w:rsidRPr="007A27AF">
        <w:rPr>
          <w:rFonts w:ascii="Arial" w:eastAsia="Times New Roman" w:hAnsi="Arial" w:cs="Arial"/>
          <w:sz w:val="24"/>
          <w:szCs w:val="24"/>
          <w:lang w:eastAsia="pl-PL"/>
        </w:rPr>
        <w:t xml:space="preserve">Burmistrz lub Z-ca Burmistrza </w:t>
      </w:r>
      <w:r w:rsidR="005C10CB">
        <w:rPr>
          <w:rFonts w:ascii="Arial" w:eastAsia="Times New Roman" w:hAnsi="Arial" w:cs="Arial"/>
          <w:sz w:val="24"/>
          <w:szCs w:val="24"/>
          <w:lang w:eastAsia="pl-PL"/>
        </w:rPr>
        <w:t xml:space="preserve">oraz </w:t>
      </w:r>
      <w:r w:rsidRPr="007A27AF">
        <w:rPr>
          <w:rFonts w:ascii="Arial" w:eastAsia="Times New Roman" w:hAnsi="Arial" w:cs="Arial"/>
          <w:sz w:val="24"/>
          <w:szCs w:val="24"/>
          <w:lang w:eastAsia="pl-PL"/>
        </w:rPr>
        <w:t xml:space="preserve">Skarbnik </w:t>
      </w:r>
      <w:r w:rsidR="005C10CB">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lub Z-ca Naczelnika Wydziału Finansowo-Budżetowego. Na podstawie podpisanej listy płac upoważniony pracownik dokonuje przelewu należnych wynagrodzeń na rachunki bankowe poszczególnych pracowników (zleceniobiorców). W przypadku nieposiadania konta bankowego przez pracownika (zleceniobiorcy), upoważniony pracownik, wystawia </w:t>
      </w:r>
      <w:r w:rsidR="005C10CB">
        <w:rPr>
          <w:rFonts w:ascii="Arial" w:eastAsia="Times New Roman" w:hAnsi="Arial" w:cs="Arial"/>
          <w:sz w:val="24"/>
          <w:szCs w:val="24"/>
          <w:lang w:eastAsia="pl-PL"/>
        </w:rPr>
        <w:t xml:space="preserve">polecenie </w:t>
      </w:r>
      <w:r w:rsidRPr="007A27AF">
        <w:rPr>
          <w:rFonts w:ascii="Arial" w:eastAsia="Times New Roman" w:hAnsi="Arial" w:cs="Arial"/>
          <w:sz w:val="24"/>
          <w:szCs w:val="24"/>
          <w:lang w:eastAsia="pl-PL"/>
        </w:rPr>
        <w:t>autowypłat</w:t>
      </w:r>
      <w:r w:rsidR="005C10CB">
        <w:rPr>
          <w:rFonts w:ascii="Arial" w:eastAsia="Times New Roman" w:hAnsi="Arial" w:cs="Arial"/>
          <w:sz w:val="24"/>
          <w:szCs w:val="24"/>
          <w:lang w:eastAsia="pl-PL"/>
        </w:rPr>
        <w:t>y</w:t>
      </w:r>
      <w:r w:rsidRPr="007A27AF">
        <w:rPr>
          <w:rFonts w:ascii="Arial" w:eastAsia="Times New Roman" w:hAnsi="Arial" w:cs="Arial"/>
          <w:sz w:val="24"/>
          <w:szCs w:val="24"/>
          <w:lang w:eastAsia="pl-PL"/>
        </w:rPr>
        <w:t xml:space="preserve"> do wypłaty i po jej podpisaniu,  wynagrodzenie pobierane jest  gotówką w kasie banku. Niepodjęte wynagrodzenia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w terminie 7 dni, podlegają zaksięgowaniu na rozrachunkach</w:t>
      </w:r>
      <w:r w:rsidR="005C10CB">
        <w:rPr>
          <w:rFonts w:ascii="Arial" w:eastAsia="Times New Roman" w:hAnsi="Arial" w:cs="Arial"/>
          <w:sz w:val="24"/>
          <w:szCs w:val="24"/>
          <w:lang w:eastAsia="pl-PL"/>
        </w:rPr>
        <w:t xml:space="preserve"> do czasu ich podjęcia, co realizowane jest na podstawie ponownej dyspozycji autowypłaty</w:t>
      </w:r>
      <w:r w:rsidRPr="007A27AF">
        <w:rPr>
          <w:rFonts w:ascii="Arial" w:eastAsia="Times New Roman" w:hAnsi="Arial" w:cs="Arial"/>
          <w:sz w:val="24"/>
          <w:szCs w:val="24"/>
          <w:lang w:eastAsia="pl-PL"/>
        </w:rPr>
        <w:t>.</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III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 DOWODY KSI</w:t>
      </w:r>
      <w:r w:rsidR="00010AFD">
        <w:rPr>
          <w:rFonts w:ascii="Arial" w:eastAsia="Times New Roman" w:hAnsi="Arial" w:cs="Arial"/>
          <w:b/>
          <w:sz w:val="24"/>
          <w:szCs w:val="24"/>
          <w:lang w:eastAsia="pl-PL"/>
        </w:rPr>
        <w:t>Ę</w:t>
      </w:r>
      <w:r w:rsidRPr="007A27AF">
        <w:rPr>
          <w:rFonts w:ascii="Arial" w:eastAsia="Times New Roman" w:hAnsi="Arial" w:cs="Arial"/>
          <w:b/>
          <w:sz w:val="24"/>
          <w:szCs w:val="24"/>
          <w:lang w:eastAsia="pl-PL"/>
        </w:rPr>
        <w:t xml:space="preserve">GOWE DOTYCZĄCE OBROTU ŚRODKAMI TRWAŁYMI </w:t>
      </w:r>
      <w:r w:rsidR="00010AFD">
        <w:rPr>
          <w:rFonts w:ascii="Arial" w:eastAsia="Times New Roman" w:hAnsi="Arial" w:cs="Arial"/>
          <w:b/>
          <w:sz w:val="24"/>
          <w:szCs w:val="24"/>
          <w:lang w:eastAsia="pl-PL"/>
        </w:rPr>
        <w:br/>
      </w:r>
      <w:r w:rsidRPr="007A27AF">
        <w:rPr>
          <w:rFonts w:ascii="Arial" w:eastAsia="Times New Roman" w:hAnsi="Arial" w:cs="Arial"/>
          <w:b/>
          <w:sz w:val="24"/>
          <w:szCs w:val="24"/>
          <w:lang w:eastAsia="pl-PL"/>
        </w:rPr>
        <w:t>I RZECZOWYMI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7.</w:t>
      </w:r>
      <w:r w:rsidRPr="007A27AF">
        <w:rPr>
          <w:rFonts w:ascii="Arial" w:eastAsia="Times New Roman" w:hAnsi="Arial" w:cs="Arial"/>
          <w:sz w:val="24"/>
          <w:szCs w:val="24"/>
          <w:lang w:eastAsia="pl-PL"/>
        </w:rPr>
        <w:t xml:space="preserve"> 1. Wpływające od dostawców </w:t>
      </w:r>
      <w:r w:rsidR="005C10CB">
        <w:rPr>
          <w:rFonts w:ascii="Arial" w:eastAsia="Times New Roman" w:hAnsi="Arial" w:cs="Arial"/>
          <w:sz w:val="24"/>
          <w:szCs w:val="24"/>
          <w:lang w:eastAsia="pl-PL"/>
        </w:rPr>
        <w:t>dokumenty potwierdzające</w:t>
      </w:r>
      <w:r w:rsidRPr="007A27AF">
        <w:rPr>
          <w:rFonts w:ascii="Arial" w:eastAsia="Times New Roman" w:hAnsi="Arial" w:cs="Arial"/>
          <w:sz w:val="24"/>
          <w:szCs w:val="24"/>
          <w:lang w:eastAsia="pl-PL"/>
        </w:rPr>
        <w:t xml:space="preserve"> zakup</w:t>
      </w:r>
      <w:r w:rsidR="005C10CB">
        <w:rPr>
          <w:rFonts w:ascii="Arial" w:eastAsia="Times New Roman" w:hAnsi="Arial" w:cs="Arial"/>
          <w:sz w:val="24"/>
          <w:szCs w:val="24"/>
          <w:lang w:eastAsia="pl-PL"/>
        </w:rPr>
        <w:t xml:space="preserve"> </w:t>
      </w:r>
      <w:r w:rsidRPr="007A27AF">
        <w:rPr>
          <w:rFonts w:ascii="Arial" w:eastAsia="Times New Roman" w:hAnsi="Arial" w:cs="Arial"/>
          <w:sz w:val="24"/>
          <w:szCs w:val="24"/>
          <w:lang w:eastAsia="pl-PL"/>
        </w:rPr>
        <w:t>środk</w:t>
      </w:r>
      <w:r w:rsidR="005C10CB">
        <w:rPr>
          <w:rFonts w:ascii="Arial" w:eastAsia="Times New Roman" w:hAnsi="Arial" w:cs="Arial"/>
          <w:sz w:val="24"/>
          <w:szCs w:val="24"/>
          <w:lang w:eastAsia="pl-PL"/>
        </w:rPr>
        <w:t>ów</w:t>
      </w:r>
      <w:r w:rsidRPr="007A27AF">
        <w:rPr>
          <w:rFonts w:ascii="Arial" w:eastAsia="Times New Roman" w:hAnsi="Arial" w:cs="Arial"/>
          <w:sz w:val="24"/>
          <w:szCs w:val="24"/>
          <w:lang w:eastAsia="pl-PL"/>
        </w:rPr>
        <w:t xml:space="preserve"> trwał</w:t>
      </w:r>
      <w:r w:rsidR="005C10CB">
        <w:rPr>
          <w:rFonts w:ascii="Arial" w:eastAsia="Times New Roman" w:hAnsi="Arial" w:cs="Arial"/>
          <w:sz w:val="24"/>
          <w:szCs w:val="24"/>
          <w:lang w:eastAsia="pl-PL"/>
        </w:rPr>
        <w:t>ych</w:t>
      </w:r>
      <w:r w:rsidRPr="007A27AF">
        <w:rPr>
          <w:rFonts w:ascii="Arial" w:eastAsia="Times New Roman" w:hAnsi="Arial" w:cs="Arial"/>
          <w:sz w:val="24"/>
          <w:szCs w:val="24"/>
          <w:lang w:eastAsia="pl-PL"/>
        </w:rPr>
        <w:t xml:space="preserve"> </w:t>
      </w:r>
      <w:r w:rsidR="005C10CB">
        <w:rPr>
          <w:rFonts w:ascii="Arial" w:eastAsia="Times New Roman" w:hAnsi="Arial" w:cs="Arial"/>
          <w:sz w:val="24"/>
          <w:szCs w:val="24"/>
          <w:lang w:eastAsia="pl-PL"/>
        </w:rPr>
        <w:t xml:space="preserve">(w tym również niskocennych składników majątku inaczej określanych </w:t>
      </w:r>
      <w:r w:rsidR="006B6189">
        <w:rPr>
          <w:rFonts w:ascii="Arial" w:eastAsia="Times New Roman" w:hAnsi="Arial" w:cs="Arial"/>
          <w:sz w:val="24"/>
          <w:szCs w:val="24"/>
          <w:lang w:eastAsia="pl-PL"/>
        </w:rPr>
        <w:br/>
      </w:r>
      <w:r w:rsidR="005C10CB">
        <w:rPr>
          <w:rFonts w:ascii="Arial" w:eastAsia="Times New Roman" w:hAnsi="Arial" w:cs="Arial"/>
          <w:sz w:val="24"/>
          <w:szCs w:val="24"/>
          <w:lang w:eastAsia="pl-PL"/>
        </w:rPr>
        <w:t xml:space="preserve">jako pozostałe środki trwałe) </w:t>
      </w:r>
      <w:r w:rsidRPr="007A27AF">
        <w:rPr>
          <w:rFonts w:ascii="Arial" w:eastAsia="Times New Roman" w:hAnsi="Arial" w:cs="Arial"/>
          <w:sz w:val="24"/>
          <w:szCs w:val="24"/>
          <w:lang w:eastAsia="pl-PL"/>
        </w:rPr>
        <w:t>podlegają ostemplowaniu datą wpływu do Urzędu. Następnie są przekazywane do odpowiednich komórek organizacyjnych</w:t>
      </w:r>
      <w:r w:rsidR="006B6189">
        <w:rPr>
          <w:rFonts w:ascii="Arial" w:eastAsia="Times New Roman" w:hAnsi="Arial" w:cs="Arial"/>
          <w:sz w:val="24"/>
          <w:szCs w:val="24"/>
          <w:lang w:eastAsia="pl-PL"/>
        </w:rPr>
        <w:t>,</w:t>
      </w:r>
      <w:r w:rsidRPr="007A27AF">
        <w:rPr>
          <w:rFonts w:ascii="Arial" w:eastAsia="Times New Roman" w:hAnsi="Arial" w:cs="Arial"/>
          <w:sz w:val="24"/>
          <w:szCs w:val="24"/>
          <w:lang w:eastAsia="pl-PL"/>
        </w:rPr>
        <w:t xml:space="preserve"> </w:t>
      </w:r>
      <w:r w:rsidR="006B6189">
        <w:rPr>
          <w:rFonts w:ascii="Arial" w:eastAsia="Times New Roman" w:hAnsi="Arial" w:cs="Arial"/>
          <w:sz w:val="24"/>
          <w:szCs w:val="24"/>
          <w:lang w:eastAsia="pl-PL"/>
        </w:rPr>
        <w:br/>
        <w:t xml:space="preserve">gdzie </w:t>
      </w:r>
      <w:r w:rsidRPr="007A27AF">
        <w:rPr>
          <w:rFonts w:ascii="Arial" w:eastAsia="Times New Roman" w:hAnsi="Arial" w:cs="Arial"/>
          <w:sz w:val="24"/>
          <w:szCs w:val="24"/>
          <w:lang w:eastAsia="pl-PL"/>
        </w:rPr>
        <w:t>pod</w:t>
      </w:r>
      <w:r w:rsidR="009E23FE">
        <w:rPr>
          <w:rFonts w:ascii="Arial" w:eastAsia="Times New Roman" w:hAnsi="Arial" w:cs="Arial"/>
          <w:sz w:val="24"/>
          <w:szCs w:val="24"/>
          <w:lang w:eastAsia="pl-PL"/>
        </w:rPr>
        <w:t>dawane są</w:t>
      </w:r>
      <w:r w:rsidRPr="007A27AF">
        <w:rPr>
          <w:rFonts w:ascii="Arial" w:eastAsia="Times New Roman" w:hAnsi="Arial" w:cs="Arial"/>
          <w:sz w:val="24"/>
          <w:szCs w:val="24"/>
          <w:lang w:eastAsia="pl-PL"/>
        </w:rPr>
        <w:t xml:space="preserve"> kontroli merytorycznej</w:t>
      </w:r>
      <w:r w:rsidR="009E23FE">
        <w:rPr>
          <w:rFonts w:ascii="Arial" w:eastAsia="Times New Roman" w:hAnsi="Arial" w:cs="Arial"/>
          <w:sz w:val="24"/>
          <w:szCs w:val="24"/>
          <w:lang w:eastAsia="pl-PL"/>
        </w:rPr>
        <w:t xml:space="preserve"> i po zatwierdzeniu oraz opisie merytorycznym, przekazywane są do ewidencji w Wydziale Finansowo-Budżetowym</w:t>
      </w:r>
      <w:r w:rsidRPr="007A27AF">
        <w:rPr>
          <w:rFonts w:ascii="Arial" w:eastAsia="Times New Roman" w:hAnsi="Arial" w:cs="Arial"/>
          <w:sz w:val="24"/>
          <w:szCs w:val="24"/>
          <w:lang w:eastAsia="pl-PL"/>
        </w:rPr>
        <w:t>.</w:t>
      </w:r>
      <w:r w:rsidR="009E23FE">
        <w:rPr>
          <w:rFonts w:ascii="Arial" w:eastAsia="Times New Roman" w:hAnsi="Arial" w:cs="Arial"/>
          <w:sz w:val="24"/>
          <w:szCs w:val="24"/>
          <w:lang w:eastAsia="pl-PL"/>
        </w:rPr>
        <w:t xml:space="preserve"> </w:t>
      </w:r>
      <w:r w:rsidR="009E23FE">
        <w:rPr>
          <w:rFonts w:ascii="Arial" w:eastAsia="Times New Roman" w:hAnsi="Arial" w:cs="Arial"/>
          <w:sz w:val="24"/>
          <w:szCs w:val="24"/>
          <w:lang w:eastAsia="pl-PL"/>
        </w:rPr>
        <w:lastRenderedPageBreak/>
        <w:t>Po dokonaniu płatności i zaksięgowaniu operacji gospodarczej kopia dokumentu źródłowego (potwierdzona za zgodność z oryginałem) prze</w:t>
      </w:r>
      <w:r w:rsidRPr="007A27AF">
        <w:rPr>
          <w:rFonts w:ascii="Arial" w:eastAsia="Times New Roman" w:hAnsi="Arial" w:cs="Arial"/>
          <w:sz w:val="24"/>
          <w:szCs w:val="24"/>
          <w:lang w:eastAsia="pl-PL"/>
        </w:rPr>
        <w:t>kaz</w:t>
      </w:r>
      <w:r w:rsidR="009E23FE">
        <w:rPr>
          <w:rFonts w:ascii="Arial" w:eastAsia="Times New Roman" w:hAnsi="Arial" w:cs="Arial"/>
          <w:sz w:val="24"/>
          <w:szCs w:val="24"/>
          <w:lang w:eastAsia="pl-PL"/>
        </w:rPr>
        <w:t xml:space="preserve">ywana jest do osoby odpowiedzialnej za ewidencję środków </w:t>
      </w:r>
      <w:r w:rsidRPr="007A27AF">
        <w:rPr>
          <w:rFonts w:ascii="Arial" w:eastAsia="Times New Roman" w:hAnsi="Arial" w:cs="Arial"/>
          <w:sz w:val="24"/>
          <w:szCs w:val="24"/>
          <w:lang w:eastAsia="pl-PL"/>
        </w:rPr>
        <w:t>trwałych.</w:t>
      </w:r>
      <w:r w:rsidR="009E23FE">
        <w:rPr>
          <w:rFonts w:ascii="Arial" w:eastAsia="Times New Roman" w:hAnsi="Arial" w:cs="Arial"/>
          <w:sz w:val="24"/>
          <w:szCs w:val="24"/>
          <w:lang w:eastAsia="pl-PL"/>
        </w:rPr>
        <w:t xml:space="preserve"> Na tej podstawie środek trwały otrzymuje nr ewidencyjny, który umieszcza się trwale na danym składniku majątku </w:t>
      </w:r>
      <w:r w:rsidR="006B6189">
        <w:rPr>
          <w:rFonts w:ascii="Arial" w:eastAsia="Times New Roman" w:hAnsi="Arial" w:cs="Arial"/>
          <w:sz w:val="24"/>
          <w:szCs w:val="24"/>
          <w:lang w:eastAsia="pl-PL"/>
        </w:rPr>
        <w:br/>
      </w:r>
      <w:r w:rsidR="009E23FE">
        <w:rPr>
          <w:rFonts w:ascii="Arial" w:eastAsia="Times New Roman" w:hAnsi="Arial" w:cs="Arial"/>
          <w:sz w:val="24"/>
          <w:szCs w:val="24"/>
          <w:lang w:eastAsia="pl-PL"/>
        </w:rPr>
        <w:t xml:space="preserve">(tu, gdzie jest to możliwe). Środki trwałe zakupione do celów promocyjnych </w:t>
      </w:r>
      <w:r w:rsidR="006B6189">
        <w:rPr>
          <w:rFonts w:ascii="Arial" w:eastAsia="Times New Roman" w:hAnsi="Arial" w:cs="Arial"/>
          <w:sz w:val="24"/>
          <w:szCs w:val="24"/>
          <w:lang w:eastAsia="pl-PL"/>
        </w:rPr>
        <w:br/>
      </w:r>
      <w:r w:rsidR="009E23FE">
        <w:rPr>
          <w:rFonts w:ascii="Arial" w:eastAsia="Times New Roman" w:hAnsi="Arial" w:cs="Arial"/>
          <w:sz w:val="24"/>
          <w:szCs w:val="24"/>
          <w:lang w:eastAsia="pl-PL"/>
        </w:rPr>
        <w:t>nie podlegają ewidencji środków trwałych.</w:t>
      </w:r>
    </w:p>
    <w:p w:rsidR="007A27AF" w:rsidRPr="007A27AF" w:rsidRDefault="007A27AF" w:rsidP="007A27AF">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8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 przypadku stwierdzenia różnic ilościowych lub jakościowych pracownik  komórki organizacyjnej sporządza protokół rozbieżności i składa reklamację (reklamacja wstrzymuje przekazanie dokumentu do Wydziału Finansowo-Budżetowego do czasu uzgodnień przez pracowników merytorycznych). </w:t>
      </w:r>
    </w:p>
    <w:p w:rsidR="007A27AF" w:rsidRPr="007A27AF" w:rsidRDefault="007A27AF" w:rsidP="007A27AF">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7A27AF" w:rsidRPr="007A27AF" w:rsidRDefault="007A27AF" w:rsidP="0066689F">
      <w:pPr>
        <w:numPr>
          <w:ilvl w:val="0"/>
          <w:numId w:val="18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Sprawdzone pod względem merytorycznym faktury, rachunki przekazywane są do księgowości budżetowej, gdzie podlegają sprawdzeniu pod względem formalnym i rachunkowym oraz są zatwierdzane do zapłaty. Na podstawie zatwierdzonej faktury, rachunku, pracownik księgowości sporządza elektroniczne polecenie przelewu w terminie zapłaty. Potwierdzenie zapłaty ma odzwierciedlenie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w wyciągu bankowym. Faktury, rachunki zapłacone i skompletowane podlegają zaksięgowaniu i są przechowywane w zbiorze dokumentacji księgowej.</w:t>
      </w:r>
    </w:p>
    <w:p w:rsidR="007A27AF" w:rsidRPr="007A27AF" w:rsidRDefault="007A27AF" w:rsidP="007A27AF">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7A27AF" w:rsidRPr="007A27AF" w:rsidRDefault="007A27AF" w:rsidP="0066689F">
      <w:pPr>
        <w:numPr>
          <w:ilvl w:val="0"/>
          <w:numId w:val="18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Nabyte rzeczowe składniki majątkowe podlegają ewidencji zgodnie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z obowiązującymi zasadami polityki rachunkowości.</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IV</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6B6189">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DOWODY KSIĘGOWE DOTYCZĄCE OBROTU ŚRODKAMI NA REMONTY </w:t>
      </w:r>
      <w:r w:rsidR="00010AFD">
        <w:rPr>
          <w:rFonts w:ascii="Arial" w:eastAsia="Times New Roman" w:hAnsi="Arial" w:cs="Arial"/>
          <w:b/>
          <w:sz w:val="24"/>
          <w:szCs w:val="24"/>
          <w:lang w:eastAsia="pl-PL"/>
        </w:rPr>
        <w:br/>
      </w:r>
      <w:r w:rsidRPr="007A27AF">
        <w:rPr>
          <w:rFonts w:ascii="Arial" w:eastAsia="Times New Roman" w:hAnsi="Arial" w:cs="Arial"/>
          <w:b/>
          <w:sz w:val="24"/>
          <w:szCs w:val="24"/>
          <w:lang w:eastAsia="pl-PL"/>
        </w:rPr>
        <w:t>I</w:t>
      </w:r>
      <w:r w:rsidR="00010AFD">
        <w:rPr>
          <w:rFonts w:ascii="Arial" w:eastAsia="Times New Roman" w:hAnsi="Arial" w:cs="Arial"/>
          <w:b/>
          <w:sz w:val="24"/>
          <w:szCs w:val="24"/>
          <w:lang w:eastAsia="pl-PL"/>
        </w:rPr>
        <w:t xml:space="preserve"> </w:t>
      </w:r>
      <w:r w:rsidR="006B6189">
        <w:rPr>
          <w:rFonts w:ascii="Arial" w:eastAsia="Times New Roman" w:hAnsi="Arial" w:cs="Arial"/>
          <w:b/>
          <w:sz w:val="24"/>
          <w:szCs w:val="24"/>
          <w:lang w:eastAsia="pl-PL"/>
        </w:rPr>
        <w:t>I</w:t>
      </w:r>
      <w:r w:rsidRPr="007A27AF">
        <w:rPr>
          <w:rFonts w:ascii="Arial" w:eastAsia="Times New Roman" w:hAnsi="Arial" w:cs="Arial"/>
          <w:b/>
          <w:sz w:val="24"/>
          <w:szCs w:val="24"/>
          <w:lang w:eastAsia="pl-PL"/>
        </w:rPr>
        <w:t>NWESTYCJE</w:t>
      </w: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8.</w:t>
      </w:r>
      <w:r w:rsidRPr="007A27AF">
        <w:rPr>
          <w:rFonts w:ascii="Arial" w:eastAsia="Times New Roman" w:hAnsi="Arial" w:cs="Arial"/>
          <w:sz w:val="24"/>
          <w:szCs w:val="24"/>
          <w:lang w:eastAsia="pl-PL"/>
        </w:rPr>
        <w:t xml:space="preserve"> Dowodami księgowymi są:</w:t>
      </w:r>
    </w:p>
    <w:p w:rsidR="007A27AF" w:rsidRPr="007A27AF" w:rsidRDefault="007A27AF" w:rsidP="0066689F">
      <w:pPr>
        <w:numPr>
          <w:ilvl w:val="1"/>
          <w:numId w:val="19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umowy – sporządzone na roboty budowlane i usługi zgodnie z przepisami zawartymi w ustawie - Prawo zamówień publicznych,</w:t>
      </w:r>
    </w:p>
    <w:p w:rsidR="007A27AF" w:rsidRPr="007A27AF" w:rsidRDefault="007A27AF" w:rsidP="0066689F">
      <w:pPr>
        <w:numPr>
          <w:ilvl w:val="1"/>
          <w:numId w:val="195"/>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faktury,  wraz z  załącznikami np.:</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709" w:firstLine="0"/>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protokoły odbioru robót,</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obmiary robót,</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kosztorysy,</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protokoły badań wskaźników,</w:t>
      </w:r>
    </w:p>
    <w:p w:rsidR="007A27AF" w:rsidRPr="007A27AF" w:rsidRDefault="009E23FE"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druki</w:t>
      </w:r>
      <w:r w:rsidR="007A27AF" w:rsidRPr="007A27AF">
        <w:rPr>
          <w:rFonts w:ascii="Arial" w:eastAsia="Times New Roman" w:hAnsi="Arial" w:cs="Arial"/>
          <w:sz w:val="24"/>
          <w:szCs w:val="24"/>
          <w:lang w:eastAsia="pl-PL"/>
        </w:rPr>
        <w:t xml:space="preserve"> OT,</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deklaracje zgodności,</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inwentaryzacje powykonawcze,</w:t>
      </w:r>
    </w:p>
    <w:p w:rsidR="007A27AF" w:rsidRPr="007A27AF" w:rsidRDefault="007A27AF" w:rsidP="0066689F">
      <w:pPr>
        <w:numPr>
          <w:ilvl w:val="2"/>
          <w:numId w:val="195"/>
        </w:numPr>
        <w:tabs>
          <w:tab w:val="left" w:pos="851"/>
        </w:tabs>
        <w:overflowPunct w:val="0"/>
        <w:autoSpaceDE w:val="0"/>
        <w:autoSpaceDN w:val="0"/>
        <w:adjustRightInd w:val="0"/>
        <w:spacing w:after="0" w:line="240" w:lineRule="auto"/>
        <w:ind w:left="851" w:hanging="142"/>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pozostałe np. szkice, mapki, harmonogramy, monitorowanie wskaźników, raporty, świadectwa płatności (przejściowe świadectwa płatności), itp.</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sz w:val="24"/>
          <w:szCs w:val="24"/>
          <w:lang w:eastAsia="pl-PL"/>
        </w:rPr>
        <w:t>Wydatki na realizację zadań inwestycyjnych opisuje pod względem merytoryczny</w:t>
      </w:r>
      <w:r w:rsidR="00DD4B5A">
        <w:rPr>
          <w:rFonts w:ascii="Arial" w:eastAsia="Times New Roman" w:hAnsi="Arial" w:cs="Arial"/>
          <w:sz w:val="24"/>
          <w:szCs w:val="24"/>
          <w:lang w:eastAsia="pl-PL"/>
        </w:rPr>
        <w:t xml:space="preserve">m dysponent środków finansowych oraz </w:t>
      </w:r>
      <w:r w:rsidRPr="007A27AF">
        <w:rPr>
          <w:rFonts w:ascii="Arial" w:eastAsia="Times New Roman" w:hAnsi="Arial" w:cs="Arial"/>
          <w:sz w:val="24"/>
          <w:szCs w:val="24"/>
          <w:lang w:eastAsia="pl-PL"/>
        </w:rPr>
        <w:t xml:space="preserve">dodatkowo Wydział </w:t>
      </w:r>
      <w:r w:rsidR="003D162B">
        <w:rPr>
          <w:rFonts w:ascii="Arial" w:eastAsia="Times New Roman" w:hAnsi="Arial" w:cs="Arial"/>
          <w:sz w:val="24"/>
          <w:szCs w:val="24"/>
          <w:lang w:eastAsia="pl-PL"/>
        </w:rPr>
        <w:t>Rozwoju i Funduszy Pomocowych</w:t>
      </w:r>
      <w:r w:rsidRPr="007A27AF">
        <w:rPr>
          <w:rFonts w:ascii="Arial" w:eastAsia="Times New Roman" w:hAnsi="Arial" w:cs="Arial"/>
          <w:sz w:val="24"/>
          <w:szCs w:val="24"/>
          <w:lang w:eastAsia="pl-PL"/>
        </w:rPr>
        <w:t xml:space="preserve"> opisuje projekt zgodnie z pozostałymi wymogami programu, projektu.</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Po zakończonej inwestycji komórka organizacyjna rozlicza inwestycję i sporządza </w:t>
      </w:r>
      <w:r w:rsidR="003D162B">
        <w:rPr>
          <w:rFonts w:ascii="Arial" w:eastAsia="Times New Roman" w:hAnsi="Arial" w:cs="Arial"/>
          <w:sz w:val="24"/>
          <w:szCs w:val="24"/>
          <w:lang w:eastAsia="pl-PL"/>
        </w:rPr>
        <w:t>druk</w:t>
      </w:r>
      <w:r w:rsidRPr="007A27AF">
        <w:rPr>
          <w:rFonts w:ascii="Arial" w:eastAsia="Times New Roman" w:hAnsi="Arial" w:cs="Arial"/>
          <w:sz w:val="24"/>
          <w:szCs w:val="24"/>
          <w:lang w:eastAsia="pl-PL"/>
        </w:rPr>
        <w:t xml:space="preserve"> OT</w:t>
      </w:r>
      <w:r w:rsidR="003D162B">
        <w:rPr>
          <w:rFonts w:ascii="Arial" w:eastAsia="Times New Roman" w:hAnsi="Arial" w:cs="Arial"/>
          <w:sz w:val="24"/>
          <w:szCs w:val="24"/>
          <w:lang w:eastAsia="pl-PL"/>
        </w:rPr>
        <w:t>, który wystawia się w 3</w:t>
      </w:r>
      <w:r w:rsidRPr="007A27AF">
        <w:rPr>
          <w:rFonts w:ascii="Arial" w:eastAsia="Times New Roman" w:hAnsi="Arial" w:cs="Arial"/>
          <w:sz w:val="24"/>
          <w:szCs w:val="24"/>
          <w:lang w:eastAsia="pl-PL"/>
        </w:rPr>
        <w:t xml:space="preserve"> egzemplarzach</w:t>
      </w:r>
      <w:r w:rsidR="003D162B">
        <w:rPr>
          <w:rFonts w:ascii="Arial" w:eastAsia="Times New Roman" w:hAnsi="Arial" w:cs="Arial"/>
          <w:sz w:val="24"/>
          <w:szCs w:val="24"/>
          <w:lang w:eastAsia="pl-PL"/>
        </w:rPr>
        <w:t>.</w:t>
      </w:r>
      <w:r w:rsidRPr="007A27AF">
        <w:rPr>
          <w:rFonts w:ascii="Arial" w:eastAsia="Times New Roman" w:hAnsi="Arial" w:cs="Arial"/>
          <w:sz w:val="24"/>
          <w:szCs w:val="24"/>
          <w:lang w:eastAsia="pl-PL"/>
        </w:rPr>
        <w:t xml:space="preserve"> </w:t>
      </w:r>
      <w:r w:rsidR="003D162B">
        <w:rPr>
          <w:rFonts w:ascii="Arial" w:eastAsia="Times New Roman" w:hAnsi="Arial" w:cs="Arial"/>
          <w:sz w:val="24"/>
          <w:szCs w:val="24"/>
          <w:lang w:eastAsia="pl-PL"/>
        </w:rPr>
        <w:t xml:space="preserve">Dwa egzemplarze stanowią dowód księgowy i podstawę do wprowadzenia składnika na stan ewidencji księgowej, jeden </w:t>
      </w:r>
      <w:r w:rsidR="003D162B">
        <w:rPr>
          <w:rFonts w:ascii="Arial" w:eastAsia="Times New Roman" w:hAnsi="Arial" w:cs="Arial"/>
          <w:sz w:val="24"/>
          <w:szCs w:val="24"/>
          <w:lang w:eastAsia="pl-PL"/>
        </w:rPr>
        <w:lastRenderedPageBreak/>
        <w:t xml:space="preserve">pozostaje u dysponenta budżetu. Druk OT wystawiany jest według wzoru nr </w:t>
      </w:r>
      <w:r w:rsidR="00DD4B5A">
        <w:rPr>
          <w:rFonts w:ascii="Arial" w:eastAsia="Times New Roman" w:hAnsi="Arial" w:cs="Arial"/>
          <w:sz w:val="24"/>
          <w:szCs w:val="24"/>
          <w:lang w:eastAsia="pl-PL"/>
        </w:rPr>
        <w:t xml:space="preserve">5 </w:t>
      </w:r>
      <w:r w:rsidR="006B6189">
        <w:rPr>
          <w:rFonts w:ascii="Arial" w:eastAsia="Times New Roman" w:hAnsi="Arial" w:cs="Arial"/>
          <w:sz w:val="24"/>
          <w:szCs w:val="24"/>
          <w:lang w:eastAsia="pl-PL"/>
        </w:rPr>
        <w:br/>
      </w:r>
      <w:r w:rsidR="00DD4B5A">
        <w:rPr>
          <w:rFonts w:ascii="Arial" w:eastAsia="Times New Roman" w:hAnsi="Arial" w:cs="Arial"/>
          <w:sz w:val="24"/>
          <w:szCs w:val="24"/>
          <w:lang w:eastAsia="pl-PL"/>
        </w:rPr>
        <w:t>do instrukcji obiegu i kontroli dokumentów</w:t>
      </w:r>
      <w:r w:rsidR="003D162B">
        <w:rPr>
          <w:rFonts w:ascii="Arial" w:eastAsia="Times New Roman" w:hAnsi="Arial" w:cs="Arial"/>
          <w:sz w:val="24"/>
          <w:szCs w:val="24"/>
          <w:lang w:eastAsia="pl-PL"/>
        </w:rPr>
        <w:t>. Dokument OT</w:t>
      </w:r>
      <w:r w:rsidRPr="007A27AF">
        <w:rPr>
          <w:rFonts w:ascii="Arial" w:eastAsia="Times New Roman" w:hAnsi="Arial" w:cs="Arial"/>
          <w:sz w:val="24"/>
          <w:szCs w:val="24"/>
          <w:lang w:eastAsia="pl-PL"/>
        </w:rPr>
        <w:t xml:space="preserve"> należy przekazać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do Wydziału Finansowo-Budżetowego w tym samym miesiącu, w którym zakończono inwestycję (zgodnie z końcowym protokołem odbioru). </w:t>
      </w:r>
      <w:r w:rsidR="003D162B">
        <w:rPr>
          <w:rFonts w:ascii="Arial" w:eastAsia="Times New Roman" w:hAnsi="Arial" w:cs="Arial"/>
          <w:sz w:val="24"/>
          <w:szCs w:val="24"/>
          <w:lang w:eastAsia="pl-PL"/>
        </w:rPr>
        <w:t>Druk</w:t>
      </w:r>
      <w:r w:rsidRPr="007A27AF">
        <w:rPr>
          <w:rFonts w:ascii="Arial" w:eastAsia="Times New Roman" w:hAnsi="Arial" w:cs="Arial"/>
          <w:sz w:val="24"/>
          <w:szCs w:val="24"/>
          <w:lang w:eastAsia="pl-PL"/>
        </w:rPr>
        <w:t xml:space="preserve"> OT winien zawierać między innymi szczegółową charakterystykę środków trwałych i jednostki miary. </w:t>
      </w:r>
    </w:p>
    <w:p w:rsidR="003D162B" w:rsidRDefault="003D162B"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3D162B" w:rsidRPr="007A27AF" w:rsidRDefault="003D162B"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Pr>
          <w:rFonts w:ascii="Arial" w:eastAsia="Times New Roman" w:hAnsi="Arial" w:cs="Arial"/>
          <w:sz w:val="24"/>
          <w:szCs w:val="24"/>
          <w:lang w:eastAsia="pl-PL"/>
        </w:rPr>
        <w:t xml:space="preserve">W przypadku środków wydatkowanych na realizację zadania w ramach wydatków bieżących, wydział merytoryczny opisuje dokumenty źródłowe i na bieżąco </w:t>
      </w:r>
      <w:r w:rsidR="006B6189">
        <w:rPr>
          <w:rFonts w:ascii="Arial" w:eastAsia="Times New Roman" w:hAnsi="Arial" w:cs="Arial"/>
          <w:sz w:val="24"/>
          <w:szCs w:val="24"/>
          <w:lang w:eastAsia="pl-PL"/>
        </w:rPr>
        <w:br/>
      </w:r>
      <w:r>
        <w:rPr>
          <w:rFonts w:ascii="Arial" w:eastAsia="Times New Roman" w:hAnsi="Arial" w:cs="Arial"/>
          <w:sz w:val="24"/>
          <w:szCs w:val="24"/>
          <w:lang w:eastAsia="pl-PL"/>
        </w:rPr>
        <w:t xml:space="preserve">po akceptacji merytorycznej przekazuje do Wydziału Rozwoju i Funduszy Pomocowych. Pracownik tego wydziału opisuje dokument zgodnie z pozostałymi wymogami programu, projektu i przekazuje go do zapłaty i ewidencji w Wydziale Finansowo-Budżetowym.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8"/>
          <w:szCs w:val="24"/>
          <w:lang w:eastAsia="pl-PL"/>
        </w:rPr>
        <w:t>ROZDZIAŁ V</w:t>
      </w:r>
      <w:r w:rsidRPr="007A27AF">
        <w:rPr>
          <w:rFonts w:ascii="Arial" w:eastAsia="Times New Roman" w:hAnsi="Arial" w:cs="Arial"/>
          <w:b/>
          <w:sz w:val="24"/>
          <w:szCs w:val="24"/>
          <w:lang w:eastAsia="pl-PL"/>
        </w:rPr>
        <w:t xml:space="preserve">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ZASADY FINANSOWANIA WYDATKÓW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9.</w:t>
      </w:r>
      <w:r w:rsidRPr="007A27AF">
        <w:rPr>
          <w:rFonts w:ascii="Arial" w:eastAsia="Times New Roman" w:hAnsi="Arial" w:cs="Arial"/>
          <w:sz w:val="24"/>
          <w:szCs w:val="24"/>
          <w:lang w:eastAsia="pl-PL"/>
        </w:rPr>
        <w:t xml:space="preserve"> 1. Zasilanie w środki finansowe programów, projektów.</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Środki własne przeznaczone na realizację programu, projektu gromadzone są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na wydzielony</w:t>
      </w:r>
      <w:r w:rsidR="008924FB">
        <w:rPr>
          <w:rFonts w:ascii="Arial" w:eastAsia="Times New Roman" w:hAnsi="Arial" w:cs="Arial"/>
          <w:sz w:val="24"/>
          <w:szCs w:val="24"/>
          <w:lang w:eastAsia="pl-PL"/>
        </w:rPr>
        <w:t>ch rachunkach bankowych</w:t>
      </w:r>
      <w:r w:rsidRPr="007A27AF">
        <w:rPr>
          <w:rFonts w:ascii="Arial" w:eastAsia="Times New Roman" w:hAnsi="Arial" w:cs="Arial"/>
          <w:sz w:val="24"/>
          <w:szCs w:val="24"/>
          <w:lang w:eastAsia="pl-PL"/>
        </w:rPr>
        <w:t>, gdy wymaga tego umowa, zasilany</w:t>
      </w:r>
      <w:r w:rsidR="008924FB">
        <w:rPr>
          <w:rFonts w:ascii="Arial" w:eastAsia="Times New Roman" w:hAnsi="Arial" w:cs="Arial"/>
          <w:sz w:val="24"/>
          <w:szCs w:val="24"/>
          <w:lang w:eastAsia="pl-PL"/>
        </w:rPr>
        <w:t>ch</w:t>
      </w:r>
      <w:r w:rsidRPr="007A27AF">
        <w:rPr>
          <w:rFonts w:ascii="Arial" w:eastAsia="Times New Roman" w:hAnsi="Arial" w:cs="Arial"/>
          <w:sz w:val="24"/>
          <w:szCs w:val="24"/>
          <w:lang w:eastAsia="pl-PL"/>
        </w:rPr>
        <w:t xml:space="preserve">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z rachunku bieżącego na podstawie zawartych umów na realizację programów, projektów oraz harmonogramów płatności. Jednocześnie na realizację programu, projektu winny wpływać na </w:t>
      </w:r>
      <w:r w:rsidR="008924FB">
        <w:rPr>
          <w:rFonts w:ascii="Arial" w:eastAsia="Times New Roman" w:hAnsi="Arial" w:cs="Arial"/>
          <w:sz w:val="24"/>
          <w:szCs w:val="24"/>
          <w:lang w:eastAsia="pl-PL"/>
        </w:rPr>
        <w:t>wskazane rachunki bankowe</w:t>
      </w:r>
      <w:r w:rsidRPr="007A27AF">
        <w:rPr>
          <w:rFonts w:ascii="Arial" w:eastAsia="Times New Roman" w:hAnsi="Arial" w:cs="Arial"/>
          <w:sz w:val="24"/>
          <w:szCs w:val="24"/>
          <w:lang w:eastAsia="pl-PL"/>
        </w:rPr>
        <w:t xml:space="preserve"> środki finansowe z funduszy pomocowych. Komórka organizacyjna może złożyć wniosek do Wydziału Finansowo-Budżetowego o zasilenie konta programu, projektu ze środków własnych Gminy </w:t>
      </w:r>
      <w:r w:rsidR="006B6189">
        <w:rPr>
          <w:rFonts w:ascii="Arial" w:eastAsia="Times New Roman" w:hAnsi="Arial" w:cs="Arial"/>
          <w:sz w:val="24"/>
          <w:szCs w:val="24"/>
          <w:lang w:eastAsia="pl-PL"/>
        </w:rPr>
        <w:br/>
      </w:r>
      <w:r w:rsidRPr="007A27AF">
        <w:rPr>
          <w:rFonts w:ascii="Arial" w:eastAsia="Times New Roman" w:hAnsi="Arial" w:cs="Arial"/>
          <w:sz w:val="24"/>
          <w:szCs w:val="24"/>
          <w:lang w:eastAsia="pl-PL"/>
        </w:rPr>
        <w:t>w związku z przedłużającą się weryfikacją wniosków o płatność do czasu otrzymania transzy  środków finansowych.</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Projekty, programy mogą posiadać </w:t>
      </w:r>
      <w:r w:rsidR="008924FB">
        <w:rPr>
          <w:rFonts w:ascii="Arial" w:eastAsia="Times New Roman" w:hAnsi="Arial" w:cs="Arial"/>
          <w:sz w:val="24"/>
          <w:szCs w:val="24"/>
          <w:lang w:eastAsia="pl-PL"/>
        </w:rPr>
        <w:t>rachunki bankowe</w:t>
      </w:r>
      <w:r w:rsidRPr="007A27AF">
        <w:rPr>
          <w:rFonts w:ascii="Arial" w:eastAsia="Times New Roman" w:hAnsi="Arial" w:cs="Arial"/>
          <w:sz w:val="24"/>
          <w:szCs w:val="24"/>
          <w:lang w:eastAsia="pl-PL"/>
        </w:rPr>
        <w:t xml:space="preserve"> w </w:t>
      </w:r>
      <w:r w:rsidR="008924FB">
        <w:rPr>
          <w:rFonts w:ascii="Arial" w:eastAsia="Times New Roman" w:hAnsi="Arial" w:cs="Arial"/>
          <w:sz w:val="24"/>
          <w:szCs w:val="24"/>
          <w:lang w:eastAsia="pl-PL"/>
        </w:rPr>
        <w:t xml:space="preserve">dwóch walutach </w:t>
      </w:r>
      <w:r w:rsidRPr="007A27AF">
        <w:rPr>
          <w:rFonts w:ascii="Arial" w:eastAsia="Times New Roman" w:hAnsi="Arial" w:cs="Arial"/>
          <w:sz w:val="24"/>
          <w:szCs w:val="24"/>
          <w:lang w:eastAsia="pl-PL"/>
        </w:rPr>
        <w:t xml:space="preserve">PLN i EUR. Konto bankowe </w:t>
      </w:r>
      <w:r w:rsidR="008924FB">
        <w:rPr>
          <w:rFonts w:ascii="Arial" w:eastAsia="Times New Roman" w:hAnsi="Arial" w:cs="Arial"/>
          <w:sz w:val="24"/>
          <w:szCs w:val="24"/>
          <w:lang w:eastAsia="pl-PL"/>
        </w:rPr>
        <w:t>wskazuje</w:t>
      </w:r>
      <w:r w:rsidRPr="007A27AF">
        <w:rPr>
          <w:rFonts w:ascii="Arial" w:eastAsia="Times New Roman" w:hAnsi="Arial" w:cs="Arial"/>
          <w:sz w:val="24"/>
          <w:szCs w:val="24"/>
          <w:lang w:eastAsia="pl-PL"/>
        </w:rPr>
        <w:t xml:space="preserve"> Wydział Finansowo-Budżetowy na pisemny wniosek odpowiedniej komórki organizacyjnej.</w:t>
      </w:r>
      <w:r w:rsidR="00FB1A2B">
        <w:rPr>
          <w:rFonts w:ascii="Arial" w:eastAsia="Times New Roman" w:hAnsi="Arial" w:cs="Arial"/>
          <w:sz w:val="24"/>
          <w:szCs w:val="24"/>
          <w:lang w:eastAsia="pl-PL"/>
        </w:rPr>
        <w:t xml:space="preserve"> </w:t>
      </w:r>
      <w:r w:rsidRPr="007A27AF">
        <w:rPr>
          <w:rFonts w:ascii="Arial" w:eastAsia="Times New Roman" w:hAnsi="Arial" w:cs="Arial"/>
          <w:sz w:val="24"/>
          <w:szCs w:val="24"/>
          <w:lang w:eastAsia="pl-PL"/>
        </w:rPr>
        <w:t xml:space="preserve">O otwarciu </w:t>
      </w:r>
      <w:r w:rsidR="008924FB">
        <w:rPr>
          <w:rFonts w:ascii="Arial" w:eastAsia="Times New Roman" w:hAnsi="Arial" w:cs="Arial"/>
          <w:sz w:val="24"/>
          <w:szCs w:val="24"/>
          <w:lang w:eastAsia="pl-PL"/>
        </w:rPr>
        <w:t>rachunku bankowego</w:t>
      </w:r>
      <w:r w:rsidRPr="007A27AF">
        <w:rPr>
          <w:rFonts w:ascii="Arial" w:eastAsia="Times New Roman" w:hAnsi="Arial" w:cs="Arial"/>
          <w:sz w:val="24"/>
          <w:szCs w:val="24"/>
          <w:lang w:eastAsia="pl-PL"/>
        </w:rPr>
        <w:t xml:space="preserve"> </w:t>
      </w:r>
      <w:r w:rsidR="00FB1A2B">
        <w:rPr>
          <w:rFonts w:ascii="Arial" w:eastAsia="Times New Roman" w:hAnsi="Arial" w:cs="Arial"/>
          <w:sz w:val="24"/>
          <w:szCs w:val="24"/>
          <w:lang w:eastAsia="pl-PL"/>
        </w:rPr>
        <w:t xml:space="preserve">na potrzeby projektu </w:t>
      </w:r>
      <w:r w:rsidRPr="007A27AF">
        <w:rPr>
          <w:rFonts w:ascii="Arial" w:eastAsia="Times New Roman" w:hAnsi="Arial" w:cs="Arial"/>
          <w:sz w:val="24"/>
          <w:szCs w:val="24"/>
          <w:lang w:eastAsia="pl-PL"/>
        </w:rPr>
        <w:t>i jego numerze</w:t>
      </w:r>
      <w:r w:rsidR="00FB1A2B">
        <w:rPr>
          <w:rFonts w:ascii="Arial" w:eastAsia="Times New Roman" w:hAnsi="Arial" w:cs="Arial"/>
          <w:sz w:val="24"/>
          <w:szCs w:val="24"/>
          <w:lang w:eastAsia="pl-PL"/>
        </w:rPr>
        <w:t>,</w:t>
      </w:r>
      <w:r w:rsidRPr="007A27AF">
        <w:rPr>
          <w:rFonts w:ascii="Arial" w:eastAsia="Times New Roman" w:hAnsi="Arial" w:cs="Arial"/>
          <w:sz w:val="24"/>
          <w:szCs w:val="24"/>
          <w:lang w:eastAsia="pl-PL"/>
        </w:rPr>
        <w:t xml:space="preserve"> komórka organizacyjna zostaje poinformowana na piśmie</w:t>
      </w:r>
      <w:r w:rsidR="00FB1A2B">
        <w:rPr>
          <w:rFonts w:ascii="Arial" w:eastAsia="Times New Roman" w:hAnsi="Arial" w:cs="Arial"/>
          <w:sz w:val="24"/>
          <w:szCs w:val="24"/>
          <w:lang w:eastAsia="pl-PL"/>
        </w:rPr>
        <w:t>.</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tabs>
          <w:tab w:val="left" w:pos="993"/>
        </w:tabs>
        <w:overflowPunct w:val="0"/>
        <w:autoSpaceDE w:val="0"/>
        <w:autoSpaceDN w:val="0"/>
        <w:adjustRightInd w:val="0"/>
        <w:spacing w:after="0" w:line="240" w:lineRule="auto"/>
        <w:ind w:firstLine="567"/>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w:t>
      </w:r>
      <w:r w:rsidRPr="007A27AF">
        <w:rPr>
          <w:rFonts w:ascii="Arial" w:eastAsia="Times New Roman" w:hAnsi="Arial" w:cs="Arial"/>
          <w:sz w:val="24"/>
          <w:szCs w:val="24"/>
          <w:lang w:eastAsia="pl-PL"/>
        </w:rPr>
        <w:tab/>
        <w:t xml:space="preserve"> Finansowanie działań w ramach programów, projektów:</w:t>
      </w:r>
    </w:p>
    <w:p w:rsidR="007A27AF" w:rsidRPr="007A27AF" w:rsidRDefault="007A27AF" w:rsidP="0066689F">
      <w:pPr>
        <w:numPr>
          <w:ilvl w:val="1"/>
          <w:numId w:val="190"/>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 ewidencji księgowej zostaje wprowadzony plan budżetu projektu, gdzie są księgowane wszystkie operacje finansowe związane z realizacją programu, projektu,</w:t>
      </w:r>
    </w:p>
    <w:p w:rsidR="007A27AF" w:rsidRPr="007A27AF" w:rsidRDefault="007A27AF" w:rsidP="0066689F">
      <w:pPr>
        <w:numPr>
          <w:ilvl w:val="1"/>
          <w:numId w:val="190"/>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dla każdego programu, projektu prowadzone są księgowe konta analityczne umożliwiające bieżącą kontrolę.</w:t>
      </w:r>
    </w:p>
    <w:p w:rsidR="007A27AF" w:rsidRPr="007A27AF" w:rsidRDefault="007A27AF" w:rsidP="0066689F">
      <w:pPr>
        <w:numPr>
          <w:ilvl w:val="1"/>
          <w:numId w:val="190"/>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środki finansowe na wydatki na poszczególne programy, projekty przekazywane są z wydzielonych </w:t>
      </w:r>
      <w:r w:rsidR="00BD6064">
        <w:rPr>
          <w:rFonts w:ascii="Arial" w:eastAsia="Times New Roman" w:hAnsi="Arial" w:cs="Arial"/>
          <w:sz w:val="24"/>
          <w:szCs w:val="24"/>
          <w:lang w:eastAsia="pl-PL"/>
        </w:rPr>
        <w:t>rachunków bankowych (jeżeli tego</w:t>
      </w:r>
      <w:r w:rsidRPr="007A27AF">
        <w:rPr>
          <w:rFonts w:ascii="Arial" w:eastAsia="Times New Roman" w:hAnsi="Arial" w:cs="Arial"/>
          <w:sz w:val="24"/>
          <w:szCs w:val="24"/>
          <w:lang w:eastAsia="pl-PL"/>
        </w:rPr>
        <w:t xml:space="preserve"> wymaga umowa</w:t>
      </w:r>
      <w:r w:rsidR="00BD6064">
        <w:rPr>
          <w:rFonts w:ascii="Arial" w:eastAsia="Times New Roman" w:hAnsi="Arial" w:cs="Arial"/>
          <w:sz w:val="24"/>
          <w:szCs w:val="24"/>
          <w:lang w:eastAsia="pl-PL"/>
        </w:rPr>
        <w:t>)</w:t>
      </w:r>
      <w:r w:rsidRPr="007A27AF">
        <w:rPr>
          <w:rFonts w:ascii="Arial" w:eastAsia="Times New Roman" w:hAnsi="Arial" w:cs="Arial"/>
          <w:sz w:val="24"/>
          <w:szCs w:val="24"/>
          <w:lang w:eastAsia="pl-PL"/>
        </w:rPr>
        <w:t>,</w:t>
      </w:r>
    </w:p>
    <w:p w:rsidR="007A27AF" w:rsidRPr="007A27AF" w:rsidRDefault="007A27AF" w:rsidP="0066689F">
      <w:pPr>
        <w:numPr>
          <w:ilvl w:val="1"/>
          <w:numId w:val="190"/>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wpływy środków pieniężnych na realizację programów, projektów mogą odbywać się na podstawie wniosków o płatność,</w:t>
      </w:r>
    </w:p>
    <w:p w:rsidR="007A27AF" w:rsidRPr="007A27AF" w:rsidRDefault="007A27AF" w:rsidP="0066689F">
      <w:pPr>
        <w:numPr>
          <w:ilvl w:val="1"/>
          <w:numId w:val="190"/>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jeżeli program, projekt jest realizowany przez jednostkę organizacyjną, gmina dokonuje przekazania otrzymanych środków na </w:t>
      </w:r>
      <w:r w:rsidR="00BD6064">
        <w:rPr>
          <w:rFonts w:ascii="Arial" w:eastAsia="Times New Roman" w:hAnsi="Arial" w:cs="Arial"/>
          <w:sz w:val="24"/>
          <w:szCs w:val="24"/>
          <w:lang w:eastAsia="pl-PL"/>
        </w:rPr>
        <w:t>rachunek bankowy</w:t>
      </w:r>
      <w:r w:rsidRPr="007A27AF">
        <w:rPr>
          <w:rFonts w:ascii="Arial" w:eastAsia="Times New Roman" w:hAnsi="Arial" w:cs="Arial"/>
          <w:sz w:val="24"/>
          <w:szCs w:val="24"/>
          <w:lang w:eastAsia="pl-PL"/>
        </w:rPr>
        <w:t xml:space="preserve"> wskazan</w:t>
      </w:r>
      <w:r w:rsidR="00BD6064">
        <w:rPr>
          <w:rFonts w:ascii="Arial" w:eastAsia="Times New Roman" w:hAnsi="Arial" w:cs="Arial"/>
          <w:sz w:val="24"/>
          <w:szCs w:val="24"/>
          <w:lang w:eastAsia="pl-PL"/>
        </w:rPr>
        <w:t>y</w:t>
      </w:r>
      <w:r w:rsidRPr="007A27AF">
        <w:rPr>
          <w:rFonts w:ascii="Arial" w:eastAsia="Times New Roman" w:hAnsi="Arial" w:cs="Arial"/>
          <w:sz w:val="24"/>
          <w:szCs w:val="24"/>
          <w:lang w:eastAsia="pl-PL"/>
        </w:rPr>
        <w:t xml:space="preserve"> przez jednostkę.</w:t>
      </w:r>
    </w:p>
    <w:p w:rsidR="007A27AF" w:rsidRPr="007A27AF" w:rsidRDefault="007A27AF" w:rsidP="007A27AF">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7A27AF" w:rsidRPr="007A27AF" w:rsidRDefault="007A27AF" w:rsidP="0066689F">
      <w:pPr>
        <w:numPr>
          <w:ilvl w:val="0"/>
          <w:numId w:val="18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Rozliczenie środków z Instytucją Wdrażającą (Pośredniczącą).</w:t>
      </w:r>
    </w:p>
    <w:p w:rsidR="007A27AF" w:rsidRPr="007A27AF" w:rsidRDefault="007A27AF" w:rsidP="0066689F">
      <w:pPr>
        <w:numPr>
          <w:ilvl w:val="0"/>
          <w:numId w:val="18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wniosek o płatność zgodnie z obowiązującym wzorem sporządza i wysyła komórka organizacyjna prowadząca program, projekt. Wniosek o płatność może być </w:t>
      </w:r>
      <w:r w:rsidRPr="007A27AF">
        <w:rPr>
          <w:rFonts w:ascii="Arial" w:eastAsia="Times New Roman" w:hAnsi="Arial" w:cs="Arial"/>
          <w:sz w:val="24"/>
          <w:szCs w:val="24"/>
          <w:lang w:eastAsia="pl-PL"/>
        </w:rPr>
        <w:lastRenderedPageBreak/>
        <w:t xml:space="preserve">zaliczkowy, refundacyjny lub rozliczeniowy. Do wniosku refundacyjnego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lub rozliczeniowego załącza się dokumenty księgowe (kopie potwierdzone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za zgodność z oryginałem), potwierdzające poniesione wydatki jak: faktury, rachunki, listy płac, delegacje, protokoły odbioru robót itp. Wnioski o płatność mogą być sporządzane również w transzach, jeżeli jest to zgodne z zawartą umową,</w:t>
      </w:r>
    </w:p>
    <w:p w:rsidR="007A27AF" w:rsidRPr="007A27AF" w:rsidRDefault="007A27AF" w:rsidP="0066689F">
      <w:pPr>
        <w:numPr>
          <w:ilvl w:val="0"/>
          <w:numId w:val="18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Instytucja Wdrażająca (Pośrednicząca) weryfikuje rozliczenie i akceptuje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do  wypłaty zwrot poniesionych wydatków,</w:t>
      </w:r>
    </w:p>
    <w:p w:rsidR="007A27AF" w:rsidRPr="007A27AF" w:rsidRDefault="007A27AF" w:rsidP="0066689F">
      <w:pPr>
        <w:numPr>
          <w:ilvl w:val="0"/>
          <w:numId w:val="18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Instytucja Wdrażająca (Pośrednicząca) przekazuje na rachunek bankowy wskazany w umowie kwotę  wynikającą z zatwierdzonego rozliczenia,</w:t>
      </w:r>
    </w:p>
    <w:p w:rsidR="007A27AF" w:rsidRPr="007A27AF" w:rsidRDefault="007A27AF" w:rsidP="0066689F">
      <w:pPr>
        <w:numPr>
          <w:ilvl w:val="0"/>
          <w:numId w:val="18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jeżeli Beneficjentem projektu jest jednostka organizacyjna gminy, środki finansowe na realizację projektu winny mieć odzwierciedlenie w budżecie gminy, </w:t>
      </w:r>
    </w:p>
    <w:p w:rsidR="007A27AF" w:rsidRPr="007A27AF" w:rsidRDefault="007A27AF" w:rsidP="0066689F">
      <w:pPr>
        <w:numPr>
          <w:ilvl w:val="0"/>
          <w:numId w:val="18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jeżeli w projekcie bierze udział kilku Partnerów Projektu, to sposób i zakres finansowania oraz wykonywania obowiązków w zakresie prowadzenia projektu,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a także prowadzenia spraw z zakresu księgowości należy określić w porozumieniu pomiędzy partnerami programu, projektu. </w:t>
      </w:r>
    </w:p>
    <w:p w:rsidR="007A27AF" w:rsidRPr="007A27AF" w:rsidRDefault="007A27AF" w:rsidP="007A27AF">
      <w:pPr>
        <w:overflowPunct w:val="0"/>
        <w:autoSpaceDE w:val="0"/>
        <w:autoSpaceDN w:val="0"/>
        <w:adjustRightInd w:val="0"/>
        <w:spacing w:after="0" w:line="240" w:lineRule="auto"/>
        <w:ind w:left="426"/>
        <w:jc w:val="both"/>
        <w:textAlignment w:val="baseline"/>
        <w:rPr>
          <w:rFonts w:ascii="Arial" w:eastAsia="Times New Roman" w:hAnsi="Arial" w:cs="Arial"/>
          <w:sz w:val="24"/>
          <w:szCs w:val="24"/>
          <w:lang w:eastAsia="pl-PL"/>
        </w:rPr>
      </w:pPr>
    </w:p>
    <w:p w:rsidR="007A27AF" w:rsidRPr="007A27AF" w:rsidRDefault="007A27AF" w:rsidP="0066689F">
      <w:pPr>
        <w:numPr>
          <w:ilvl w:val="0"/>
          <w:numId w:val="184"/>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Rozliczenie środków finansowych z budżetem.</w:t>
      </w:r>
    </w:p>
    <w:p w:rsidR="007A27AF" w:rsidRPr="007A27AF" w:rsidRDefault="007A27AF" w:rsidP="0066689F">
      <w:pPr>
        <w:numPr>
          <w:ilvl w:val="0"/>
          <w:numId w:val="186"/>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komórka organizacyjna prowadząca program, projekt otrzymuje od księgowego budżetu informację o otrzymanych środkach finansowych z funduszy pomocowych,</w:t>
      </w:r>
    </w:p>
    <w:p w:rsidR="007A27AF" w:rsidRPr="007A27AF" w:rsidRDefault="007A27AF" w:rsidP="0066689F">
      <w:pPr>
        <w:numPr>
          <w:ilvl w:val="0"/>
          <w:numId w:val="186"/>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 otrzymaniu informacji od księgowego budżetu komórka organizacyjna dokonuje sprawdzenia wysokości otrzymanych środków z planem finansowym,</w:t>
      </w:r>
    </w:p>
    <w:p w:rsidR="007A27AF" w:rsidRPr="007A27AF" w:rsidRDefault="007A27AF" w:rsidP="0066689F">
      <w:pPr>
        <w:numPr>
          <w:ilvl w:val="0"/>
          <w:numId w:val="186"/>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jeżeli otrzymane środki finansowe są niezgodne z planami, to komórka organizacyjna jest zobowiązana do podjęcia działań wyjaśniających,</w:t>
      </w:r>
    </w:p>
    <w:p w:rsidR="007A27AF" w:rsidRPr="007A27AF" w:rsidRDefault="007A27AF" w:rsidP="0066689F">
      <w:pPr>
        <w:numPr>
          <w:ilvl w:val="0"/>
          <w:numId w:val="186"/>
        </w:numPr>
        <w:tabs>
          <w:tab w:val="left"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komórka organizacyjna prowadząca program, projekt zobowiązana jest składać wnioski o zmiany budżetu lub w budżecie, jeżeli wymagają tego okoliczności wynikające z realizacji programu, projektu.</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VI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ZABEZPIECZENIA WEKSLOWE </w:t>
      </w:r>
    </w:p>
    <w:p w:rsidR="007A27AF" w:rsidRPr="007A27AF" w:rsidRDefault="007A27AF" w:rsidP="007A27A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10.</w:t>
      </w:r>
      <w:r w:rsidRPr="007A27AF">
        <w:rPr>
          <w:rFonts w:ascii="Arial" w:eastAsia="Times New Roman" w:hAnsi="Arial" w:cs="Arial"/>
          <w:sz w:val="24"/>
          <w:szCs w:val="24"/>
          <w:lang w:eastAsia="pl-PL"/>
        </w:rPr>
        <w:t xml:space="preserve"> Deklarację wekslową należy sporządzać co najmniej w dwóch egzemplarzach, jeden dla instytucji zarządzającej projektem, drugi dla gminy. Egzemplarz dla gminy wraz z oryginalnym potwierdzeniem złożenia zabezpieczenia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formie weksla </w:t>
      </w:r>
      <w:r w:rsidR="004F0432" w:rsidRPr="007A27AF">
        <w:rPr>
          <w:rFonts w:ascii="Arial" w:eastAsia="Times New Roman" w:hAnsi="Arial" w:cs="Arial"/>
          <w:sz w:val="24"/>
          <w:szCs w:val="24"/>
          <w:lang w:eastAsia="pl-PL"/>
        </w:rPr>
        <w:t>(</w:t>
      </w:r>
      <w:r w:rsidR="004F0432">
        <w:rPr>
          <w:rFonts w:ascii="Arial" w:eastAsia="Times New Roman" w:hAnsi="Arial" w:cs="Arial"/>
          <w:sz w:val="24"/>
          <w:szCs w:val="24"/>
          <w:lang w:eastAsia="pl-PL"/>
        </w:rPr>
        <w:t>gdy</w:t>
      </w:r>
      <w:r w:rsidR="004F0432" w:rsidRPr="007A27AF">
        <w:rPr>
          <w:rFonts w:ascii="Arial" w:eastAsia="Times New Roman" w:hAnsi="Arial" w:cs="Arial"/>
          <w:sz w:val="24"/>
          <w:szCs w:val="24"/>
          <w:lang w:eastAsia="pl-PL"/>
        </w:rPr>
        <w:t xml:space="preserve"> zostało wydane przez instytucję zarządzającą</w:t>
      </w:r>
      <w:r w:rsidR="004F0432">
        <w:rPr>
          <w:rFonts w:ascii="Arial" w:eastAsia="Times New Roman" w:hAnsi="Arial" w:cs="Arial"/>
          <w:sz w:val="24"/>
          <w:szCs w:val="24"/>
          <w:lang w:eastAsia="pl-PL"/>
        </w:rPr>
        <w:t xml:space="preserve">, </w:t>
      </w:r>
      <w:r w:rsidR="0011084C">
        <w:rPr>
          <w:rFonts w:ascii="Arial" w:eastAsia="Times New Roman" w:hAnsi="Arial" w:cs="Arial"/>
          <w:sz w:val="24"/>
          <w:szCs w:val="24"/>
          <w:lang w:eastAsia="pl-PL"/>
        </w:rPr>
        <w:br/>
      </w:r>
      <w:r w:rsidR="004F0432">
        <w:rPr>
          <w:rFonts w:ascii="Arial" w:eastAsia="Times New Roman" w:hAnsi="Arial" w:cs="Arial"/>
          <w:sz w:val="24"/>
          <w:szCs w:val="24"/>
          <w:lang w:eastAsia="pl-PL"/>
        </w:rPr>
        <w:t>a gdy nie ma możliwości jego uzyskania to ksero weksla)</w:t>
      </w:r>
      <w:r w:rsidR="00966EC9">
        <w:rPr>
          <w:rFonts w:ascii="Arial" w:eastAsia="Times New Roman" w:hAnsi="Arial" w:cs="Arial"/>
          <w:sz w:val="24"/>
          <w:szCs w:val="24"/>
          <w:lang w:eastAsia="pl-PL"/>
        </w:rPr>
        <w:t xml:space="preserve"> </w:t>
      </w:r>
      <w:r w:rsidRPr="007A27AF">
        <w:rPr>
          <w:rFonts w:ascii="Arial" w:eastAsia="Times New Roman" w:hAnsi="Arial" w:cs="Arial"/>
          <w:sz w:val="24"/>
          <w:szCs w:val="24"/>
          <w:lang w:eastAsia="pl-PL"/>
        </w:rPr>
        <w:t xml:space="preserve">Wydział </w:t>
      </w:r>
      <w:r w:rsidR="00966EC9">
        <w:rPr>
          <w:rFonts w:ascii="Arial" w:eastAsia="Times New Roman" w:hAnsi="Arial" w:cs="Arial"/>
          <w:sz w:val="24"/>
          <w:szCs w:val="24"/>
          <w:lang w:eastAsia="pl-PL"/>
        </w:rPr>
        <w:t>Rozwoju i Funduszy Pomocowych</w:t>
      </w:r>
      <w:r w:rsidRPr="007A27AF">
        <w:rPr>
          <w:rFonts w:ascii="Arial" w:eastAsia="Times New Roman" w:hAnsi="Arial" w:cs="Arial"/>
          <w:sz w:val="24"/>
          <w:szCs w:val="24"/>
          <w:lang w:eastAsia="pl-PL"/>
        </w:rPr>
        <w:t xml:space="preserve"> składa do depozytu w Wydziale Finansowo-Budżetowym. Złożenie depozytu zostaje potwierdzone dokumentem „Przyjęcie depozytu</w:t>
      </w:r>
      <w:r w:rsidR="00966EC9">
        <w:rPr>
          <w:rFonts w:ascii="Arial" w:eastAsia="Times New Roman" w:hAnsi="Arial" w:cs="Arial"/>
          <w:sz w:val="24"/>
          <w:szCs w:val="24"/>
          <w:lang w:eastAsia="pl-PL"/>
        </w:rPr>
        <w:t>”</w:t>
      </w:r>
      <w:r w:rsidRPr="007A27AF">
        <w:rPr>
          <w:rFonts w:ascii="Arial" w:eastAsia="Times New Roman" w:hAnsi="Arial" w:cs="Arial"/>
          <w:sz w:val="24"/>
          <w:szCs w:val="24"/>
          <w:lang w:eastAsia="pl-PL"/>
        </w:rPr>
        <w:t xml:space="preserve">. </w:t>
      </w:r>
    </w:p>
    <w:p w:rsidR="007A27AF" w:rsidRDefault="007A27AF" w:rsidP="007A27A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 wyznaczonym terminie do o</w:t>
      </w:r>
      <w:r w:rsidR="000735F4">
        <w:rPr>
          <w:rFonts w:ascii="Arial" w:eastAsia="Times New Roman" w:hAnsi="Arial" w:cs="Arial"/>
          <w:sz w:val="24"/>
          <w:szCs w:val="24"/>
          <w:lang w:eastAsia="pl-PL"/>
        </w:rPr>
        <w:t>d</w:t>
      </w:r>
      <w:r w:rsidRPr="007A27AF">
        <w:rPr>
          <w:rFonts w:ascii="Arial" w:eastAsia="Times New Roman" w:hAnsi="Arial" w:cs="Arial"/>
          <w:sz w:val="24"/>
          <w:szCs w:val="24"/>
          <w:lang w:eastAsia="pl-PL"/>
        </w:rPr>
        <w:t xml:space="preserve">bioru złożonego zabezpieczenia z instytucji zarządzającej projektami, upoważniony pracownik Wydziału </w:t>
      </w:r>
      <w:r w:rsidR="00966EC9">
        <w:rPr>
          <w:rFonts w:ascii="Arial" w:eastAsia="Times New Roman" w:hAnsi="Arial" w:cs="Arial"/>
          <w:sz w:val="24"/>
          <w:szCs w:val="24"/>
          <w:lang w:eastAsia="pl-PL"/>
        </w:rPr>
        <w:t>FP</w:t>
      </w:r>
      <w:r w:rsidRPr="007A27AF">
        <w:rPr>
          <w:rFonts w:ascii="Arial" w:eastAsia="Times New Roman" w:hAnsi="Arial" w:cs="Arial"/>
          <w:sz w:val="24"/>
          <w:szCs w:val="24"/>
          <w:lang w:eastAsia="pl-PL"/>
        </w:rPr>
        <w:t xml:space="preserve"> odbiera depozyt (otrzymuje dokument „Odbiór depozytu”) po przedłożeniu dokumentu „Przyjęcie depozytu”, a następnie dokonuje czynności odebrania weksla z instytucji zarządzającej projektami. Odebrany weksel i deklarację wekslową (egzemplarz gminy), pracownik Wydziału FP przedkłada Skarbnikowi lub Z-</w:t>
      </w:r>
      <w:proofErr w:type="spellStart"/>
      <w:r w:rsidRPr="007A27AF">
        <w:rPr>
          <w:rFonts w:ascii="Arial" w:eastAsia="Times New Roman" w:hAnsi="Arial" w:cs="Arial"/>
          <w:sz w:val="24"/>
          <w:szCs w:val="24"/>
          <w:lang w:eastAsia="pl-PL"/>
        </w:rPr>
        <w:t>cy</w:t>
      </w:r>
      <w:proofErr w:type="spellEnd"/>
      <w:r w:rsidRPr="007A27AF">
        <w:rPr>
          <w:rFonts w:ascii="Arial" w:eastAsia="Times New Roman" w:hAnsi="Arial" w:cs="Arial"/>
          <w:sz w:val="24"/>
          <w:szCs w:val="24"/>
          <w:lang w:eastAsia="pl-PL"/>
        </w:rPr>
        <w:t xml:space="preserve"> Naczelnika Wydziału FN w celu ich unieważnienia. Unieważnienie dokonuje się w następujący sposób: przekreśla się dokument na czerwono z adnotacją „unieważniono” data, podpis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i pieczęć imienna. Dokumenty tj. weksel, deklarację wekslową i „odbiór depozytu”, </w:t>
      </w:r>
      <w:r w:rsidRPr="007A27AF">
        <w:rPr>
          <w:rFonts w:ascii="Arial" w:eastAsia="Times New Roman" w:hAnsi="Arial" w:cs="Arial"/>
          <w:sz w:val="24"/>
          <w:szCs w:val="24"/>
          <w:lang w:eastAsia="pl-PL"/>
        </w:rPr>
        <w:lastRenderedPageBreak/>
        <w:t>Wydział FP dołącza do akt spraw projektu. Unieważnienia i zwrotu weksla może dokonać także Instytucja zarządzająca.</w:t>
      </w:r>
    </w:p>
    <w:p w:rsidR="000735F4" w:rsidRPr="007A27AF" w:rsidRDefault="000735F4" w:rsidP="007A27A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VII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ARCHIWIZACJA I PRZECHOWYWANIE DOWODÓW KSI</w:t>
      </w:r>
      <w:r w:rsidR="00010AFD">
        <w:rPr>
          <w:rFonts w:ascii="Arial" w:eastAsia="Times New Roman" w:hAnsi="Arial" w:cs="Arial"/>
          <w:b/>
          <w:sz w:val="24"/>
          <w:szCs w:val="24"/>
          <w:lang w:eastAsia="pl-PL"/>
        </w:rPr>
        <w:t>Ę</w:t>
      </w:r>
      <w:r w:rsidRPr="007A27AF">
        <w:rPr>
          <w:rFonts w:ascii="Arial" w:eastAsia="Times New Roman" w:hAnsi="Arial" w:cs="Arial"/>
          <w:b/>
          <w:sz w:val="24"/>
          <w:szCs w:val="24"/>
          <w:lang w:eastAsia="pl-PL"/>
        </w:rPr>
        <w:t xml:space="preserve">GOWYCH I INNYCH DOKUMENTÓW ZWIĄZANYCH Z REALIZACJĄ PROJEKTÓW, PROGRAMÓW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11.</w:t>
      </w:r>
      <w:r w:rsidRPr="007A27AF">
        <w:rPr>
          <w:rFonts w:ascii="Arial" w:eastAsia="Times New Roman" w:hAnsi="Arial" w:cs="Arial"/>
          <w:sz w:val="24"/>
          <w:szCs w:val="24"/>
          <w:lang w:eastAsia="pl-PL"/>
        </w:rPr>
        <w:t xml:space="preserve"> 1. Do archiwum gminy przekazuje się akta spraw ostatecznie zakończonych po upływie jednego roku. Przekazywanie akt odbywa się na podstawie spisu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zdawczo-odbiorczego, po szczegółowym przeglądzie i uporządkowaniu akt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przez poszczególnych pracowników do tego upoważnionych.</w:t>
      </w:r>
    </w:p>
    <w:p w:rsidR="007A27AF" w:rsidRPr="007A27AF" w:rsidRDefault="007A27AF" w:rsidP="0066689F">
      <w:pPr>
        <w:numPr>
          <w:ilvl w:val="0"/>
          <w:numId w:val="189"/>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 dokumenty dotyczące kadr odpowiada Główny Specjalista ds. kadr.</w:t>
      </w:r>
    </w:p>
    <w:p w:rsidR="007A27AF" w:rsidRPr="007A27AF" w:rsidRDefault="007A27AF" w:rsidP="0066689F">
      <w:pPr>
        <w:numPr>
          <w:ilvl w:val="0"/>
          <w:numId w:val="189"/>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za dokumenty księgowe odpowiada </w:t>
      </w:r>
      <w:r w:rsidR="00966EC9">
        <w:rPr>
          <w:rFonts w:ascii="Arial" w:eastAsia="Times New Roman" w:hAnsi="Arial" w:cs="Arial"/>
          <w:sz w:val="24"/>
          <w:szCs w:val="24"/>
          <w:lang w:eastAsia="pl-PL"/>
        </w:rPr>
        <w:t>G</w:t>
      </w:r>
      <w:r w:rsidRPr="007A27AF">
        <w:rPr>
          <w:rFonts w:ascii="Arial" w:eastAsia="Times New Roman" w:hAnsi="Arial" w:cs="Arial"/>
          <w:sz w:val="24"/>
          <w:szCs w:val="24"/>
          <w:lang w:eastAsia="pl-PL"/>
        </w:rPr>
        <w:t xml:space="preserve">łówny </w:t>
      </w:r>
      <w:r w:rsidR="00966EC9">
        <w:rPr>
          <w:rFonts w:ascii="Arial" w:eastAsia="Times New Roman" w:hAnsi="Arial" w:cs="Arial"/>
          <w:sz w:val="24"/>
          <w:szCs w:val="24"/>
          <w:lang w:eastAsia="pl-PL"/>
        </w:rPr>
        <w:t>k</w:t>
      </w:r>
      <w:r w:rsidRPr="007A27AF">
        <w:rPr>
          <w:rFonts w:ascii="Arial" w:eastAsia="Times New Roman" w:hAnsi="Arial" w:cs="Arial"/>
          <w:sz w:val="24"/>
          <w:szCs w:val="24"/>
          <w:lang w:eastAsia="pl-PL"/>
        </w:rPr>
        <w:t>sięgowy</w:t>
      </w:r>
      <w:r w:rsidR="00966EC9">
        <w:rPr>
          <w:rFonts w:ascii="Arial" w:eastAsia="Times New Roman" w:hAnsi="Arial" w:cs="Arial"/>
          <w:sz w:val="24"/>
          <w:szCs w:val="24"/>
          <w:lang w:eastAsia="pl-PL"/>
        </w:rPr>
        <w:t xml:space="preserve"> lub Księgowy Projektu</w:t>
      </w:r>
      <w:r w:rsidRPr="007A27AF">
        <w:rPr>
          <w:rFonts w:ascii="Arial" w:eastAsia="Times New Roman" w:hAnsi="Arial" w:cs="Arial"/>
          <w:sz w:val="24"/>
          <w:szCs w:val="24"/>
          <w:lang w:eastAsia="pl-PL"/>
        </w:rPr>
        <w:t>.</w:t>
      </w:r>
    </w:p>
    <w:p w:rsidR="007A27AF" w:rsidRPr="007A27AF" w:rsidRDefault="007A27AF" w:rsidP="0066689F">
      <w:pPr>
        <w:numPr>
          <w:ilvl w:val="0"/>
          <w:numId w:val="189"/>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za dokumenty płacowe odpowiada </w:t>
      </w:r>
      <w:r w:rsidR="00966EC9">
        <w:rPr>
          <w:rFonts w:ascii="Arial" w:eastAsia="Times New Roman" w:hAnsi="Arial" w:cs="Arial"/>
          <w:sz w:val="24"/>
          <w:szCs w:val="24"/>
          <w:lang w:eastAsia="pl-PL"/>
        </w:rPr>
        <w:t>G</w:t>
      </w:r>
      <w:r w:rsidRPr="007A27AF">
        <w:rPr>
          <w:rFonts w:ascii="Arial" w:eastAsia="Times New Roman" w:hAnsi="Arial" w:cs="Arial"/>
          <w:sz w:val="24"/>
          <w:szCs w:val="24"/>
          <w:lang w:eastAsia="pl-PL"/>
        </w:rPr>
        <w:t xml:space="preserve">łówny </w:t>
      </w:r>
      <w:r w:rsidR="00966EC9">
        <w:rPr>
          <w:rFonts w:ascii="Arial" w:eastAsia="Times New Roman" w:hAnsi="Arial" w:cs="Arial"/>
          <w:sz w:val="24"/>
          <w:szCs w:val="24"/>
          <w:lang w:eastAsia="pl-PL"/>
        </w:rPr>
        <w:t>K</w:t>
      </w:r>
      <w:r w:rsidRPr="007A27AF">
        <w:rPr>
          <w:rFonts w:ascii="Arial" w:eastAsia="Times New Roman" w:hAnsi="Arial" w:cs="Arial"/>
          <w:sz w:val="24"/>
          <w:szCs w:val="24"/>
          <w:lang w:eastAsia="pl-PL"/>
        </w:rPr>
        <w:t>sięgowy</w:t>
      </w:r>
      <w:r w:rsidR="00966EC9">
        <w:rPr>
          <w:rFonts w:ascii="Arial" w:eastAsia="Times New Roman" w:hAnsi="Arial" w:cs="Arial"/>
          <w:sz w:val="24"/>
          <w:szCs w:val="24"/>
          <w:lang w:eastAsia="pl-PL"/>
        </w:rPr>
        <w:t xml:space="preserve"> lub Główny Specjalista </w:t>
      </w:r>
      <w:r w:rsidR="0011084C">
        <w:rPr>
          <w:rFonts w:ascii="Arial" w:eastAsia="Times New Roman" w:hAnsi="Arial" w:cs="Arial"/>
          <w:sz w:val="24"/>
          <w:szCs w:val="24"/>
          <w:lang w:eastAsia="pl-PL"/>
        </w:rPr>
        <w:br/>
      </w:r>
      <w:r w:rsidR="00966EC9">
        <w:rPr>
          <w:rFonts w:ascii="Arial" w:eastAsia="Times New Roman" w:hAnsi="Arial" w:cs="Arial"/>
          <w:sz w:val="24"/>
          <w:szCs w:val="24"/>
          <w:lang w:eastAsia="pl-PL"/>
        </w:rPr>
        <w:t>ds. płac</w:t>
      </w:r>
      <w:r w:rsidRPr="007A27AF">
        <w:rPr>
          <w:rFonts w:ascii="Arial" w:eastAsia="Times New Roman" w:hAnsi="Arial" w:cs="Arial"/>
          <w:sz w:val="24"/>
          <w:szCs w:val="24"/>
          <w:lang w:eastAsia="pl-PL"/>
        </w:rPr>
        <w:t>,</w:t>
      </w:r>
    </w:p>
    <w:p w:rsidR="007A27AF" w:rsidRPr="007A27AF" w:rsidRDefault="007A27AF" w:rsidP="0066689F">
      <w:pPr>
        <w:numPr>
          <w:ilvl w:val="0"/>
          <w:numId w:val="189"/>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za dokumenty dotyczące realizacji i rozliczenia programów, projektów unijnych odpowiada Naczelnik komórki organizacyjnej odpowiedzialny za realizację projektu lub Kierownik </w:t>
      </w:r>
      <w:r w:rsidR="00966EC9">
        <w:rPr>
          <w:rFonts w:ascii="Arial" w:eastAsia="Times New Roman" w:hAnsi="Arial" w:cs="Arial"/>
          <w:sz w:val="24"/>
          <w:szCs w:val="24"/>
          <w:lang w:eastAsia="pl-PL"/>
        </w:rPr>
        <w:t>p</w:t>
      </w:r>
      <w:r w:rsidRPr="007A27AF">
        <w:rPr>
          <w:rFonts w:ascii="Arial" w:eastAsia="Times New Roman" w:hAnsi="Arial" w:cs="Arial"/>
          <w:sz w:val="24"/>
          <w:szCs w:val="24"/>
          <w:lang w:eastAsia="pl-PL"/>
        </w:rPr>
        <w:t>rojektu.</w:t>
      </w:r>
    </w:p>
    <w:p w:rsidR="007A27AF" w:rsidRPr="007A27AF" w:rsidRDefault="007A27AF" w:rsidP="007A27AF">
      <w:p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p>
    <w:p w:rsidR="007A27AF" w:rsidRPr="007A27AF" w:rsidRDefault="007A27AF" w:rsidP="007A27AF">
      <w:pPr>
        <w:tabs>
          <w:tab w:val="left" w:pos="993"/>
        </w:tabs>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 Przez uporządkowanie akt należy rozumieć:</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ułożenie akt wewnątrz teczek, tak aby sprawy następowały kolejno, poczynając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od najwcześniejszej sprawy z dołączonym na wierzchu spisem spraw,</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 obrębie sprawy dokumenty układa się w sposób chronologiczny, poczynając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od pisma rozpoczynającą sprawę,</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 akt należy wyłączyć zbędne kopie i egzemplarze pism,</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teczki, księgi, rejestry winny być ułożone według haseł klasyfikacji jednolitego rzeczowego wykazu akt,</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każda teczka powinna zawierać spis spraw znajdujących się w teczce,</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każda teczka powinna być opisana na zewnętrznej stronie.</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akta kategorii A muszą być w całości przesznurowane, strony ponumerowane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i na zewnętrznej okładce oznaczona ilość kart zawartych w teczce.</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na końcowym etapie archiwizacji Wydział merytoryczny prowadzący program, projekt archiwizuje całość akt tzn. jeżeli dany projekt jest  prowadzony w ramach trzech Wydziałów, to każdy Wydział archiwizuje dokumenty zgromadzone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swoim Wydziale i przekazuje za pokwitowaniem akta do Wydziału merytorycznego, który archiwizuje cały projekt. </w:t>
      </w:r>
    </w:p>
    <w:p w:rsidR="007A27AF" w:rsidRPr="007A27AF" w:rsidRDefault="007A27AF" w:rsidP="0066689F">
      <w:pPr>
        <w:numPr>
          <w:ilvl w:val="0"/>
          <w:numId w:val="187"/>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dopuszcza się prowadzenie archiwów podręcznych w celu szybszego dostępu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do dokumentów w razie kontroli dotyczącej zrealizowanego programu, projektu.</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66689F">
      <w:pPr>
        <w:numPr>
          <w:ilvl w:val="0"/>
          <w:numId w:val="191"/>
        </w:numPr>
        <w:tabs>
          <w:tab w:val="left" w:pos="993"/>
        </w:tabs>
        <w:overflowPunct w:val="0"/>
        <w:autoSpaceDE w:val="0"/>
        <w:autoSpaceDN w:val="0"/>
        <w:adjustRightInd w:val="0"/>
        <w:spacing w:after="0" w:line="240" w:lineRule="auto"/>
        <w:ind w:left="142" w:firstLine="425"/>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Spisy zdawczo-odbio</w:t>
      </w:r>
      <w:r w:rsidR="000735F4">
        <w:rPr>
          <w:rFonts w:ascii="Arial" w:eastAsia="Times New Roman" w:hAnsi="Arial" w:cs="Arial"/>
          <w:sz w:val="24"/>
          <w:szCs w:val="24"/>
          <w:lang w:eastAsia="pl-PL"/>
        </w:rPr>
        <w:t>r</w:t>
      </w:r>
      <w:r w:rsidRPr="007A27AF">
        <w:rPr>
          <w:rFonts w:ascii="Arial" w:eastAsia="Times New Roman" w:hAnsi="Arial" w:cs="Arial"/>
          <w:sz w:val="24"/>
          <w:szCs w:val="24"/>
          <w:lang w:eastAsia="pl-PL"/>
        </w:rPr>
        <w:t xml:space="preserve">cze sporządzają pracownicy przekazujący akta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w dwóch egzemplarzach jako dowód ich przekazania. Spisy zdawczo-odbiorcze podpisują pracownicy przekazujący akta oraz pracownik Wydziału Organizacyjno-Prawnego przyjmujący akta. Przygotowane akta do archiwum Wydział Organizacyjno-Prawny  przekazuje je do archiwum zakładowego.</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66689F">
      <w:pPr>
        <w:numPr>
          <w:ilvl w:val="0"/>
          <w:numId w:val="191"/>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Dokumenty związane z realizacją programów, projektów przechowywane są przez okres określony w przepisach dotyczących funduszy pomocowych lub okres wymagany w umowie. Jeżeli w umowach nie są zawarte zapisy odnośnie okresów </w:t>
      </w:r>
      <w:r w:rsidRPr="007A27AF">
        <w:rPr>
          <w:rFonts w:ascii="Arial" w:eastAsia="Times New Roman" w:hAnsi="Arial" w:cs="Arial"/>
          <w:sz w:val="24"/>
          <w:szCs w:val="24"/>
          <w:lang w:eastAsia="pl-PL"/>
        </w:rPr>
        <w:lastRenderedPageBreak/>
        <w:t>przechowywania akt, to wówczas stosuje się okresy wynikające z jednolitego rzeczowego wykazu akt.</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66689F">
      <w:pPr>
        <w:numPr>
          <w:ilvl w:val="0"/>
          <w:numId w:val="191"/>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Udostępnienie osobom trzecim zbiorów dokumentów lub ich części:</w:t>
      </w:r>
    </w:p>
    <w:p w:rsidR="007A27AF" w:rsidRPr="007A27AF" w:rsidRDefault="007A27AF" w:rsidP="0066689F">
      <w:pPr>
        <w:numPr>
          <w:ilvl w:val="0"/>
          <w:numId w:val="188"/>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 wglądu na terenie urzędu wymaga zgody Burmistrza lub Naczelnika Wydziału,</w:t>
      </w:r>
    </w:p>
    <w:p w:rsidR="007A27AF" w:rsidRPr="007A27AF" w:rsidRDefault="007A27AF" w:rsidP="0066689F">
      <w:pPr>
        <w:numPr>
          <w:ilvl w:val="0"/>
          <w:numId w:val="188"/>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poza siedzibą urzędu w</w:t>
      </w:r>
      <w:r w:rsidR="000735F4">
        <w:rPr>
          <w:rFonts w:ascii="Arial" w:eastAsia="Times New Roman" w:hAnsi="Arial" w:cs="Arial"/>
          <w:sz w:val="24"/>
          <w:szCs w:val="24"/>
          <w:lang w:eastAsia="pl-PL"/>
        </w:rPr>
        <w:t>ymaga pisemnej zgody Burmistrza</w:t>
      </w:r>
      <w:r w:rsidRPr="007A27AF">
        <w:rPr>
          <w:rFonts w:ascii="Arial" w:eastAsia="Times New Roman" w:hAnsi="Arial" w:cs="Arial"/>
          <w:sz w:val="24"/>
          <w:szCs w:val="24"/>
          <w:lang w:eastAsia="pl-PL"/>
        </w:rPr>
        <w:t xml:space="preserve"> oraz pozostawienia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w urzędzie potwierdzonego przez pobierającego i wydającego dokumenty, spisu tych dokumentów,</w:t>
      </w:r>
    </w:p>
    <w:p w:rsidR="007A27AF" w:rsidRPr="007A27AF" w:rsidRDefault="007A27AF" w:rsidP="0066689F">
      <w:pPr>
        <w:numPr>
          <w:ilvl w:val="0"/>
          <w:numId w:val="188"/>
        </w:numPr>
        <w:tabs>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wszystkie udostępnione osobom trzecim dokumenty archiwalne muszą być wpisane do rejestru dokumentów wypożyczonych z archiwum gminy.</w:t>
      </w:r>
    </w:p>
    <w:p w:rsid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8"/>
          <w:szCs w:val="24"/>
          <w:lang w:eastAsia="pl-PL"/>
        </w:rPr>
      </w:pPr>
      <w:r w:rsidRPr="007A27AF">
        <w:rPr>
          <w:rFonts w:ascii="Arial" w:eastAsia="Times New Roman" w:hAnsi="Arial" w:cs="Arial"/>
          <w:b/>
          <w:sz w:val="28"/>
          <w:szCs w:val="24"/>
          <w:lang w:eastAsia="pl-PL"/>
        </w:rPr>
        <w:t>ROZDZIAŁ VIII</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TERMINARZ</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12.</w:t>
      </w:r>
      <w:r w:rsidRPr="007A27AF">
        <w:rPr>
          <w:rFonts w:ascii="Arial" w:eastAsia="Times New Roman" w:hAnsi="Arial" w:cs="Arial"/>
          <w:sz w:val="24"/>
          <w:szCs w:val="24"/>
          <w:lang w:eastAsia="pl-PL"/>
        </w:rPr>
        <w:t xml:space="preserve"> 1. Terminarz obiegu dokumentów księgowych oraz stanowisk pracy biorących udział w obiegu</w:t>
      </w:r>
      <w:r w:rsidR="00154612">
        <w:rPr>
          <w:rFonts w:ascii="Arial" w:eastAsia="Times New Roman" w:hAnsi="Arial" w:cs="Arial"/>
          <w:sz w:val="24"/>
          <w:szCs w:val="24"/>
          <w:lang w:eastAsia="pl-PL"/>
        </w:rPr>
        <w:t xml:space="preserve"> został przedstawiony w tabeli w rozdziale X</w:t>
      </w:r>
      <w:r w:rsidR="00886A8E">
        <w:rPr>
          <w:rFonts w:ascii="Arial" w:eastAsia="Times New Roman" w:hAnsi="Arial" w:cs="Arial"/>
          <w:sz w:val="24"/>
          <w:szCs w:val="24"/>
          <w:lang w:eastAsia="pl-PL"/>
        </w:rPr>
        <w:t>.</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 W obiegu i kontroli dokumentów biorą udział:</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1) kancelaria,</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 sekretariat,</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3) kadry,</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4) Wydział Finansowo-Budżetowy (płace),</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5) Wydział Finansowo-Budżetowy (księgowość budżetowa),</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6) komórki organizacyjne.</w:t>
      </w:r>
    </w:p>
    <w:p w:rsidR="007A27AF" w:rsidRPr="007A27AF" w:rsidRDefault="007A27AF" w:rsidP="007A27AF">
      <w:pPr>
        <w:overflowPunct w:val="0"/>
        <w:autoSpaceDE w:val="0"/>
        <w:autoSpaceDN w:val="0"/>
        <w:adjustRightInd w:val="0"/>
        <w:spacing w:after="0" w:line="240" w:lineRule="auto"/>
        <w:ind w:firstLine="567"/>
        <w:textAlignment w:val="baseline"/>
        <w:rPr>
          <w:rFonts w:ascii="Arial" w:eastAsia="Times New Roman" w:hAnsi="Arial" w:cs="Arial"/>
          <w:b/>
          <w:sz w:val="28"/>
          <w:szCs w:val="28"/>
          <w:lang w:eastAsia="pl-PL"/>
        </w:rPr>
      </w:pPr>
      <w:r w:rsidRPr="007A27AF">
        <w:rPr>
          <w:rFonts w:ascii="Arial" w:eastAsia="Times New Roman" w:hAnsi="Arial" w:cs="Arial"/>
          <w:b/>
          <w:sz w:val="28"/>
          <w:szCs w:val="28"/>
          <w:lang w:eastAsia="pl-PL"/>
        </w:rPr>
        <w:t xml:space="preserve">                                      ROZDZIAŁ IX</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UPOWAŻNIENIA</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7A27AF" w:rsidRPr="007A27AF"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 13. </w:t>
      </w:r>
      <w:r w:rsidRPr="0011084C">
        <w:rPr>
          <w:rFonts w:ascii="Arial" w:eastAsia="Times New Roman" w:hAnsi="Arial" w:cs="Arial"/>
          <w:sz w:val="24"/>
          <w:szCs w:val="24"/>
          <w:lang w:eastAsia="pl-PL"/>
        </w:rPr>
        <w:t>OSOBY UPOWAŻNIONE DO ZATWIERDZANIA DOWODÓW KSIĘGOWYCH  POD WZGLĘDEM MERYTORYCZNYM</w:t>
      </w:r>
      <w:r w:rsidRPr="007A27AF">
        <w:rPr>
          <w:rFonts w:ascii="Arial" w:eastAsia="Times New Roman" w:hAnsi="Arial" w:cs="Arial"/>
          <w:b/>
          <w:sz w:val="24"/>
          <w:szCs w:val="24"/>
          <w:lang w:eastAsia="pl-PL"/>
        </w:rPr>
        <w:t xml:space="preserve">  </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090"/>
      </w:tblGrid>
      <w:tr w:rsidR="007A27AF" w:rsidRPr="007A27AF" w:rsidTr="00641114">
        <w:tc>
          <w:tcPr>
            <w:tcW w:w="5039" w:type="dxa"/>
            <w:tcBorders>
              <w:bottom w:val="single" w:sz="4" w:space="0" w:color="auto"/>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 xml:space="preserve">Rodzaj dokumentu </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Stanowisko</w:t>
            </w:r>
          </w:p>
        </w:tc>
      </w:tr>
      <w:tr w:rsidR="007A27AF" w:rsidRPr="007A27AF" w:rsidTr="00641114">
        <w:tc>
          <w:tcPr>
            <w:tcW w:w="5039" w:type="dxa"/>
            <w:tcBorders>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Wszystkie dokumenty księgowe, w tym:</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Burmistrz</w:t>
            </w:r>
          </w:p>
        </w:tc>
      </w:tr>
      <w:tr w:rsidR="007A27AF" w:rsidRPr="007A27AF" w:rsidTr="00641114">
        <w:tc>
          <w:tcPr>
            <w:tcW w:w="5039" w:type="dxa"/>
            <w:tcBorders>
              <w:top w:val="nil"/>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 xml:space="preserve">faktury, rachunki, dyspozycje, wnioski, </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Z-ca Burmistrza</w:t>
            </w:r>
          </w:p>
        </w:tc>
      </w:tr>
      <w:tr w:rsidR="007A27AF" w:rsidRPr="007A27AF" w:rsidTr="00641114">
        <w:tc>
          <w:tcPr>
            <w:tcW w:w="5039" w:type="dxa"/>
            <w:tcBorders>
              <w:top w:val="nil"/>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zaliczki, polecenia, i inne dokumenty księgowe</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Skarbnik</w:t>
            </w:r>
          </w:p>
        </w:tc>
      </w:tr>
      <w:tr w:rsidR="007A27AF" w:rsidRPr="007A27AF" w:rsidTr="00641114">
        <w:tc>
          <w:tcPr>
            <w:tcW w:w="5039" w:type="dxa"/>
            <w:tcBorders>
              <w:top w:val="nil"/>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Naczelnik</w:t>
            </w:r>
          </w:p>
        </w:tc>
      </w:tr>
      <w:tr w:rsidR="007A27AF" w:rsidRPr="007A27AF" w:rsidTr="00641114">
        <w:tc>
          <w:tcPr>
            <w:tcW w:w="5039" w:type="dxa"/>
            <w:tcBorders>
              <w:top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Z-ca Naczelnika</w:t>
            </w:r>
          </w:p>
        </w:tc>
      </w:tr>
    </w:tbl>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11084C" w:rsidRDefault="007A27AF" w:rsidP="007A27AF">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7A27AF">
        <w:rPr>
          <w:rFonts w:ascii="Arial" w:eastAsia="Times New Roman" w:hAnsi="Arial" w:cs="Arial"/>
          <w:b/>
          <w:sz w:val="24"/>
          <w:szCs w:val="24"/>
          <w:lang w:eastAsia="pl-PL"/>
        </w:rPr>
        <w:t xml:space="preserve">§ 14. </w:t>
      </w:r>
      <w:r w:rsidRPr="0011084C">
        <w:rPr>
          <w:rFonts w:ascii="Arial" w:eastAsia="Times New Roman" w:hAnsi="Arial" w:cs="Arial"/>
          <w:sz w:val="24"/>
          <w:szCs w:val="24"/>
          <w:lang w:eastAsia="pl-PL"/>
        </w:rPr>
        <w:t>OSOBY UPOWAŻNIONE DO ZATWIERDZANIA DOWODÓW KSIĘGOWYCH  DO ZAPŁATY</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090"/>
      </w:tblGrid>
      <w:tr w:rsidR="007A27AF" w:rsidRPr="007A27AF" w:rsidTr="00641114">
        <w:tc>
          <w:tcPr>
            <w:tcW w:w="5039" w:type="dxa"/>
            <w:tcBorders>
              <w:bottom w:val="single" w:sz="4" w:space="0" w:color="auto"/>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 xml:space="preserve">Rodzaj dokumentu </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Stanowisko</w:t>
            </w:r>
          </w:p>
        </w:tc>
      </w:tr>
      <w:tr w:rsidR="007A27AF" w:rsidRPr="007A27AF" w:rsidTr="00641114">
        <w:tc>
          <w:tcPr>
            <w:tcW w:w="5039" w:type="dxa"/>
            <w:tcBorders>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Wszystkie dokumenty księgowe, w tym:</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Burmistrz</w:t>
            </w:r>
          </w:p>
        </w:tc>
      </w:tr>
      <w:tr w:rsidR="007A27AF" w:rsidRPr="007A27AF" w:rsidTr="00641114">
        <w:tc>
          <w:tcPr>
            <w:tcW w:w="5039" w:type="dxa"/>
            <w:tcBorders>
              <w:top w:val="nil"/>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 xml:space="preserve">faktury, rachunki, dyspozycje, wnioski, </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Z-ca Burmistrza</w:t>
            </w:r>
          </w:p>
        </w:tc>
      </w:tr>
      <w:tr w:rsidR="007A27AF" w:rsidRPr="0011084C" w:rsidTr="00641114">
        <w:tc>
          <w:tcPr>
            <w:tcW w:w="5039" w:type="dxa"/>
            <w:tcBorders>
              <w:top w:val="nil"/>
              <w:bottom w:val="nil"/>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zaliczki, polecenia i inne dokumenty księgowe</w:t>
            </w: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Skarbnik</w:t>
            </w:r>
          </w:p>
        </w:tc>
      </w:tr>
      <w:tr w:rsidR="007A27AF" w:rsidRPr="0011084C" w:rsidTr="00641114">
        <w:tc>
          <w:tcPr>
            <w:tcW w:w="5039" w:type="dxa"/>
            <w:tcBorders>
              <w:top w:val="nil"/>
              <w:bottom w:val="single" w:sz="4" w:space="0" w:color="auto"/>
            </w:tcBorders>
          </w:tcPr>
          <w:p w:rsidR="007A27AF" w:rsidRPr="0011084C"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p>
        </w:tc>
        <w:tc>
          <w:tcPr>
            <w:tcW w:w="4141" w:type="dxa"/>
          </w:tcPr>
          <w:p w:rsidR="007A27AF" w:rsidRPr="0011084C"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11084C">
              <w:rPr>
                <w:rFonts w:ascii="Arial" w:eastAsia="Times New Roman" w:hAnsi="Arial" w:cs="Arial"/>
                <w:sz w:val="24"/>
                <w:szCs w:val="24"/>
                <w:lang w:eastAsia="pl-PL"/>
              </w:rPr>
              <w:t>Z-ca Naczelnika Wydziału FN</w:t>
            </w:r>
          </w:p>
        </w:tc>
      </w:tr>
    </w:tbl>
    <w:p w:rsidR="007A27AF" w:rsidRPr="007A27AF" w:rsidRDefault="007A27AF" w:rsidP="007A27AF">
      <w:pPr>
        <w:overflowPunct w:val="0"/>
        <w:autoSpaceDE w:val="0"/>
        <w:autoSpaceDN w:val="0"/>
        <w:adjustRightInd w:val="0"/>
        <w:spacing w:after="0" w:line="240" w:lineRule="auto"/>
        <w:ind w:firstLine="567"/>
        <w:jc w:val="center"/>
        <w:textAlignment w:val="baseline"/>
        <w:rPr>
          <w:rFonts w:ascii="Arial" w:eastAsia="Times New Roman" w:hAnsi="Arial" w:cs="Arial"/>
          <w:b/>
          <w:sz w:val="28"/>
          <w:szCs w:val="20"/>
          <w:lang w:eastAsia="pl-PL"/>
        </w:rPr>
      </w:pPr>
      <w:r w:rsidRPr="007A27AF">
        <w:rPr>
          <w:rFonts w:ascii="Arial" w:eastAsia="Times New Roman" w:hAnsi="Arial" w:cs="Arial"/>
          <w:b/>
          <w:sz w:val="28"/>
          <w:szCs w:val="20"/>
          <w:lang w:eastAsia="pl-PL"/>
        </w:rPr>
        <w:lastRenderedPageBreak/>
        <w:t>ROZDZIAŁ X</w:t>
      </w: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sz w:val="28"/>
          <w:szCs w:val="20"/>
          <w:lang w:eastAsia="pl-PL"/>
        </w:rPr>
      </w:pPr>
    </w:p>
    <w:p w:rsidR="007A27AF" w:rsidRPr="007A27AF" w:rsidRDefault="007A27AF" w:rsidP="007A27AF">
      <w:pPr>
        <w:overflowPunct w:val="0"/>
        <w:autoSpaceDE w:val="0"/>
        <w:autoSpaceDN w:val="0"/>
        <w:adjustRightInd w:val="0"/>
        <w:spacing w:after="0" w:line="240" w:lineRule="auto"/>
        <w:ind w:firstLine="567"/>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 15. </w:t>
      </w:r>
      <w:r w:rsidRPr="0011084C">
        <w:rPr>
          <w:rFonts w:ascii="Arial" w:eastAsia="Times New Roman" w:hAnsi="Arial" w:cs="Arial"/>
          <w:sz w:val="24"/>
          <w:szCs w:val="24"/>
          <w:lang w:eastAsia="pl-PL"/>
        </w:rPr>
        <w:t>OBIEG DOKUMENTÓW KSIĘGOWYCH</w:t>
      </w:r>
    </w:p>
    <w:p w:rsidR="007A27AF" w:rsidRPr="007A27AF" w:rsidRDefault="007A27AF" w:rsidP="007A27A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pl-PL"/>
        </w:rPr>
      </w:pPr>
    </w:p>
    <w:p w:rsidR="007A27AF" w:rsidRPr="007A27AF" w:rsidRDefault="007A27AF"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WYDZIAŁ FINANSOWO-BUDŻETOWY (płace)</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1843"/>
        <w:gridCol w:w="2268"/>
        <w:gridCol w:w="2409"/>
      </w:tblGrid>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Lp.</w:t>
            </w:r>
          </w:p>
        </w:tc>
        <w:tc>
          <w:tcPr>
            <w:tcW w:w="1985"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Nazwa, określenie dokumentu</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Rodzaj dokumentu</w:t>
            </w:r>
          </w:p>
        </w:tc>
        <w:tc>
          <w:tcPr>
            <w:tcW w:w="2268"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Termin przekazania </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Przyjmujący dokument</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1.</w:t>
            </w:r>
          </w:p>
        </w:tc>
        <w:tc>
          <w:tcPr>
            <w:tcW w:w="1985"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Umowy o pracę </w:t>
            </w:r>
          </w:p>
        </w:tc>
        <w:tc>
          <w:tcPr>
            <w:tcW w:w="1843"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umowy, aneksy, zestawienia, wykazy</w:t>
            </w:r>
          </w:p>
        </w:tc>
        <w:tc>
          <w:tcPr>
            <w:tcW w:w="2268" w:type="dxa"/>
          </w:tcPr>
          <w:p w:rsidR="007A27AF" w:rsidRPr="007A27AF" w:rsidRDefault="0011084C"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w:t>
            </w:r>
            <w:r w:rsidR="007A27AF" w:rsidRPr="007A27AF">
              <w:rPr>
                <w:rFonts w:ascii="Arial" w:eastAsia="Times New Roman" w:hAnsi="Arial" w:cs="Arial"/>
                <w:sz w:val="24"/>
                <w:szCs w:val="24"/>
                <w:lang w:eastAsia="pl-PL"/>
              </w:rPr>
              <w:t xml:space="preserve"> ciągu 3-ch dni od sporządzenia i podpisania</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pracownik </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Rachunki sprawdzone z umową</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rachunki</w:t>
            </w:r>
          </w:p>
        </w:tc>
        <w:tc>
          <w:tcPr>
            <w:tcW w:w="2268"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 następny dzień po sprawdzeniu merytorycznym</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3.</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Zaświadczenia lekarskie, zaświadczenia z tytułu zasiłków chorobowych oraz innych świadczeń</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zaświadczenia</w:t>
            </w:r>
          </w:p>
        </w:tc>
        <w:tc>
          <w:tcPr>
            <w:tcW w:w="2268"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 5 dni przed wypłatą</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4.</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Nagrody jubileuszowe</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wykaz, zestawienie</w:t>
            </w:r>
          </w:p>
        </w:tc>
        <w:tc>
          <w:tcPr>
            <w:tcW w:w="2268"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 5 dni przez wypłatą</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5.</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Odprawy</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 Zestawienie </w:t>
            </w:r>
          </w:p>
        </w:tc>
        <w:tc>
          <w:tcPr>
            <w:tcW w:w="2268"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 5 dni przez wypłatą</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6.</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Wykaz potrąceń z wynagrodzeń</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Wykaz</w:t>
            </w:r>
          </w:p>
        </w:tc>
        <w:tc>
          <w:tcPr>
            <w:tcW w:w="2268"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na 5 dni przez wypłatą</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7.</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Oświadczenia dla celów podatkowych i składek ZUS</w:t>
            </w:r>
          </w:p>
        </w:tc>
        <w:tc>
          <w:tcPr>
            <w:tcW w:w="1843"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Oświadczenie</w:t>
            </w:r>
          </w:p>
        </w:tc>
        <w:tc>
          <w:tcPr>
            <w:tcW w:w="2268" w:type="dxa"/>
          </w:tcPr>
          <w:p w:rsidR="007A27AF" w:rsidRPr="007A27AF" w:rsidRDefault="0011084C"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Pr>
                <w:rFonts w:ascii="Arial" w:eastAsia="Times New Roman" w:hAnsi="Arial" w:cs="Arial"/>
                <w:sz w:val="24"/>
                <w:szCs w:val="24"/>
                <w:lang w:eastAsia="pl-PL"/>
              </w:rPr>
              <w:t>w</w:t>
            </w:r>
            <w:r w:rsidR="007A27AF" w:rsidRPr="007A27AF">
              <w:rPr>
                <w:rFonts w:ascii="Arial" w:eastAsia="Times New Roman" w:hAnsi="Arial" w:cs="Arial"/>
                <w:sz w:val="24"/>
                <w:szCs w:val="24"/>
                <w:lang w:eastAsia="pl-PL"/>
              </w:rPr>
              <w:t xml:space="preserve"> ciągu 3-ch dni od podpisania umowy</w:t>
            </w:r>
          </w:p>
        </w:tc>
        <w:tc>
          <w:tcPr>
            <w:tcW w:w="24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bl>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Default="007A27AF"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11084C" w:rsidRDefault="0011084C"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tabs>
          <w:tab w:val="left" w:pos="567"/>
        </w:tabs>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lastRenderedPageBreak/>
        <w:t>WYDZIAŁ FINANSOWO-BUDŻETOWY (księgowość budżetowa)</w:t>
      </w:r>
    </w:p>
    <w:p w:rsidR="007A27AF" w:rsidRPr="007A27AF" w:rsidRDefault="007A27AF" w:rsidP="007A27AF">
      <w:pPr>
        <w:overflowPunct w:val="0"/>
        <w:autoSpaceDE w:val="0"/>
        <w:autoSpaceDN w:val="0"/>
        <w:adjustRightInd w:val="0"/>
        <w:spacing w:after="0" w:line="240" w:lineRule="auto"/>
        <w:ind w:firstLine="567"/>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2268"/>
        <w:gridCol w:w="2126"/>
        <w:gridCol w:w="2409"/>
      </w:tblGrid>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Lp.</w:t>
            </w:r>
          </w:p>
        </w:tc>
        <w:tc>
          <w:tcPr>
            <w:tcW w:w="1985"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Nazwa, określenie dokumentu</w:t>
            </w:r>
          </w:p>
        </w:tc>
        <w:tc>
          <w:tcPr>
            <w:tcW w:w="2268"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Rodzaj dokumentu</w:t>
            </w:r>
          </w:p>
        </w:tc>
        <w:tc>
          <w:tcPr>
            <w:tcW w:w="2126"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 xml:space="preserve">Termin przekazania </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b/>
                <w:sz w:val="24"/>
                <w:szCs w:val="24"/>
                <w:lang w:eastAsia="pl-PL"/>
              </w:rPr>
            </w:pPr>
            <w:r w:rsidRPr="007A27AF">
              <w:rPr>
                <w:rFonts w:ascii="Arial" w:eastAsia="Times New Roman" w:hAnsi="Arial" w:cs="Arial"/>
                <w:b/>
                <w:sz w:val="24"/>
                <w:szCs w:val="24"/>
                <w:lang w:eastAsia="pl-PL"/>
              </w:rPr>
              <w:t>Przyjmujący dokument</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1. </w:t>
            </w:r>
          </w:p>
        </w:tc>
        <w:tc>
          <w:tcPr>
            <w:tcW w:w="1985"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Dokumenty  zawierające zobowiązania</w:t>
            </w:r>
          </w:p>
        </w:tc>
        <w:tc>
          <w:tcPr>
            <w:tcW w:w="2268"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Umowy, zlecenia, zamówienia</w:t>
            </w:r>
          </w:p>
        </w:tc>
        <w:tc>
          <w:tcPr>
            <w:tcW w:w="2126"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 3 dni po podpisaniu</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11084C">
        <w:trPr>
          <w:trHeight w:val="1735"/>
        </w:trPr>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2.</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Dokumenty kosztowe  bieżące z opisem pod względem merytorycznym</w:t>
            </w:r>
          </w:p>
        </w:tc>
        <w:tc>
          <w:tcPr>
            <w:tcW w:w="2268"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Faktury, rachunki, noty, itp.</w:t>
            </w:r>
          </w:p>
        </w:tc>
        <w:tc>
          <w:tcPr>
            <w:tcW w:w="2126"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 3 dni od daty otrzymania</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3.</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Dokumenty kosztowe  związane z inwestycjami z opisem pod względem merytorycznym</w:t>
            </w:r>
          </w:p>
        </w:tc>
        <w:tc>
          <w:tcPr>
            <w:tcW w:w="2268"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Faktury, rachunki, </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protokoły OT,</w:t>
            </w:r>
          </w:p>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świadectwa płatności (przejściowe świadectwa płatności), itp.</w:t>
            </w:r>
          </w:p>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tc>
        <w:tc>
          <w:tcPr>
            <w:tcW w:w="2126"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Do 5 dni od daty otrzymania (sporządzenia)</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pracownik</w:t>
            </w:r>
          </w:p>
        </w:tc>
      </w:tr>
      <w:tr w:rsidR="007A27AF" w:rsidRPr="007A27AF" w:rsidTr="00641114">
        <w:tc>
          <w:tcPr>
            <w:tcW w:w="709" w:type="dxa"/>
          </w:tcPr>
          <w:p w:rsidR="007A27AF" w:rsidRPr="007A27AF" w:rsidRDefault="007A27AF" w:rsidP="007A27AF">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4.</w:t>
            </w:r>
          </w:p>
        </w:tc>
        <w:tc>
          <w:tcPr>
            <w:tcW w:w="1985"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Inne dokumenty księgowe</w:t>
            </w:r>
          </w:p>
        </w:tc>
        <w:tc>
          <w:tcPr>
            <w:tcW w:w="2268"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Wniosek  o zaliczkę, rozliczenie zaliczki, dyspozycje, polisy itp.</w:t>
            </w:r>
          </w:p>
        </w:tc>
        <w:tc>
          <w:tcPr>
            <w:tcW w:w="2126" w:type="dxa"/>
          </w:tcPr>
          <w:p w:rsidR="007A27AF" w:rsidRPr="007A27AF" w:rsidRDefault="007A27AF" w:rsidP="0011084C">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W terminach określonych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w zarządzeniu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o zaliczkach,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 xml:space="preserve">po odbyciu wyjazdu służbowego </w:t>
            </w:r>
            <w:r w:rsidR="0011084C">
              <w:rPr>
                <w:rFonts w:ascii="Arial" w:eastAsia="Times New Roman" w:hAnsi="Arial" w:cs="Arial"/>
                <w:sz w:val="24"/>
                <w:szCs w:val="24"/>
                <w:lang w:eastAsia="pl-PL"/>
              </w:rPr>
              <w:br/>
            </w:r>
            <w:r w:rsidRPr="007A27AF">
              <w:rPr>
                <w:rFonts w:ascii="Arial" w:eastAsia="Times New Roman" w:hAnsi="Arial" w:cs="Arial"/>
                <w:sz w:val="24"/>
                <w:szCs w:val="24"/>
                <w:lang w:eastAsia="pl-PL"/>
              </w:rPr>
              <w:t>do 5 dni</w:t>
            </w:r>
          </w:p>
        </w:tc>
        <w:tc>
          <w:tcPr>
            <w:tcW w:w="2409" w:type="dxa"/>
          </w:tcPr>
          <w:p w:rsidR="007A27AF" w:rsidRPr="007A27AF" w:rsidRDefault="007A27AF" w:rsidP="007A27AF">
            <w:pPr>
              <w:overflowPunct w:val="0"/>
              <w:autoSpaceDE w:val="0"/>
              <w:autoSpaceDN w:val="0"/>
              <w:adjustRightInd w:val="0"/>
              <w:spacing w:after="0" w:line="240" w:lineRule="auto"/>
              <w:textAlignment w:val="baseline"/>
              <w:rPr>
                <w:rFonts w:ascii="Arial" w:eastAsia="Times New Roman" w:hAnsi="Arial" w:cs="Arial"/>
                <w:sz w:val="24"/>
                <w:szCs w:val="24"/>
                <w:lang w:eastAsia="pl-PL"/>
              </w:rPr>
            </w:pPr>
            <w:r w:rsidRPr="007A27AF">
              <w:rPr>
                <w:rFonts w:ascii="Arial" w:eastAsia="Times New Roman" w:hAnsi="Arial" w:cs="Arial"/>
                <w:sz w:val="24"/>
                <w:szCs w:val="24"/>
                <w:lang w:eastAsia="pl-PL"/>
              </w:rPr>
              <w:t xml:space="preserve">pracownik </w:t>
            </w:r>
          </w:p>
        </w:tc>
      </w:tr>
    </w:tbl>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Pr="007A27AF" w:rsidRDefault="007A27AF" w:rsidP="007A27A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7A27AF" w:rsidRDefault="007A27AF"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091337" w:rsidRDefault="00091337" w:rsidP="002F09DA">
      <w:pPr>
        <w:rPr>
          <w:rFonts w:ascii="Arial" w:hAnsi="Arial"/>
          <w:sz w:val="24"/>
        </w:rPr>
      </w:pPr>
    </w:p>
    <w:p w:rsidR="00E56401" w:rsidRDefault="00E56401" w:rsidP="00E56401">
      <w:pPr>
        <w:pStyle w:val="Akapitzlist"/>
        <w:spacing w:after="0" w:line="360" w:lineRule="auto"/>
        <w:ind w:left="0"/>
        <w:jc w:val="right"/>
        <w:rPr>
          <w:rFonts w:ascii="Arial" w:hAnsi="Arial" w:cs="Arial"/>
          <w:sz w:val="24"/>
          <w:szCs w:val="24"/>
        </w:rPr>
      </w:pPr>
      <w:r w:rsidRPr="009D3B40">
        <w:rPr>
          <w:rFonts w:ascii="Arial" w:hAnsi="Arial" w:cs="Arial"/>
          <w:sz w:val="24"/>
          <w:szCs w:val="24"/>
        </w:rPr>
        <w:lastRenderedPageBreak/>
        <w:t>Załącznik nr 7</w:t>
      </w:r>
    </w:p>
    <w:p w:rsidR="00E56401" w:rsidRPr="009D3B40" w:rsidRDefault="00E56401" w:rsidP="00E56401">
      <w:pPr>
        <w:pStyle w:val="Akapitzlist"/>
        <w:spacing w:after="0" w:line="360" w:lineRule="auto"/>
        <w:ind w:left="0"/>
        <w:jc w:val="right"/>
        <w:rPr>
          <w:rFonts w:ascii="Arial" w:hAnsi="Arial" w:cs="Arial"/>
          <w:sz w:val="24"/>
          <w:szCs w:val="24"/>
        </w:rPr>
      </w:pPr>
      <w:r>
        <w:rPr>
          <w:rFonts w:ascii="Arial" w:hAnsi="Arial" w:cs="Arial"/>
          <w:sz w:val="24"/>
          <w:szCs w:val="24"/>
        </w:rPr>
        <w:t>Do Polityki Rachunkowości</w:t>
      </w: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Pr="009D3B40" w:rsidRDefault="00E56401" w:rsidP="00E56401">
      <w:pPr>
        <w:spacing w:after="0" w:line="240" w:lineRule="auto"/>
        <w:jc w:val="center"/>
        <w:rPr>
          <w:rFonts w:ascii="Arial" w:eastAsia="Times New Roman" w:hAnsi="Arial" w:cs="Arial"/>
          <w:b/>
          <w:sz w:val="72"/>
          <w:szCs w:val="72"/>
          <w:lang w:eastAsia="pl-PL"/>
        </w:rPr>
      </w:pPr>
      <w:r w:rsidRPr="009D3B40">
        <w:rPr>
          <w:rFonts w:ascii="Arial" w:eastAsia="Times New Roman" w:hAnsi="Arial" w:cs="Arial"/>
          <w:b/>
          <w:sz w:val="72"/>
          <w:szCs w:val="72"/>
          <w:lang w:eastAsia="pl-PL"/>
        </w:rPr>
        <w:t>Instrukcja</w:t>
      </w:r>
    </w:p>
    <w:p w:rsidR="00E56401" w:rsidRPr="009D3B40" w:rsidRDefault="00E56401" w:rsidP="00E56401">
      <w:pPr>
        <w:spacing w:after="0" w:line="240" w:lineRule="auto"/>
        <w:jc w:val="center"/>
        <w:rPr>
          <w:rFonts w:ascii="Arial" w:eastAsia="Times New Roman" w:hAnsi="Arial" w:cs="Arial"/>
          <w:b/>
          <w:sz w:val="72"/>
          <w:szCs w:val="72"/>
          <w:lang w:eastAsia="pl-PL"/>
        </w:rPr>
      </w:pPr>
    </w:p>
    <w:p w:rsidR="00E56401" w:rsidRPr="009D3B40" w:rsidRDefault="00E56401" w:rsidP="00E56401">
      <w:pPr>
        <w:spacing w:after="0" w:line="240" w:lineRule="auto"/>
        <w:jc w:val="center"/>
        <w:rPr>
          <w:rFonts w:ascii="Arial" w:eastAsia="Times New Roman" w:hAnsi="Arial" w:cs="Arial"/>
          <w:b/>
          <w:sz w:val="72"/>
          <w:szCs w:val="72"/>
          <w:lang w:eastAsia="pl-PL"/>
        </w:rPr>
      </w:pPr>
      <w:r w:rsidRPr="009D3B40">
        <w:rPr>
          <w:rFonts w:ascii="Arial" w:eastAsia="Times New Roman" w:hAnsi="Arial" w:cs="Arial"/>
          <w:b/>
          <w:sz w:val="72"/>
          <w:szCs w:val="72"/>
          <w:lang w:eastAsia="pl-PL"/>
        </w:rPr>
        <w:t xml:space="preserve">w sprawie ustalenia procedur kontroli </w:t>
      </w:r>
      <w:r w:rsidR="0011084C">
        <w:rPr>
          <w:rFonts w:ascii="Arial" w:eastAsia="Times New Roman" w:hAnsi="Arial" w:cs="Arial"/>
          <w:b/>
          <w:sz w:val="72"/>
          <w:szCs w:val="72"/>
          <w:lang w:eastAsia="pl-PL"/>
        </w:rPr>
        <w:br/>
      </w:r>
      <w:r w:rsidRPr="009D3B40">
        <w:rPr>
          <w:rFonts w:ascii="Arial" w:eastAsia="Times New Roman" w:hAnsi="Arial" w:cs="Arial"/>
          <w:b/>
          <w:sz w:val="72"/>
          <w:szCs w:val="72"/>
          <w:lang w:eastAsia="pl-PL"/>
        </w:rPr>
        <w:t xml:space="preserve">oraz przeprowadzenia wstępnej oceny celowości zaciągania zobowiązań </w:t>
      </w:r>
      <w:r>
        <w:rPr>
          <w:rFonts w:ascii="Arial" w:eastAsia="Times New Roman" w:hAnsi="Arial" w:cs="Arial"/>
          <w:b/>
          <w:sz w:val="72"/>
          <w:szCs w:val="72"/>
          <w:lang w:eastAsia="pl-PL"/>
        </w:rPr>
        <w:br/>
      </w:r>
      <w:r w:rsidRPr="009D3B40">
        <w:rPr>
          <w:rFonts w:ascii="Arial" w:eastAsia="Times New Roman" w:hAnsi="Arial" w:cs="Arial"/>
          <w:b/>
          <w:sz w:val="72"/>
          <w:szCs w:val="72"/>
          <w:lang w:eastAsia="pl-PL"/>
        </w:rPr>
        <w:t xml:space="preserve">finansowych </w:t>
      </w:r>
      <w:r w:rsidR="0011084C">
        <w:rPr>
          <w:rFonts w:ascii="Arial" w:eastAsia="Times New Roman" w:hAnsi="Arial" w:cs="Arial"/>
          <w:b/>
          <w:sz w:val="72"/>
          <w:szCs w:val="72"/>
          <w:lang w:eastAsia="pl-PL"/>
        </w:rPr>
        <w:br/>
      </w:r>
      <w:r w:rsidRPr="009D3B40">
        <w:rPr>
          <w:rFonts w:ascii="Arial" w:eastAsia="Times New Roman" w:hAnsi="Arial" w:cs="Arial"/>
          <w:b/>
          <w:sz w:val="72"/>
          <w:szCs w:val="72"/>
          <w:lang w:eastAsia="pl-PL"/>
        </w:rPr>
        <w:t xml:space="preserve">i dokonywania wydatków </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Times New Roman" w:eastAsia="Times New Roman" w:hAnsi="Times New Roman" w:cs="Times New Roman"/>
          <w:b/>
          <w:sz w:val="28"/>
          <w:szCs w:val="28"/>
          <w:lang w:eastAsia="pl-PL"/>
        </w:rPr>
      </w:pPr>
    </w:p>
    <w:p w:rsidR="00E56401" w:rsidRPr="009D3B40" w:rsidRDefault="00E56401" w:rsidP="00E56401">
      <w:pPr>
        <w:spacing w:after="0" w:line="240" w:lineRule="auto"/>
        <w:jc w:val="center"/>
        <w:rPr>
          <w:rFonts w:ascii="Arial" w:eastAsia="Times New Roman" w:hAnsi="Arial" w:cs="Times New Roman"/>
          <w:sz w:val="24"/>
          <w:szCs w:val="24"/>
          <w:lang w:eastAsia="pl-PL"/>
        </w:rPr>
      </w:pPr>
      <w:r w:rsidRPr="009D3B40">
        <w:rPr>
          <w:rFonts w:ascii="Arial" w:eastAsia="Times New Roman" w:hAnsi="Arial" w:cs="Arial"/>
          <w:b/>
          <w:sz w:val="32"/>
          <w:szCs w:val="32"/>
          <w:lang w:eastAsia="pl-PL"/>
        </w:rPr>
        <w:lastRenderedPageBreak/>
        <w:t>Postanowienia ogólne</w:t>
      </w:r>
    </w:p>
    <w:p w:rsidR="00E56401"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Ustala się:</w:t>
      </w:r>
    </w:p>
    <w:p w:rsidR="00E56401" w:rsidRPr="009D3B40" w:rsidRDefault="00E56401" w:rsidP="0066689F">
      <w:pPr>
        <w:numPr>
          <w:ilvl w:val="0"/>
          <w:numId w:val="196"/>
        </w:numPr>
        <w:spacing w:after="0" w:line="240" w:lineRule="auto"/>
        <w:ind w:left="426"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Procedury kontroli wydatków dokonywanych ze środków publicznych,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w tym      zgodności z planem finansowym.</w:t>
      </w:r>
    </w:p>
    <w:p w:rsidR="00E56401" w:rsidRPr="009D3B40" w:rsidRDefault="00E56401" w:rsidP="0066689F">
      <w:pPr>
        <w:numPr>
          <w:ilvl w:val="0"/>
          <w:numId w:val="196"/>
        </w:numPr>
        <w:spacing w:after="0" w:line="240" w:lineRule="auto"/>
        <w:ind w:left="426"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Zasady wstępnej oceny celowości wydatków pon</w:t>
      </w:r>
      <w:r>
        <w:rPr>
          <w:rFonts w:ascii="Arial" w:eastAsia="Times New Roman" w:hAnsi="Arial" w:cs="Arial"/>
          <w:sz w:val="24"/>
          <w:szCs w:val="24"/>
          <w:lang w:eastAsia="pl-PL"/>
        </w:rPr>
        <w:t xml:space="preserve">oszonych w związku realizacją </w:t>
      </w:r>
      <w:r w:rsidRPr="009D3B40">
        <w:rPr>
          <w:rFonts w:ascii="Arial" w:eastAsia="Times New Roman" w:hAnsi="Arial" w:cs="Arial"/>
          <w:sz w:val="24"/>
          <w:szCs w:val="24"/>
          <w:lang w:eastAsia="pl-PL"/>
        </w:rPr>
        <w:t xml:space="preserve">zadań, w tym wydatków na koszty funkcjonowania jednostki.  </w:t>
      </w:r>
    </w:p>
    <w:p w:rsidR="00E56401" w:rsidRPr="009D3B40" w:rsidRDefault="00E56401" w:rsidP="0066689F">
      <w:pPr>
        <w:numPr>
          <w:ilvl w:val="0"/>
          <w:numId w:val="196"/>
        </w:numPr>
        <w:spacing w:after="0" w:line="240" w:lineRule="auto"/>
        <w:ind w:left="426" w:hanging="284"/>
        <w:rPr>
          <w:rFonts w:ascii="Arial" w:eastAsia="Times New Roman" w:hAnsi="Arial" w:cs="Arial"/>
          <w:sz w:val="24"/>
          <w:szCs w:val="24"/>
          <w:lang w:eastAsia="pl-PL"/>
        </w:rPr>
      </w:pPr>
      <w:r w:rsidRPr="009D3B40">
        <w:rPr>
          <w:rFonts w:ascii="Arial" w:eastAsia="Times New Roman" w:hAnsi="Arial" w:cs="Arial"/>
          <w:sz w:val="24"/>
          <w:szCs w:val="24"/>
          <w:lang w:eastAsia="pl-PL"/>
        </w:rPr>
        <w:t>Sposób wykorzystania wyników kontroli i oceny, o których mowa w ust. 1 i 2.</w:t>
      </w:r>
    </w:p>
    <w:p w:rsidR="00E56401" w:rsidRPr="009D3B40" w:rsidRDefault="00E56401" w:rsidP="00E56401">
      <w:pPr>
        <w:tabs>
          <w:tab w:val="left" w:pos="3675"/>
          <w:tab w:val="center" w:pos="4536"/>
        </w:tabs>
        <w:spacing w:after="0" w:line="240" w:lineRule="auto"/>
        <w:ind w:left="426" w:hanging="284"/>
        <w:rPr>
          <w:rFonts w:ascii="Arial" w:eastAsia="Times New Roman" w:hAnsi="Arial" w:cs="Arial"/>
          <w:sz w:val="24"/>
          <w:szCs w:val="24"/>
          <w:lang w:eastAsia="pl-PL"/>
        </w:rPr>
      </w:pPr>
      <w:r w:rsidRPr="009D3B40">
        <w:rPr>
          <w:rFonts w:ascii="Arial" w:eastAsia="Times New Roman" w:hAnsi="Arial" w:cs="Arial"/>
          <w:sz w:val="24"/>
          <w:szCs w:val="24"/>
          <w:lang w:eastAsia="pl-PL"/>
        </w:rPr>
        <w:tab/>
      </w:r>
    </w:p>
    <w:p w:rsidR="00E56401" w:rsidRPr="009D3B40" w:rsidRDefault="00E56401" w:rsidP="00E56401">
      <w:pPr>
        <w:tabs>
          <w:tab w:val="left" w:pos="3675"/>
          <w:tab w:val="center" w:pos="4536"/>
        </w:tabs>
        <w:spacing w:after="0" w:line="240" w:lineRule="auto"/>
        <w:jc w:val="center"/>
        <w:rPr>
          <w:rFonts w:ascii="Arial" w:eastAsia="Times New Roman" w:hAnsi="Arial" w:cs="Arial"/>
          <w:sz w:val="24"/>
          <w:szCs w:val="24"/>
          <w:lang w:eastAsia="pl-PL"/>
        </w:rPr>
      </w:pPr>
      <w:r w:rsidRPr="009D3B40">
        <w:rPr>
          <w:rFonts w:ascii="Arial" w:eastAsia="Times New Roman" w:hAnsi="Arial" w:cs="Arial"/>
          <w:sz w:val="24"/>
          <w:szCs w:val="24"/>
          <w:lang w:eastAsia="pl-PL"/>
        </w:rPr>
        <w:t>§ 1</w:t>
      </w:r>
    </w:p>
    <w:p w:rsidR="00E56401" w:rsidRPr="009D3B40" w:rsidRDefault="00E56401" w:rsidP="00E56401">
      <w:pPr>
        <w:tabs>
          <w:tab w:val="left" w:pos="3690"/>
          <w:tab w:val="center" w:pos="4536"/>
        </w:tabs>
        <w:spacing w:after="0" w:line="240" w:lineRule="auto"/>
        <w:rPr>
          <w:rFonts w:ascii="Arial" w:eastAsia="Times New Roman" w:hAnsi="Arial" w:cs="Arial"/>
          <w:sz w:val="24"/>
          <w:szCs w:val="24"/>
          <w:lang w:eastAsia="pl-PL"/>
        </w:rPr>
      </w:pPr>
    </w:p>
    <w:p w:rsidR="00E56401" w:rsidRPr="009D3B40" w:rsidRDefault="00E56401" w:rsidP="0011084C">
      <w:p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Nadzór w zakresie gospodarowania środkami publicznymi sprawowany jest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pod względem legalności, gospodarności i celowości.</w:t>
      </w:r>
    </w:p>
    <w:p w:rsidR="00E56401" w:rsidRPr="009D3B40" w:rsidRDefault="00E56401" w:rsidP="0011084C">
      <w:pPr>
        <w:spacing w:after="0" w:line="240" w:lineRule="auto"/>
        <w:jc w:val="both"/>
        <w:rPr>
          <w:rFonts w:ascii="Arial" w:eastAsia="Times New Roman" w:hAnsi="Arial" w:cs="Arial"/>
          <w:sz w:val="24"/>
          <w:szCs w:val="24"/>
          <w:lang w:eastAsia="pl-PL"/>
        </w:rPr>
      </w:pPr>
    </w:p>
    <w:p w:rsidR="00E56401" w:rsidRPr="009D3B40" w:rsidRDefault="00E56401" w:rsidP="00E56401">
      <w:pPr>
        <w:tabs>
          <w:tab w:val="left" w:pos="3675"/>
          <w:tab w:val="center" w:pos="4536"/>
        </w:tabs>
        <w:spacing w:after="0" w:line="240" w:lineRule="auto"/>
        <w:jc w:val="center"/>
        <w:rPr>
          <w:rFonts w:ascii="Arial" w:eastAsia="Times New Roman" w:hAnsi="Arial" w:cs="Arial"/>
          <w:sz w:val="24"/>
          <w:szCs w:val="24"/>
          <w:lang w:eastAsia="pl-PL"/>
        </w:rPr>
      </w:pPr>
      <w:r w:rsidRPr="009D3B40">
        <w:rPr>
          <w:rFonts w:ascii="Arial" w:eastAsia="Times New Roman" w:hAnsi="Arial" w:cs="Arial"/>
          <w:sz w:val="24"/>
          <w:szCs w:val="24"/>
          <w:lang w:eastAsia="pl-PL"/>
        </w:rPr>
        <w:t>§ 2</w:t>
      </w:r>
    </w:p>
    <w:p w:rsidR="00E56401" w:rsidRPr="009D3B40" w:rsidRDefault="00E56401" w:rsidP="00E56401">
      <w:pPr>
        <w:spacing w:after="0" w:line="240" w:lineRule="auto"/>
        <w:jc w:val="center"/>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Nadzór według kryteriów określonych w § 1 należy rozumieć jako:</w:t>
      </w:r>
    </w:p>
    <w:p w:rsidR="00E56401" w:rsidRPr="009D3B40" w:rsidRDefault="00E56401" w:rsidP="0066689F">
      <w:pPr>
        <w:numPr>
          <w:ilvl w:val="0"/>
          <w:numId w:val="197"/>
        </w:numPr>
        <w:spacing w:after="0" w:line="240" w:lineRule="auto"/>
        <w:ind w:left="426"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kontrolę legalności</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xml:space="preserve">- czyli badanie zgodności z obowiązującymi normami prawa,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a w przypadku kontroli finansowej zgodności wydatkowania środków zarówno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w granicach kwot ustalonych planem finansowym jak i z obowiązującymi przepisami prawa i unormowaniami wewnętrznymi,</w:t>
      </w:r>
      <w:r w:rsidR="00886A8E">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xml:space="preserve">a także zgodności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z warunkami realizacji wcześniej zawartych umów, porozumień itp.,</w:t>
      </w:r>
    </w:p>
    <w:p w:rsidR="00E56401" w:rsidRPr="009D3B40" w:rsidRDefault="00E56401" w:rsidP="0066689F">
      <w:pPr>
        <w:numPr>
          <w:ilvl w:val="0"/>
          <w:numId w:val="197"/>
        </w:numPr>
        <w:spacing w:after="0" w:line="240" w:lineRule="auto"/>
        <w:ind w:left="426"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kontrolę gospodarności</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xml:space="preserve">czyli ocenę kontrolowanych zjawisk, procesów gospodarczych i finansowych z zasadami racjonalnego gospodarowania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(m.in. z zachowaniem należytej staranności przy ich wydatkowaniu w sposób oszczędny oraz wyborem najkorzystniejszej oferty w rozumieniu przepisów ustawy</w:t>
      </w:r>
      <w:r w:rsidR="00886A8E">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Prawo zamówień publicznych),</w:t>
      </w:r>
    </w:p>
    <w:p w:rsidR="00E56401" w:rsidRPr="009D3B40" w:rsidRDefault="00E56401" w:rsidP="0066689F">
      <w:pPr>
        <w:numPr>
          <w:ilvl w:val="0"/>
          <w:numId w:val="197"/>
        </w:numPr>
        <w:spacing w:after="0" w:line="240" w:lineRule="auto"/>
        <w:ind w:left="426"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kontrolę celowości – czyli badanie zgodności operacji i stanów oraz działań     podejmowanych lub też już dokonanych z przyjętymi celami i zadaniami przypisanymi jednostce</w:t>
      </w:r>
      <w:r>
        <w:rPr>
          <w:rFonts w:ascii="Arial" w:eastAsia="Times New Roman" w:hAnsi="Arial" w:cs="Arial"/>
          <w:sz w:val="24"/>
          <w:szCs w:val="24"/>
          <w:lang w:eastAsia="pl-PL"/>
        </w:rPr>
        <w:t>,</w:t>
      </w:r>
      <w:r w:rsidRPr="009D3B40">
        <w:rPr>
          <w:rFonts w:ascii="Arial" w:eastAsia="Times New Roman" w:hAnsi="Arial" w:cs="Arial"/>
          <w:sz w:val="24"/>
          <w:szCs w:val="24"/>
          <w:lang w:eastAsia="pl-PL"/>
        </w:rPr>
        <w:t xml:space="preserve"> a w przypadku kontroli finansowej zgodności wydatkowania środków finansowych z ustalonym przeznaczeniem określonym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w planie finansowym.</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tabs>
          <w:tab w:val="left" w:pos="3990"/>
          <w:tab w:val="center" w:pos="4536"/>
        </w:tabs>
        <w:spacing w:after="0" w:line="240" w:lineRule="auto"/>
        <w:jc w:val="center"/>
        <w:rPr>
          <w:rFonts w:ascii="Arial" w:eastAsia="Times New Roman" w:hAnsi="Arial" w:cs="Arial"/>
          <w:sz w:val="24"/>
          <w:szCs w:val="24"/>
          <w:lang w:eastAsia="pl-PL"/>
        </w:rPr>
      </w:pPr>
      <w:r w:rsidRPr="009D3B40">
        <w:rPr>
          <w:rFonts w:ascii="Arial" w:eastAsia="Times New Roman" w:hAnsi="Arial" w:cs="Arial"/>
          <w:sz w:val="24"/>
          <w:szCs w:val="24"/>
          <w:lang w:eastAsia="pl-PL"/>
        </w:rPr>
        <w:t>§ 3</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Przez procedury kontroli należy rozumieć zasady i sposoby postępowania przyjęte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w danym środowisku kontrolnym, ustanowione dla osiągnięcia celów gminy. Procedury kontroli stanowią wszystkie środki kontroli wewnętrznej mające na celu zapobieganie, wykrywanie i naprawienie nieprawidłowości.  </w:t>
      </w:r>
    </w:p>
    <w:p w:rsidR="00E56401" w:rsidRPr="009D3B40" w:rsidRDefault="00E56401" w:rsidP="00E56401">
      <w:pPr>
        <w:spacing w:after="0" w:line="240" w:lineRule="auto"/>
        <w:jc w:val="center"/>
        <w:rPr>
          <w:rFonts w:ascii="Arial" w:eastAsia="Times New Roman" w:hAnsi="Arial" w:cs="Arial"/>
          <w:sz w:val="24"/>
          <w:szCs w:val="24"/>
          <w:lang w:eastAsia="pl-PL"/>
        </w:rPr>
      </w:pPr>
    </w:p>
    <w:p w:rsidR="00E56401" w:rsidRPr="009D3B40" w:rsidRDefault="00E56401" w:rsidP="00E56401">
      <w:pPr>
        <w:tabs>
          <w:tab w:val="left" w:pos="4020"/>
          <w:tab w:val="center" w:pos="4536"/>
        </w:tabs>
        <w:spacing w:after="0" w:line="240" w:lineRule="auto"/>
        <w:jc w:val="center"/>
        <w:rPr>
          <w:rFonts w:ascii="Arial" w:eastAsia="Times New Roman" w:hAnsi="Arial" w:cs="Arial"/>
          <w:sz w:val="24"/>
          <w:szCs w:val="24"/>
          <w:lang w:eastAsia="pl-PL"/>
        </w:rPr>
      </w:pPr>
      <w:r w:rsidRPr="009D3B40">
        <w:rPr>
          <w:rFonts w:ascii="Arial" w:eastAsia="Times New Roman" w:hAnsi="Arial" w:cs="Arial"/>
          <w:sz w:val="24"/>
          <w:szCs w:val="24"/>
          <w:lang w:eastAsia="pl-PL"/>
        </w:rPr>
        <w:t>§ 4</w:t>
      </w:r>
    </w:p>
    <w:p w:rsidR="00E56401" w:rsidRPr="009D3B40" w:rsidRDefault="00E56401" w:rsidP="00E56401">
      <w:pPr>
        <w:spacing w:after="0" w:line="240" w:lineRule="auto"/>
        <w:jc w:val="center"/>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Ilekroć w zarządzeniu jest mowa o kontroli:</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66689F">
      <w:pPr>
        <w:numPr>
          <w:ilvl w:val="0"/>
          <w:numId w:val="198"/>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wstępnej – należy rozumieć kontrolę obejmującą operację planowaną (zamiar działania, </w:t>
      </w:r>
      <w:r>
        <w:rPr>
          <w:rFonts w:ascii="Arial" w:eastAsia="Times New Roman" w:hAnsi="Arial" w:cs="Arial"/>
          <w:sz w:val="24"/>
          <w:szCs w:val="24"/>
          <w:lang w:eastAsia="pl-PL"/>
        </w:rPr>
        <w:t>n</w:t>
      </w:r>
      <w:r w:rsidRPr="009D3B40">
        <w:rPr>
          <w:rFonts w:ascii="Arial" w:eastAsia="Times New Roman" w:hAnsi="Arial" w:cs="Arial"/>
          <w:sz w:val="24"/>
          <w:szCs w:val="24"/>
          <w:lang w:eastAsia="pl-PL"/>
        </w:rPr>
        <w:t>p.</w:t>
      </w:r>
      <w:r>
        <w:rPr>
          <w:rFonts w:ascii="Arial" w:eastAsia="Times New Roman" w:hAnsi="Arial" w:cs="Arial"/>
          <w:sz w:val="24"/>
          <w:szCs w:val="24"/>
          <w:lang w:eastAsia="pl-PL"/>
        </w:rPr>
        <w:t>:</w:t>
      </w:r>
      <w:r w:rsidRPr="009D3B40">
        <w:rPr>
          <w:rFonts w:ascii="Arial" w:eastAsia="Times New Roman" w:hAnsi="Arial" w:cs="Arial"/>
          <w:sz w:val="24"/>
          <w:szCs w:val="24"/>
          <w:lang w:eastAsia="pl-PL"/>
        </w:rPr>
        <w:t xml:space="preserve"> zamiar dokonania wydatku) i wykonywaną na podstawie dokumentów np. projektów umów, uzgodnień, porozumień</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powodujących powstanie zobowiązań finansowych gminy oraz funkcjonującą w czasie zgłoszenia określonej potrzeby do momentu podjęcia decyzji,</w:t>
      </w:r>
    </w:p>
    <w:p w:rsidR="00E56401" w:rsidRPr="009D3B40" w:rsidRDefault="00E56401" w:rsidP="0066689F">
      <w:pPr>
        <w:numPr>
          <w:ilvl w:val="0"/>
          <w:numId w:val="198"/>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lastRenderedPageBreak/>
        <w:t xml:space="preserve">bieżącej – należy przez to rozumieć badanie czynności i operacji w toku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ich wykonywania w celu stwierdzenia czy wykonanie to przebiega rzetelnie, pr</w:t>
      </w:r>
      <w:r>
        <w:rPr>
          <w:rFonts w:ascii="Arial" w:eastAsia="Times New Roman" w:hAnsi="Arial" w:cs="Arial"/>
          <w:sz w:val="24"/>
          <w:szCs w:val="24"/>
          <w:lang w:eastAsia="pl-PL"/>
        </w:rPr>
        <w:t>awidłowo i zgodnie z ustalonym porządkiem,</w:t>
      </w:r>
      <w:r w:rsidRPr="009D3B40">
        <w:rPr>
          <w:rFonts w:ascii="Arial" w:eastAsia="Times New Roman" w:hAnsi="Arial" w:cs="Arial"/>
          <w:sz w:val="24"/>
          <w:szCs w:val="24"/>
          <w:lang w:eastAsia="pl-PL"/>
        </w:rPr>
        <w:t xml:space="preserve"> a także zasadami racjonalnego gospod</w:t>
      </w:r>
      <w:r>
        <w:rPr>
          <w:rFonts w:ascii="Arial" w:eastAsia="Times New Roman" w:hAnsi="Arial" w:cs="Arial"/>
          <w:sz w:val="24"/>
          <w:szCs w:val="24"/>
          <w:lang w:eastAsia="pl-PL"/>
        </w:rPr>
        <w:t xml:space="preserve">arowania. </w:t>
      </w:r>
      <w:r w:rsidRPr="009D3B40">
        <w:rPr>
          <w:rFonts w:ascii="Arial" w:eastAsia="Times New Roman" w:hAnsi="Arial" w:cs="Arial"/>
          <w:sz w:val="24"/>
          <w:szCs w:val="24"/>
          <w:lang w:eastAsia="pl-PL"/>
        </w:rPr>
        <w:t>Kontrola bieżąca funkcjonuje na etapie realizowania określonej decyzji,</w:t>
      </w:r>
    </w:p>
    <w:p w:rsidR="00E56401" w:rsidRPr="009D3B40" w:rsidRDefault="00E56401" w:rsidP="0066689F">
      <w:pPr>
        <w:numPr>
          <w:ilvl w:val="0"/>
          <w:numId w:val="198"/>
        </w:numPr>
        <w:spacing w:after="0" w:line="240" w:lineRule="auto"/>
        <w:ind w:left="567" w:hanging="283"/>
        <w:jc w:val="both"/>
        <w:rPr>
          <w:rFonts w:ascii="Arial" w:eastAsia="Times New Roman" w:hAnsi="Arial" w:cs="Arial"/>
          <w:sz w:val="24"/>
          <w:szCs w:val="24"/>
          <w:lang w:eastAsia="pl-PL"/>
        </w:rPr>
      </w:pPr>
      <w:r>
        <w:rPr>
          <w:rFonts w:ascii="Arial" w:eastAsia="Times New Roman" w:hAnsi="Arial" w:cs="Arial"/>
          <w:sz w:val="24"/>
          <w:szCs w:val="24"/>
          <w:lang w:eastAsia="pl-PL"/>
        </w:rPr>
        <w:t>następnej (ostatecznej)</w:t>
      </w:r>
      <w:r w:rsidRPr="009D3B40">
        <w:rPr>
          <w:rFonts w:ascii="Arial" w:eastAsia="Times New Roman" w:hAnsi="Arial" w:cs="Arial"/>
          <w:sz w:val="24"/>
          <w:szCs w:val="24"/>
          <w:lang w:eastAsia="pl-PL"/>
        </w:rPr>
        <w:t xml:space="preserve"> – należy przez to rozumieć badanie działalności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już dokonanej oraz dokumentów odzwierciedlających te czynności. </w:t>
      </w: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    </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jc w:val="center"/>
        <w:rPr>
          <w:rFonts w:ascii="Arial" w:eastAsia="Times New Roman" w:hAnsi="Arial" w:cs="Arial"/>
          <w:b/>
          <w:sz w:val="32"/>
          <w:szCs w:val="32"/>
          <w:lang w:eastAsia="pl-PL"/>
        </w:rPr>
      </w:pPr>
      <w:r w:rsidRPr="009D3B40">
        <w:rPr>
          <w:rFonts w:ascii="Arial" w:eastAsia="Times New Roman" w:hAnsi="Arial" w:cs="Arial"/>
          <w:b/>
          <w:sz w:val="32"/>
          <w:szCs w:val="32"/>
          <w:lang w:eastAsia="pl-PL"/>
        </w:rPr>
        <w:t>Postanowienia szczegółowe</w:t>
      </w:r>
    </w:p>
    <w:p w:rsidR="00E56401" w:rsidRPr="009D3B40" w:rsidRDefault="00E56401" w:rsidP="00E56401">
      <w:pPr>
        <w:spacing w:after="0" w:line="240" w:lineRule="auto"/>
        <w:rPr>
          <w:rFonts w:ascii="Arial" w:eastAsia="Times New Roman" w:hAnsi="Arial" w:cs="Arial"/>
          <w:sz w:val="32"/>
          <w:szCs w:val="32"/>
          <w:lang w:eastAsia="pl-PL"/>
        </w:rPr>
      </w:pPr>
      <w:r w:rsidRPr="009D3B40">
        <w:rPr>
          <w:rFonts w:ascii="Arial" w:eastAsia="Times New Roman" w:hAnsi="Arial" w:cs="Arial"/>
          <w:sz w:val="32"/>
          <w:szCs w:val="32"/>
          <w:lang w:eastAsia="pl-PL"/>
        </w:rPr>
        <w:t xml:space="preserve">                                                                                              </w:t>
      </w:r>
    </w:p>
    <w:p w:rsidR="00E56401" w:rsidRPr="009D3B40" w:rsidRDefault="00E56401" w:rsidP="0066689F">
      <w:pPr>
        <w:numPr>
          <w:ilvl w:val="0"/>
          <w:numId w:val="199"/>
        </w:numPr>
        <w:spacing w:after="0" w:line="240" w:lineRule="auto"/>
        <w:ind w:left="284" w:hanging="284"/>
        <w:rPr>
          <w:rFonts w:ascii="Arial" w:eastAsia="Times New Roman" w:hAnsi="Arial" w:cs="Arial"/>
          <w:sz w:val="24"/>
          <w:szCs w:val="24"/>
          <w:lang w:eastAsia="pl-PL"/>
        </w:rPr>
      </w:pPr>
      <w:r w:rsidRPr="009D3B40">
        <w:rPr>
          <w:rFonts w:ascii="Arial" w:eastAsia="Times New Roman" w:hAnsi="Arial" w:cs="Arial"/>
          <w:sz w:val="24"/>
          <w:szCs w:val="24"/>
          <w:lang w:eastAsia="pl-PL"/>
        </w:rPr>
        <w:t>Zasady dokonywania wydatków przez gminę:</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F916F0" w:rsidRDefault="00E56401" w:rsidP="0066689F">
      <w:pPr>
        <w:numPr>
          <w:ilvl w:val="0"/>
          <w:numId w:val="200"/>
        </w:numPr>
        <w:spacing w:after="0" w:line="240" w:lineRule="auto"/>
        <w:ind w:left="567" w:hanging="283"/>
        <w:jc w:val="both"/>
        <w:rPr>
          <w:rFonts w:ascii="Arial" w:eastAsia="Times New Roman" w:hAnsi="Arial" w:cs="Arial"/>
          <w:sz w:val="24"/>
          <w:szCs w:val="24"/>
          <w:lang w:eastAsia="pl-PL"/>
        </w:rPr>
      </w:pPr>
      <w:r w:rsidRPr="00F916F0">
        <w:rPr>
          <w:rFonts w:ascii="Arial" w:eastAsia="Times New Roman" w:hAnsi="Arial" w:cs="Arial"/>
          <w:sz w:val="24"/>
          <w:szCs w:val="24"/>
          <w:lang w:eastAsia="pl-PL"/>
        </w:rPr>
        <w:t xml:space="preserve">wydatki publiczne mogą być ponoszone na cele i w wysokości ustalonej </w:t>
      </w:r>
      <w:r>
        <w:rPr>
          <w:rFonts w:ascii="Arial" w:eastAsia="Times New Roman" w:hAnsi="Arial" w:cs="Arial"/>
          <w:sz w:val="24"/>
          <w:szCs w:val="24"/>
          <w:lang w:eastAsia="pl-PL"/>
        </w:rPr>
        <w:br/>
      </w:r>
      <w:r w:rsidRPr="00F916F0">
        <w:rPr>
          <w:rFonts w:ascii="Arial" w:eastAsia="Times New Roman" w:hAnsi="Arial" w:cs="Arial"/>
          <w:sz w:val="24"/>
          <w:szCs w:val="24"/>
          <w:lang w:eastAsia="pl-PL"/>
        </w:rPr>
        <w:t>w planie finansowym:</w:t>
      </w:r>
    </w:p>
    <w:p w:rsidR="00E56401" w:rsidRPr="009D3B40" w:rsidRDefault="00E56401" w:rsidP="0066689F">
      <w:pPr>
        <w:numPr>
          <w:ilvl w:val="0"/>
          <w:numId w:val="200"/>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gmina dokonuje wydatków zgodnie z przepisami dotyczącymi poszczególnych rodzajów wydatków;</w:t>
      </w:r>
    </w:p>
    <w:p w:rsidR="00E56401" w:rsidRPr="009D3B40" w:rsidRDefault="00E56401" w:rsidP="0066689F">
      <w:pPr>
        <w:numPr>
          <w:ilvl w:val="0"/>
          <w:numId w:val="200"/>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wydatki dokonuje się w sposób celowy i oszczędny, z zachowaniem pozyskiwania najlepszych efektów z danych nakładów, w sposób</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xml:space="preserve">umożliwiający terminową realizację zadań oraz w wysokości i terminach wynikających </w:t>
      </w:r>
      <w:r w:rsidR="0011084C">
        <w:rPr>
          <w:rFonts w:ascii="Arial" w:eastAsia="Times New Roman" w:hAnsi="Arial" w:cs="Arial"/>
          <w:sz w:val="24"/>
          <w:szCs w:val="24"/>
          <w:lang w:eastAsia="pl-PL"/>
        </w:rPr>
        <w:br/>
      </w:r>
      <w:r w:rsidRPr="009D3B40">
        <w:rPr>
          <w:rFonts w:ascii="Arial" w:eastAsia="Times New Roman" w:hAnsi="Arial" w:cs="Arial"/>
          <w:sz w:val="24"/>
          <w:szCs w:val="24"/>
          <w:lang w:eastAsia="pl-PL"/>
        </w:rPr>
        <w:t>z wcześniej zaciągniętych zobowiązań;</w:t>
      </w:r>
    </w:p>
    <w:p w:rsidR="00E56401" w:rsidRPr="009D3B40" w:rsidRDefault="00E56401" w:rsidP="0066689F">
      <w:pPr>
        <w:numPr>
          <w:ilvl w:val="0"/>
          <w:numId w:val="200"/>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gmina dokonuje zakupów, dostaw, usług i robót budowlanych na zasadach</w:t>
      </w:r>
    </w:p>
    <w:p w:rsidR="00E56401" w:rsidRPr="009D3B40" w:rsidRDefault="00E56401" w:rsidP="00E56401">
      <w:pPr>
        <w:spacing w:after="0" w:line="240" w:lineRule="auto"/>
        <w:ind w:left="567" w:hanging="283"/>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określonych w przepisach ustawy</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Prawo zamówień publicznych;</w:t>
      </w:r>
    </w:p>
    <w:p w:rsidR="00E56401" w:rsidRPr="00F916F0" w:rsidRDefault="00E56401" w:rsidP="0066689F">
      <w:pPr>
        <w:numPr>
          <w:ilvl w:val="0"/>
          <w:numId w:val="200"/>
        </w:numPr>
        <w:spacing w:after="0" w:line="240" w:lineRule="auto"/>
        <w:ind w:left="567" w:hanging="283"/>
        <w:jc w:val="both"/>
        <w:rPr>
          <w:rFonts w:ascii="Arial" w:eastAsia="Times New Roman" w:hAnsi="Arial" w:cs="Arial"/>
          <w:sz w:val="24"/>
          <w:szCs w:val="24"/>
          <w:lang w:eastAsia="pl-PL"/>
        </w:rPr>
      </w:pPr>
      <w:r w:rsidRPr="00F916F0">
        <w:rPr>
          <w:rFonts w:ascii="Arial" w:eastAsia="Times New Roman" w:hAnsi="Arial" w:cs="Arial"/>
          <w:sz w:val="24"/>
          <w:szCs w:val="24"/>
          <w:lang w:eastAsia="pl-PL"/>
        </w:rPr>
        <w:t xml:space="preserve">dokonywanie wydatków na realizację każdego kolejnego etapu programu    wieloletniego musi być poprzedzone analizą i oceną efektów uzyskanych </w:t>
      </w:r>
      <w:r w:rsidR="0011084C">
        <w:rPr>
          <w:rFonts w:ascii="Arial" w:eastAsia="Times New Roman" w:hAnsi="Arial" w:cs="Arial"/>
          <w:sz w:val="24"/>
          <w:szCs w:val="24"/>
          <w:lang w:eastAsia="pl-PL"/>
        </w:rPr>
        <w:br/>
      </w:r>
      <w:r w:rsidRPr="00F916F0">
        <w:rPr>
          <w:rFonts w:ascii="Arial" w:eastAsia="Times New Roman" w:hAnsi="Arial" w:cs="Arial"/>
          <w:sz w:val="24"/>
          <w:szCs w:val="24"/>
          <w:lang w:eastAsia="pl-PL"/>
        </w:rPr>
        <w:t>w   etapach poprzednich.</w:t>
      </w:r>
    </w:p>
    <w:p w:rsidR="00E56401" w:rsidRPr="009D3B40" w:rsidRDefault="00E56401" w:rsidP="00E56401">
      <w:pPr>
        <w:spacing w:after="0" w:line="240" w:lineRule="auto"/>
        <w:ind w:left="567" w:hanging="646"/>
        <w:rPr>
          <w:rFonts w:ascii="Arial" w:eastAsia="Times New Roman" w:hAnsi="Arial" w:cs="Arial"/>
          <w:sz w:val="24"/>
          <w:szCs w:val="24"/>
          <w:lang w:eastAsia="pl-PL"/>
        </w:rPr>
      </w:pPr>
    </w:p>
    <w:p w:rsidR="00E56401" w:rsidRPr="009D3B40" w:rsidRDefault="00E56401" w:rsidP="0066689F">
      <w:pPr>
        <w:numPr>
          <w:ilvl w:val="0"/>
          <w:numId w:val="199"/>
        </w:numPr>
        <w:spacing w:after="0" w:line="240" w:lineRule="auto"/>
        <w:ind w:left="284"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Przedmiot procedur – procedurami kontroli objęte są wszystkie wydatki ustalone planem finansowym, a w szczególności:</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66689F">
      <w:pPr>
        <w:numPr>
          <w:ilvl w:val="0"/>
          <w:numId w:val="201"/>
        </w:numPr>
        <w:spacing w:after="0" w:line="240" w:lineRule="auto"/>
        <w:ind w:left="567" w:hanging="283"/>
        <w:rPr>
          <w:rFonts w:ascii="Arial" w:eastAsia="Times New Roman" w:hAnsi="Arial" w:cs="Arial"/>
          <w:sz w:val="24"/>
          <w:szCs w:val="24"/>
          <w:lang w:eastAsia="pl-PL"/>
        </w:rPr>
      </w:pPr>
      <w:r w:rsidRPr="009D3B40">
        <w:rPr>
          <w:rFonts w:ascii="Arial" w:eastAsia="Times New Roman" w:hAnsi="Arial" w:cs="Arial"/>
          <w:sz w:val="24"/>
          <w:szCs w:val="24"/>
          <w:lang w:eastAsia="pl-PL"/>
        </w:rPr>
        <w:t>wydatki bieżące, w tym wynagrodzenia i pochodne od wynagrodzeń;</w:t>
      </w:r>
    </w:p>
    <w:p w:rsidR="00E56401" w:rsidRPr="009D3B40" w:rsidRDefault="00E56401" w:rsidP="0066689F">
      <w:pPr>
        <w:numPr>
          <w:ilvl w:val="0"/>
          <w:numId w:val="201"/>
        </w:numPr>
        <w:spacing w:after="0" w:line="240" w:lineRule="auto"/>
        <w:ind w:left="567" w:hanging="283"/>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wydatki majątkowe, w tym na realizację zadań i zakupów inwestycyjnych;  </w:t>
      </w:r>
    </w:p>
    <w:p w:rsidR="00E56401" w:rsidRPr="009D3B40" w:rsidRDefault="00E56401" w:rsidP="0066689F">
      <w:pPr>
        <w:numPr>
          <w:ilvl w:val="0"/>
          <w:numId w:val="201"/>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wydatki związane z realizacją zadań z zakresu administracji rządowej</w:t>
      </w:r>
      <w:r w:rsidR="0011084C">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i innych zadań zleconych ustawami;</w:t>
      </w:r>
    </w:p>
    <w:p w:rsidR="00E56401" w:rsidRPr="009D3B40" w:rsidRDefault="00E56401" w:rsidP="0066689F">
      <w:pPr>
        <w:numPr>
          <w:ilvl w:val="0"/>
          <w:numId w:val="201"/>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wydatki związane z realizacja zadań innych jednostek samorządu terytorialnego lub administracji rządowej przyjętych w drodze umów i porozumień;</w:t>
      </w:r>
    </w:p>
    <w:p w:rsidR="00E56401" w:rsidRPr="009D3B40" w:rsidRDefault="00E56401" w:rsidP="0066689F">
      <w:pPr>
        <w:numPr>
          <w:ilvl w:val="0"/>
          <w:numId w:val="201"/>
        </w:numPr>
        <w:spacing w:after="0" w:line="240" w:lineRule="auto"/>
        <w:ind w:left="567"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wydatki na finansowanie lub dofinansowanie zadań własnych gminy,                      realizowanych przez organizacje pozarządowe.</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F916F0" w:rsidRDefault="00E56401" w:rsidP="0066689F">
      <w:pPr>
        <w:pStyle w:val="Akapitzlist"/>
        <w:numPr>
          <w:ilvl w:val="0"/>
          <w:numId w:val="281"/>
        </w:numPr>
        <w:spacing w:after="0" w:line="240" w:lineRule="auto"/>
        <w:ind w:left="284" w:hanging="284"/>
        <w:rPr>
          <w:rFonts w:ascii="Arial" w:eastAsia="Times New Roman" w:hAnsi="Arial" w:cs="Arial"/>
          <w:sz w:val="24"/>
          <w:szCs w:val="24"/>
          <w:lang w:eastAsia="pl-PL"/>
        </w:rPr>
      </w:pPr>
      <w:r w:rsidRPr="00F916F0">
        <w:rPr>
          <w:rFonts w:ascii="Arial" w:eastAsia="Times New Roman" w:hAnsi="Arial" w:cs="Arial"/>
          <w:sz w:val="24"/>
          <w:szCs w:val="24"/>
          <w:lang w:eastAsia="pl-PL"/>
        </w:rPr>
        <w:t>Stosowane formy kontroli – procedury kontroli obejmują:</w:t>
      </w:r>
    </w:p>
    <w:p w:rsidR="00E56401" w:rsidRPr="009D3B40" w:rsidRDefault="00E56401" w:rsidP="00E56401">
      <w:pPr>
        <w:spacing w:after="0" w:line="240" w:lineRule="auto"/>
        <w:ind w:hanging="142"/>
        <w:rPr>
          <w:rFonts w:ascii="Arial" w:eastAsia="Times New Roman" w:hAnsi="Arial" w:cs="Arial"/>
          <w:sz w:val="24"/>
          <w:szCs w:val="24"/>
          <w:lang w:eastAsia="pl-PL"/>
        </w:rPr>
      </w:pPr>
    </w:p>
    <w:p w:rsidR="00E56401" w:rsidRDefault="00E56401" w:rsidP="0066689F">
      <w:pPr>
        <w:pStyle w:val="Akapitzlist"/>
        <w:numPr>
          <w:ilvl w:val="0"/>
          <w:numId w:val="282"/>
        </w:num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kontrolę wstępną,</w:t>
      </w:r>
    </w:p>
    <w:p w:rsidR="00E56401" w:rsidRDefault="00E56401" w:rsidP="0066689F">
      <w:pPr>
        <w:pStyle w:val="Akapitzlist"/>
        <w:numPr>
          <w:ilvl w:val="0"/>
          <w:numId w:val="282"/>
        </w:numPr>
        <w:spacing w:after="0" w:line="240" w:lineRule="auto"/>
        <w:rPr>
          <w:rFonts w:ascii="Arial" w:eastAsia="Times New Roman" w:hAnsi="Arial" w:cs="Arial"/>
          <w:sz w:val="24"/>
          <w:szCs w:val="24"/>
          <w:lang w:eastAsia="pl-PL"/>
        </w:rPr>
      </w:pPr>
      <w:r w:rsidRPr="007750E6">
        <w:rPr>
          <w:rFonts w:ascii="Arial" w:eastAsia="Times New Roman" w:hAnsi="Arial" w:cs="Arial"/>
          <w:sz w:val="24"/>
          <w:szCs w:val="24"/>
          <w:lang w:eastAsia="pl-PL"/>
        </w:rPr>
        <w:t>kontrolę bieżącą</w:t>
      </w:r>
      <w:r>
        <w:rPr>
          <w:rFonts w:ascii="Arial" w:eastAsia="Times New Roman" w:hAnsi="Arial" w:cs="Arial"/>
          <w:sz w:val="24"/>
          <w:szCs w:val="24"/>
          <w:lang w:eastAsia="pl-PL"/>
        </w:rPr>
        <w:t>,</w:t>
      </w:r>
    </w:p>
    <w:p w:rsidR="00E56401" w:rsidRPr="007750E6" w:rsidRDefault="00E56401" w:rsidP="0066689F">
      <w:pPr>
        <w:pStyle w:val="Akapitzlist"/>
        <w:numPr>
          <w:ilvl w:val="0"/>
          <w:numId w:val="282"/>
        </w:numPr>
        <w:spacing w:after="0" w:line="240" w:lineRule="auto"/>
        <w:rPr>
          <w:rFonts w:ascii="Arial" w:eastAsia="Times New Roman" w:hAnsi="Arial" w:cs="Arial"/>
          <w:sz w:val="24"/>
          <w:szCs w:val="24"/>
          <w:lang w:eastAsia="pl-PL"/>
        </w:rPr>
      </w:pPr>
      <w:r w:rsidRPr="007750E6">
        <w:rPr>
          <w:rFonts w:ascii="Arial" w:eastAsia="Times New Roman" w:hAnsi="Arial" w:cs="Arial"/>
          <w:sz w:val="24"/>
          <w:szCs w:val="24"/>
          <w:lang w:eastAsia="pl-PL"/>
        </w:rPr>
        <w:t>kontrolę następną.</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7750E6" w:rsidRDefault="00E56401" w:rsidP="0066689F">
      <w:pPr>
        <w:pStyle w:val="Akapitzlist"/>
        <w:numPr>
          <w:ilvl w:val="0"/>
          <w:numId w:val="283"/>
        </w:numPr>
        <w:spacing w:after="0" w:line="240" w:lineRule="auto"/>
        <w:ind w:left="284" w:hanging="284"/>
        <w:rPr>
          <w:rFonts w:ascii="Arial" w:eastAsia="Times New Roman" w:hAnsi="Arial" w:cs="Arial"/>
          <w:sz w:val="24"/>
          <w:szCs w:val="24"/>
          <w:lang w:eastAsia="pl-PL"/>
        </w:rPr>
      </w:pPr>
      <w:r w:rsidRPr="007750E6">
        <w:rPr>
          <w:rFonts w:ascii="Arial" w:eastAsia="Times New Roman" w:hAnsi="Arial" w:cs="Arial"/>
          <w:sz w:val="24"/>
          <w:szCs w:val="24"/>
          <w:lang w:eastAsia="pl-PL"/>
        </w:rPr>
        <w:t>Kryteria badania i oceny przedmiotu kontroli obejmują:</w:t>
      </w:r>
    </w:p>
    <w:p w:rsidR="00E56401" w:rsidRDefault="00E56401" w:rsidP="00E56401">
      <w:pPr>
        <w:spacing w:after="0" w:line="240" w:lineRule="auto"/>
        <w:rPr>
          <w:rFonts w:ascii="Arial" w:eastAsia="Times New Roman" w:hAnsi="Arial" w:cs="Arial"/>
          <w:sz w:val="24"/>
          <w:szCs w:val="24"/>
          <w:lang w:eastAsia="pl-PL"/>
        </w:rPr>
      </w:pPr>
    </w:p>
    <w:p w:rsidR="00E56401" w:rsidRDefault="00E56401" w:rsidP="0066689F">
      <w:pPr>
        <w:pStyle w:val="Akapitzlist"/>
        <w:numPr>
          <w:ilvl w:val="0"/>
          <w:numId w:val="284"/>
        </w:numPr>
        <w:spacing w:after="0" w:line="240" w:lineRule="auto"/>
        <w:rPr>
          <w:rFonts w:ascii="Arial" w:eastAsia="Times New Roman" w:hAnsi="Arial" w:cs="Arial"/>
          <w:sz w:val="24"/>
          <w:szCs w:val="24"/>
          <w:lang w:eastAsia="pl-PL"/>
        </w:rPr>
      </w:pPr>
      <w:r w:rsidRPr="007750E6">
        <w:rPr>
          <w:rFonts w:ascii="Arial" w:eastAsia="Times New Roman" w:hAnsi="Arial" w:cs="Arial"/>
          <w:sz w:val="24"/>
          <w:szCs w:val="24"/>
          <w:lang w:eastAsia="pl-PL"/>
        </w:rPr>
        <w:t xml:space="preserve">kryterium legalności wydatków, </w:t>
      </w:r>
    </w:p>
    <w:p w:rsidR="00E56401" w:rsidRDefault="00E56401" w:rsidP="0066689F">
      <w:pPr>
        <w:pStyle w:val="Akapitzlist"/>
        <w:numPr>
          <w:ilvl w:val="0"/>
          <w:numId w:val="284"/>
        </w:numPr>
        <w:spacing w:after="0" w:line="240" w:lineRule="auto"/>
        <w:rPr>
          <w:rFonts w:ascii="Arial" w:eastAsia="Times New Roman" w:hAnsi="Arial" w:cs="Arial"/>
          <w:sz w:val="24"/>
          <w:szCs w:val="24"/>
          <w:lang w:eastAsia="pl-PL"/>
        </w:rPr>
      </w:pPr>
      <w:r w:rsidRPr="007750E6">
        <w:rPr>
          <w:rFonts w:ascii="Arial" w:eastAsia="Times New Roman" w:hAnsi="Arial" w:cs="Arial"/>
          <w:sz w:val="24"/>
          <w:szCs w:val="24"/>
          <w:lang w:eastAsia="pl-PL"/>
        </w:rPr>
        <w:t>kryterium celowości wydatków,</w:t>
      </w:r>
    </w:p>
    <w:p w:rsidR="00E56401" w:rsidRPr="007750E6" w:rsidRDefault="00E56401" w:rsidP="0066689F">
      <w:pPr>
        <w:pStyle w:val="Akapitzlist"/>
        <w:numPr>
          <w:ilvl w:val="0"/>
          <w:numId w:val="284"/>
        </w:numPr>
        <w:spacing w:after="0" w:line="240" w:lineRule="auto"/>
        <w:rPr>
          <w:rFonts w:ascii="Arial" w:eastAsia="Times New Roman" w:hAnsi="Arial" w:cs="Arial"/>
          <w:sz w:val="24"/>
          <w:szCs w:val="24"/>
          <w:lang w:eastAsia="pl-PL"/>
        </w:rPr>
      </w:pPr>
      <w:r w:rsidRPr="007750E6">
        <w:rPr>
          <w:rFonts w:ascii="Arial" w:eastAsia="Times New Roman" w:hAnsi="Arial" w:cs="Arial"/>
          <w:sz w:val="24"/>
          <w:szCs w:val="24"/>
          <w:lang w:eastAsia="pl-PL"/>
        </w:rPr>
        <w:t>kryterium gospodarności wydatków.</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5.  Kontrola dowodów finansowo-księgowych.</w:t>
      </w: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    </w:t>
      </w:r>
    </w:p>
    <w:p w:rsidR="00E56401" w:rsidRPr="001F5E43" w:rsidRDefault="00E56401" w:rsidP="00E56401">
      <w:pPr>
        <w:spacing w:after="0" w:line="240" w:lineRule="auto"/>
        <w:jc w:val="both"/>
        <w:rPr>
          <w:rFonts w:ascii="Arial" w:eastAsia="Times New Roman" w:hAnsi="Arial" w:cs="Arial"/>
          <w:sz w:val="24"/>
          <w:szCs w:val="24"/>
          <w:lang w:eastAsia="pl-PL"/>
        </w:rPr>
      </w:pPr>
      <w:r w:rsidRPr="001F5E43">
        <w:rPr>
          <w:rFonts w:ascii="Arial" w:eastAsia="Times New Roman" w:hAnsi="Arial" w:cs="Arial"/>
          <w:sz w:val="24"/>
          <w:szCs w:val="24"/>
          <w:lang w:eastAsia="pl-PL"/>
        </w:rPr>
        <w:t>Wszystkie operacje gospodarcze odzwierciedlające zmiany majątkowe</w:t>
      </w:r>
      <w:r w:rsidRPr="009D3B40">
        <w:rPr>
          <w:rFonts w:ascii="Arial" w:eastAsia="Times New Roman" w:hAnsi="Arial" w:cs="Arial"/>
          <w:sz w:val="24"/>
          <w:szCs w:val="24"/>
          <w:lang w:eastAsia="pl-PL"/>
        </w:rPr>
        <w:t xml:space="preserve"> i kapitałowe,</w:t>
      </w:r>
      <w:r w:rsidRPr="001F5E43">
        <w:rPr>
          <w:rFonts w:ascii="Arial" w:eastAsia="Times New Roman" w:hAnsi="Arial" w:cs="Arial"/>
          <w:sz w:val="24"/>
          <w:szCs w:val="24"/>
          <w:lang w:eastAsia="pl-PL"/>
        </w:rPr>
        <w:t xml:space="preserve"> koszty i </w:t>
      </w:r>
      <w:r w:rsidRPr="009D3B40">
        <w:rPr>
          <w:rFonts w:ascii="Arial" w:eastAsia="Times New Roman" w:hAnsi="Arial" w:cs="Arial"/>
          <w:sz w:val="24"/>
          <w:szCs w:val="24"/>
          <w:lang w:eastAsia="pl-PL"/>
        </w:rPr>
        <w:t>przychody oraz wydatki i dochody,</w:t>
      </w:r>
      <w:r w:rsidRPr="001F5E43">
        <w:rPr>
          <w:rFonts w:ascii="Arial" w:eastAsia="Times New Roman" w:hAnsi="Arial" w:cs="Arial"/>
          <w:sz w:val="24"/>
          <w:szCs w:val="24"/>
          <w:lang w:eastAsia="pl-PL"/>
        </w:rPr>
        <w:t xml:space="preserve"> muszą być właściwe i rzetelne udokumentowane, a dokumenty odpowiadać określonym warunkom i przepisom ustawy o rachunkowości. Dokumenty księgowe podlegają kontroli wstępnej, bieżącej </w:t>
      </w:r>
      <w:r w:rsidR="00A42EEC">
        <w:rPr>
          <w:rFonts w:ascii="Arial" w:eastAsia="Times New Roman" w:hAnsi="Arial" w:cs="Arial"/>
          <w:sz w:val="24"/>
          <w:szCs w:val="24"/>
          <w:lang w:eastAsia="pl-PL"/>
        </w:rPr>
        <w:br/>
      </w:r>
      <w:r w:rsidRPr="001F5E43">
        <w:rPr>
          <w:rFonts w:ascii="Arial" w:eastAsia="Times New Roman" w:hAnsi="Arial" w:cs="Arial"/>
          <w:sz w:val="24"/>
          <w:szCs w:val="24"/>
          <w:lang w:eastAsia="pl-PL"/>
        </w:rPr>
        <w:t>i  następnej  pod względem:</w:t>
      </w:r>
    </w:p>
    <w:p w:rsidR="00E56401" w:rsidRPr="001F5E43" w:rsidRDefault="00E56401" w:rsidP="00E56401">
      <w:pPr>
        <w:spacing w:after="0" w:line="240" w:lineRule="auto"/>
        <w:rPr>
          <w:rFonts w:ascii="Arial" w:eastAsia="Times New Roman" w:hAnsi="Arial" w:cs="Arial"/>
          <w:sz w:val="24"/>
          <w:szCs w:val="24"/>
          <w:lang w:eastAsia="pl-PL"/>
        </w:rPr>
      </w:pPr>
      <w:r w:rsidRPr="001F5E43">
        <w:rPr>
          <w:rFonts w:ascii="Arial" w:eastAsia="Times New Roman" w:hAnsi="Arial" w:cs="Arial"/>
          <w:sz w:val="24"/>
          <w:szCs w:val="24"/>
          <w:lang w:eastAsia="pl-PL"/>
        </w:rPr>
        <w:t xml:space="preserve">   </w:t>
      </w:r>
    </w:p>
    <w:p w:rsidR="00E56401" w:rsidRPr="009D3B40" w:rsidRDefault="00E56401" w:rsidP="0066689F">
      <w:pPr>
        <w:numPr>
          <w:ilvl w:val="0"/>
          <w:numId w:val="202"/>
        </w:numPr>
        <w:spacing w:after="0" w:line="240" w:lineRule="auto"/>
        <w:ind w:left="709" w:hanging="283"/>
        <w:jc w:val="both"/>
        <w:rPr>
          <w:rFonts w:ascii="Arial" w:eastAsia="Times New Roman" w:hAnsi="Arial" w:cs="Arial"/>
          <w:sz w:val="24"/>
          <w:szCs w:val="24"/>
          <w:lang w:eastAsia="pl-PL"/>
        </w:rPr>
      </w:pPr>
      <w:r w:rsidRPr="001F5E43">
        <w:rPr>
          <w:rFonts w:ascii="Arial" w:eastAsia="Times New Roman" w:hAnsi="Arial" w:cs="Arial"/>
          <w:sz w:val="24"/>
          <w:szCs w:val="24"/>
          <w:lang w:eastAsia="pl-PL"/>
        </w:rPr>
        <w:t>merytorycznym – w celu sprawdzenia czy przedstawiona w dokumencie                      księgowym operacja jest zgodna z rzeczywistością (tj. ustalenie rzetelności                     danych, celowości gospodarności i legalności operacji)</w:t>
      </w:r>
      <w:r w:rsidRPr="009D3B40">
        <w:rPr>
          <w:rFonts w:ascii="Arial" w:eastAsia="Times New Roman" w:hAnsi="Arial" w:cs="Arial"/>
          <w:sz w:val="24"/>
          <w:szCs w:val="24"/>
          <w:lang w:eastAsia="pl-PL"/>
        </w:rPr>
        <w:t xml:space="preserve">; </w:t>
      </w:r>
    </w:p>
    <w:p w:rsidR="00E56401" w:rsidRPr="009D3B40" w:rsidRDefault="00E56401" w:rsidP="0066689F">
      <w:pPr>
        <w:numPr>
          <w:ilvl w:val="0"/>
          <w:numId w:val="202"/>
        </w:numPr>
        <w:spacing w:after="0" w:line="240" w:lineRule="auto"/>
        <w:ind w:left="709"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zgodności z przepisami prawa, w tym ustawy – Prawo zamówień publicznych;</w:t>
      </w:r>
    </w:p>
    <w:p w:rsidR="00E56401" w:rsidRPr="001F5E43" w:rsidRDefault="00E56401" w:rsidP="0066689F">
      <w:pPr>
        <w:numPr>
          <w:ilvl w:val="0"/>
          <w:numId w:val="202"/>
        </w:numPr>
        <w:spacing w:after="0" w:line="240" w:lineRule="auto"/>
        <w:ind w:left="709" w:hanging="283"/>
        <w:jc w:val="both"/>
        <w:rPr>
          <w:rFonts w:ascii="Arial" w:eastAsia="Times New Roman" w:hAnsi="Arial" w:cs="Arial"/>
          <w:sz w:val="24"/>
          <w:szCs w:val="24"/>
          <w:lang w:eastAsia="pl-PL"/>
        </w:rPr>
      </w:pPr>
      <w:r w:rsidRPr="001F5E43">
        <w:rPr>
          <w:rFonts w:ascii="Arial" w:eastAsia="Times New Roman" w:hAnsi="Arial" w:cs="Arial"/>
          <w:sz w:val="24"/>
          <w:szCs w:val="24"/>
          <w:lang w:eastAsia="pl-PL"/>
        </w:rPr>
        <w:t xml:space="preserve">formalnym – w celu sprawdzenia, czy dokument zawiera kompletne dane, </w:t>
      </w:r>
      <w:r w:rsidR="00A42EEC">
        <w:rPr>
          <w:rFonts w:ascii="Arial" w:eastAsia="Times New Roman" w:hAnsi="Arial" w:cs="Arial"/>
          <w:sz w:val="24"/>
          <w:szCs w:val="24"/>
          <w:lang w:eastAsia="pl-PL"/>
        </w:rPr>
        <w:br/>
      </w:r>
      <w:r w:rsidRPr="001F5E43">
        <w:rPr>
          <w:rFonts w:ascii="Arial" w:eastAsia="Times New Roman" w:hAnsi="Arial" w:cs="Arial"/>
          <w:sz w:val="24"/>
          <w:szCs w:val="24"/>
          <w:lang w:eastAsia="pl-PL"/>
        </w:rPr>
        <w:t xml:space="preserve">czy jest właściwie sporządzony i na odpowiednim formularzu, </w:t>
      </w:r>
      <w:r w:rsidR="00A42EEC">
        <w:rPr>
          <w:rFonts w:ascii="Arial" w:eastAsia="Times New Roman" w:hAnsi="Arial" w:cs="Arial"/>
          <w:sz w:val="24"/>
          <w:szCs w:val="24"/>
          <w:lang w:eastAsia="pl-PL"/>
        </w:rPr>
        <w:br/>
      </w:r>
      <w:r w:rsidRPr="001F5E43">
        <w:rPr>
          <w:rFonts w:ascii="Arial" w:eastAsia="Times New Roman" w:hAnsi="Arial" w:cs="Arial"/>
          <w:sz w:val="24"/>
          <w:szCs w:val="24"/>
          <w:lang w:eastAsia="pl-PL"/>
        </w:rPr>
        <w:t xml:space="preserve">czy jest wystawiony przez osobę uprawnioną, czy jest czytelny, staranny </w:t>
      </w:r>
      <w:r w:rsidR="00A42EEC">
        <w:rPr>
          <w:rFonts w:ascii="Arial" w:eastAsia="Times New Roman" w:hAnsi="Arial" w:cs="Arial"/>
          <w:sz w:val="24"/>
          <w:szCs w:val="24"/>
          <w:lang w:eastAsia="pl-PL"/>
        </w:rPr>
        <w:br/>
      </w:r>
      <w:r w:rsidRPr="001F5E43">
        <w:rPr>
          <w:rFonts w:ascii="Arial" w:eastAsia="Times New Roman" w:hAnsi="Arial" w:cs="Arial"/>
          <w:sz w:val="24"/>
          <w:szCs w:val="24"/>
          <w:lang w:eastAsia="pl-PL"/>
        </w:rPr>
        <w:t xml:space="preserve">i opatrzony datą, numeracją, czy nie wykazuje śladów poprawek, czy zawiera właściwe pieczęcie oraz czy zawiera podpisy osób upoważnionych </w:t>
      </w:r>
      <w:r w:rsidR="00A42EEC">
        <w:rPr>
          <w:rFonts w:ascii="Arial" w:eastAsia="Times New Roman" w:hAnsi="Arial" w:cs="Arial"/>
          <w:sz w:val="24"/>
          <w:szCs w:val="24"/>
          <w:lang w:eastAsia="pl-PL"/>
        </w:rPr>
        <w:br/>
      </w:r>
      <w:r w:rsidRPr="001F5E43">
        <w:rPr>
          <w:rFonts w:ascii="Arial" w:eastAsia="Times New Roman" w:hAnsi="Arial" w:cs="Arial"/>
          <w:sz w:val="24"/>
          <w:szCs w:val="24"/>
          <w:lang w:eastAsia="pl-PL"/>
        </w:rPr>
        <w:t>do zatwierdzenia dowodów księgowych itp.</w:t>
      </w:r>
      <w:r w:rsidRPr="009D3B40">
        <w:rPr>
          <w:rFonts w:ascii="Arial" w:eastAsia="Times New Roman" w:hAnsi="Arial" w:cs="Arial"/>
          <w:sz w:val="24"/>
          <w:szCs w:val="24"/>
          <w:lang w:eastAsia="pl-PL"/>
        </w:rPr>
        <w:t>;</w:t>
      </w:r>
      <w:r w:rsidRPr="001F5E43">
        <w:rPr>
          <w:rFonts w:ascii="Arial" w:eastAsia="Times New Roman" w:hAnsi="Arial" w:cs="Arial"/>
          <w:sz w:val="24"/>
          <w:szCs w:val="24"/>
          <w:lang w:eastAsia="pl-PL"/>
        </w:rPr>
        <w:t xml:space="preserve"> </w:t>
      </w:r>
    </w:p>
    <w:p w:rsidR="00E56401" w:rsidRPr="009D3B40" w:rsidRDefault="00E56401" w:rsidP="0066689F">
      <w:pPr>
        <w:numPr>
          <w:ilvl w:val="0"/>
          <w:numId w:val="202"/>
        </w:numPr>
        <w:spacing w:after="0" w:line="240" w:lineRule="auto"/>
        <w:ind w:left="709" w:hanging="283"/>
        <w:jc w:val="both"/>
        <w:rPr>
          <w:rFonts w:ascii="Arial" w:eastAsia="Times New Roman" w:hAnsi="Arial" w:cs="Arial"/>
          <w:sz w:val="24"/>
          <w:szCs w:val="24"/>
          <w:lang w:eastAsia="pl-PL"/>
        </w:rPr>
      </w:pPr>
      <w:r w:rsidRPr="001F5E43">
        <w:rPr>
          <w:rFonts w:ascii="Arial" w:eastAsia="Times New Roman" w:hAnsi="Arial" w:cs="Arial"/>
          <w:sz w:val="24"/>
          <w:szCs w:val="24"/>
          <w:lang w:eastAsia="pl-PL"/>
        </w:rPr>
        <w:t xml:space="preserve">rachunkowym – w celu sprawdzenia, czy dokument nie zawiera błędów                    </w:t>
      </w:r>
      <w:r w:rsidRPr="009D3B40">
        <w:rPr>
          <w:rFonts w:ascii="Arial" w:eastAsia="Times New Roman" w:hAnsi="Arial" w:cs="Arial"/>
          <w:sz w:val="24"/>
          <w:szCs w:val="24"/>
          <w:lang w:eastAsia="pl-PL"/>
        </w:rPr>
        <w:t xml:space="preserve">  arytmetycznych w obliczeniach.</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sidRPr="009D3B40">
        <w:rPr>
          <w:rFonts w:ascii="Arial" w:eastAsia="Times New Roman" w:hAnsi="Arial" w:cs="Arial"/>
          <w:sz w:val="24"/>
          <w:szCs w:val="24"/>
          <w:lang w:eastAsia="pl-PL"/>
        </w:rPr>
        <w:t>6. Uczestnicy procedury kontroli wewnętrznej wydatków.</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 procedurach kontroli uczestniczą osoby określone w instrukcji obiegu i kontroli             dokumentów:       </w:t>
      </w:r>
    </w:p>
    <w:p w:rsidR="00E56401" w:rsidRPr="009D3B40" w:rsidRDefault="00E56401" w:rsidP="0066689F">
      <w:pPr>
        <w:numPr>
          <w:ilvl w:val="0"/>
          <w:numId w:val="203"/>
        </w:numPr>
        <w:spacing w:after="0" w:line="240" w:lineRule="auto"/>
        <w:ind w:left="709" w:hanging="283"/>
        <w:jc w:val="both"/>
        <w:rPr>
          <w:rFonts w:ascii="Arial" w:eastAsia="Times New Roman" w:hAnsi="Arial" w:cs="Arial"/>
          <w:sz w:val="24"/>
          <w:szCs w:val="24"/>
          <w:lang w:eastAsia="pl-PL"/>
        </w:rPr>
      </w:pPr>
      <w:r>
        <w:rPr>
          <w:rFonts w:ascii="Arial" w:eastAsia="Times New Roman" w:hAnsi="Arial" w:cs="Arial"/>
          <w:sz w:val="24"/>
          <w:szCs w:val="24"/>
          <w:lang w:eastAsia="pl-PL"/>
        </w:rPr>
        <w:t>Skarbnik (Główny K</w:t>
      </w:r>
      <w:r w:rsidRPr="009D3B40">
        <w:rPr>
          <w:rFonts w:ascii="Arial" w:eastAsia="Times New Roman" w:hAnsi="Arial" w:cs="Arial"/>
          <w:sz w:val="24"/>
          <w:szCs w:val="24"/>
          <w:lang w:eastAsia="pl-PL"/>
        </w:rPr>
        <w:t xml:space="preserve">sięgowy) – wykonuje wstępną kontrolę wszystkich                       transakcji finansowych pod kątem przyszłych zobowiązań finansowych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oraz zgodności z planem finansowym, następną kontrolę legalności dokumentów dotyczących wykonywania planu finansowego, oraz następną kontrolę operacji gospodarczych stanowiących przedmiot księgowań,</w:t>
      </w:r>
    </w:p>
    <w:p w:rsidR="00E56401" w:rsidRPr="009D3B40" w:rsidRDefault="00E56401" w:rsidP="0066689F">
      <w:pPr>
        <w:numPr>
          <w:ilvl w:val="0"/>
          <w:numId w:val="203"/>
        </w:numPr>
        <w:spacing w:after="0" w:line="240" w:lineRule="auto"/>
        <w:ind w:left="709"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Dysponenci budżetu - wykonują kontrolę wydatków pod względem                       merytorycznym, zgodności z planem finansowym, zgodności z przepisami                       ustawy – Prawo zamówień publicznych,  </w:t>
      </w:r>
    </w:p>
    <w:p w:rsidR="00E56401" w:rsidRPr="009D3B40" w:rsidRDefault="00E56401" w:rsidP="0066689F">
      <w:pPr>
        <w:numPr>
          <w:ilvl w:val="0"/>
          <w:numId w:val="203"/>
        </w:numPr>
        <w:spacing w:after="0" w:line="240" w:lineRule="auto"/>
        <w:ind w:left="709" w:hanging="283"/>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Pr="009D3B40">
        <w:rPr>
          <w:rFonts w:ascii="Arial" w:eastAsia="Times New Roman" w:hAnsi="Arial" w:cs="Arial"/>
          <w:sz w:val="24"/>
          <w:szCs w:val="24"/>
          <w:lang w:eastAsia="pl-PL"/>
        </w:rPr>
        <w:t>racownicy urzędu – wykonują kontrolę należytego przygotowania,                       przeprowadzania merytorycznych zadań i transakcji w tym kompletności                       dowodów księgowych wydatków oraz związanych z nimi procedur zamówienia publicznego,</w:t>
      </w:r>
    </w:p>
    <w:p w:rsidR="00E56401" w:rsidRPr="009D3B40" w:rsidRDefault="00E56401" w:rsidP="0066689F">
      <w:pPr>
        <w:numPr>
          <w:ilvl w:val="0"/>
          <w:numId w:val="203"/>
        </w:numPr>
        <w:spacing w:after="0" w:line="240" w:lineRule="auto"/>
        <w:ind w:left="709"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Inspektor nadzoru – wykonuje kontrolę dokumentów źródłowych będących podstawą wydatków za wykonane roboty i usługi budowlano – montażowe, instalacyjne i inne, w szczególności w zakresie poprawności rzeczowo-rachunkowej oraz rzetelności kontroli zgodności rzeczowej wykonywanych zadań z dokumentacją techniczną i stanem rzeczywistym oraz zawartymi umowami, </w:t>
      </w:r>
    </w:p>
    <w:p w:rsidR="00E56401" w:rsidRPr="009D3B40" w:rsidRDefault="00E56401" w:rsidP="0066689F">
      <w:pPr>
        <w:numPr>
          <w:ilvl w:val="0"/>
          <w:numId w:val="203"/>
        </w:numPr>
        <w:spacing w:after="0" w:line="240" w:lineRule="auto"/>
        <w:ind w:left="709" w:hanging="283"/>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pracownicy Wydziału Finansowo-Budżetowego – wykonują kontrolę</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xml:space="preserve">dowodów finansowo – księgowych pod względem formalno-rachunkowym, </w:t>
      </w:r>
    </w:p>
    <w:p w:rsidR="00E56401" w:rsidRPr="009D3B40" w:rsidRDefault="00E56401" w:rsidP="0066689F">
      <w:pPr>
        <w:numPr>
          <w:ilvl w:val="0"/>
          <w:numId w:val="203"/>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Burmistrz Polic, Z-</w:t>
      </w:r>
      <w:proofErr w:type="spellStart"/>
      <w:r w:rsidRPr="009D3B40">
        <w:rPr>
          <w:rFonts w:ascii="Arial" w:eastAsia="Times New Roman" w:hAnsi="Arial" w:cs="Arial"/>
          <w:sz w:val="24"/>
          <w:szCs w:val="24"/>
          <w:lang w:eastAsia="pl-PL"/>
        </w:rPr>
        <w:t>cy</w:t>
      </w:r>
      <w:proofErr w:type="spellEnd"/>
      <w:r w:rsidRPr="009D3B40">
        <w:rPr>
          <w:rFonts w:ascii="Arial" w:eastAsia="Times New Roman" w:hAnsi="Arial" w:cs="Arial"/>
          <w:sz w:val="24"/>
          <w:szCs w:val="24"/>
          <w:lang w:eastAsia="pl-PL"/>
        </w:rPr>
        <w:t xml:space="preserve"> Burmistrza – zatwierdza dowody finansowo– księgowe.</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9D3B40" w:rsidRDefault="00E56401" w:rsidP="00E5640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7. Wykonywanie procedur kontroli:</w:t>
      </w:r>
    </w:p>
    <w:p w:rsidR="00E56401" w:rsidRPr="009D3B40" w:rsidRDefault="00E56401" w:rsidP="00E56401">
      <w:pPr>
        <w:spacing w:after="0" w:line="240" w:lineRule="auto"/>
        <w:rPr>
          <w:rFonts w:ascii="Arial" w:eastAsia="Times New Roman" w:hAnsi="Arial" w:cs="Arial"/>
          <w:sz w:val="24"/>
          <w:szCs w:val="24"/>
          <w:lang w:eastAsia="pl-PL"/>
        </w:rPr>
      </w:pPr>
    </w:p>
    <w:p w:rsidR="00E56401" w:rsidRPr="00533181"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533181">
        <w:rPr>
          <w:rFonts w:ascii="Arial" w:hAnsi="Arial" w:cs="Arial"/>
          <w:sz w:val="24"/>
          <w:szCs w:val="24"/>
        </w:rPr>
        <w:t>wszystkie wydatki</w:t>
      </w:r>
      <w:r>
        <w:rPr>
          <w:rFonts w:ascii="Arial" w:hAnsi="Arial" w:cs="Arial"/>
          <w:sz w:val="24"/>
          <w:szCs w:val="24"/>
        </w:rPr>
        <w:t>,</w:t>
      </w:r>
      <w:r w:rsidRPr="00533181">
        <w:rPr>
          <w:rFonts w:ascii="Arial" w:hAnsi="Arial" w:cs="Arial"/>
          <w:sz w:val="24"/>
          <w:szCs w:val="24"/>
        </w:rPr>
        <w:t xml:space="preserve"> bez względu na ich rodzaj</w:t>
      </w:r>
      <w:r>
        <w:rPr>
          <w:rFonts w:ascii="Arial" w:hAnsi="Arial" w:cs="Arial"/>
          <w:sz w:val="24"/>
          <w:szCs w:val="24"/>
        </w:rPr>
        <w:t>,</w:t>
      </w:r>
      <w:r w:rsidRPr="00533181">
        <w:rPr>
          <w:rFonts w:ascii="Arial" w:hAnsi="Arial" w:cs="Arial"/>
          <w:sz w:val="24"/>
          <w:szCs w:val="24"/>
        </w:rPr>
        <w:t xml:space="preserve"> należy prawidłowo udokumentować w oparciu o kompletnie sporządzone dowody źródłowe zgodnie i w wysokościach nie przekraczających planu finansowego jednostki</w:t>
      </w:r>
      <w:r w:rsidRPr="00533181">
        <w:rPr>
          <w:rFonts w:ascii="Arial" w:hAnsi="Arial" w:cs="Arial"/>
          <w:color w:val="00B050"/>
          <w:sz w:val="24"/>
          <w:szCs w:val="24"/>
        </w:rPr>
        <w:t>,</w:t>
      </w:r>
    </w:p>
    <w:p w:rsidR="00E56401" w:rsidRPr="009D3B40"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dokumentację wydatków prowadzą i kompletują pracownicy merytoryczni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w poszczególnych komórkach organizacyjnych dokonując kontroli legalności, celowości i gospodarności, co zostaje stwierdzone przez nich na dowodach finansowo-księgowych przez dokonanie podpisu stwierdzającego wykonanie kontroli pod względem merytorycznym oraz zgodności udzielonego zamówienia z przepisami ustawy</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 Prawo zamówień publicznych,</w:t>
      </w:r>
    </w:p>
    <w:p w:rsidR="00E56401" w:rsidRPr="007750E6"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dokumenty o których mowa w pkt 2. należy zaopatrzyć podpisami                        właściwych dysponentów budżetu potwierdzających wykonanie kontroli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pod względem merytorycznym oraz zgodności udzielonego zamówienia </w:t>
      </w:r>
      <w:r>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z </w:t>
      </w:r>
      <w:r>
        <w:rPr>
          <w:rFonts w:ascii="Arial" w:eastAsia="Times New Roman" w:hAnsi="Arial" w:cs="Arial"/>
          <w:sz w:val="24"/>
          <w:szCs w:val="24"/>
          <w:lang w:eastAsia="pl-PL"/>
        </w:rPr>
        <w:t>p</w:t>
      </w:r>
      <w:r w:rsidRPr="007750E6">
        <w:rPr>
          <w:rFonts w:ascii="Arial" w:eastAsia="Times New Roman" w:hAnsi="Arial" w:cs="Arial"/>
          <w:sz w:val="24"/>
          <w:szCs w:val="24"/>
          <w:lang w:eastAsia="pl-PL"/>
        </w:rPr>
        <w:t>rzepisami ustawy – Prawo zamówień publicznych,</w:t>
      </w:r>
    </w:p>
    <w:p w:rsidR="00E56401" w:rsidRPr="009D3B40"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dowody księgowe po dokonanej kontroli pod względem merytorycznym winny być zgodne z instrukcją obiegu i kontroli dokumentów finansowo-księgowych przekazane do Wydziału Finansowo – Budżetowego celem dokonania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przez odpowiednich pracowników kontroli pod względem formalnym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i  rachunkowym.  </w:t>
      </w:r>
    </w:p>
    <w:p w:rsidR="00E56401" w:rsidRPr="009D3B40"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 przypadku stwierdzenia, iż wydatek nie mieści się w planie finansowym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lub jego udokumentowanie posiada wady albo gdy został dokonany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z naruszeniem określonych przepisów, osoba dokonująca tej kontroli informuje o swoich ustaleniach głównego księgowego lub osobę przez niego upoważnioną, który spisuje w tej sprawie stosowną notatkę służbową powiadamiając równocześnie o tym fakcie Burmistrza.  </w:t>
      </w:r>
    </w:p>
    <w:p w:rsidR="00E56401" w:rsidRPr="007750E6"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7750E6">
        <w:rPr>
          <w:rFonts w:ascii="Arial" w:eastAsia="Times New Roman" w:hAnsi="Arial" w:cs="Arial"/>
          <w:sz w:val="24"/>
          <w:szCs w:val="24"/>
          <w:lang w:eastAsia="pl-PL"/>
        </w:rPr>
        <w:t xml:space="preserve">dokumenty sprawdzone pod względem merytorycznym, formalnym </w:t>
      </w:r>
      <w:r w:rsidR="00A42EEC">
        <w:rPr>
          <w:rFonts w:ascii="Arial" w:eastAsia="Times New Roman" w:hAnsi="Arial" w:cs="Arial"/>
          <w:sz w:val="24"/>
          <w:szCs w:val="24"/>
          <w:lang w:eastAsia="pl-PL"/>
        </w:rPr>
        <w:br/>
      </w:r>
      <w:r w:rsidRPr="007750E6">
        <w:rPr>
          <w:rFonts w:ascii="Arial" w:eastAsia="Times New Roman" w:hAnsi="Arial" w:cs="Arial"/>
          <w:sz w:val="24"/>
          <w:szCs w:val="24"/>
          <w:lang w:eastAsia="pl-PL"/>
        </w:rPr>
        <w:t xml:space="preserve">i rachunkowym wolne od wad, przedstawia się do zatwierdzenia Głównemu Księgowemu i Burmistrzowi Polic lub upoważnionym przez nich osobom,  </w:t>
      </w:r>
    </w:p>
    <w:p w:rsidR="00E56401" w:rsidRPr="009D3B40" w:rsidRDefault="00E56401" w:rsidP="0066689F">
      <w:pPr>
        <w:numPr>
          <w:ilvl w:val="0"/>
          <w:numId w:val="204"/>
        </w:numPr>
        <w:spacing w:after="0" w:line="240" w:lineRule="auto"/>
        <w:ind w:left="709" w:hanging="425"/>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zatwierdzone dokumenty wydatków stanowią podstawę do realizacji wydatków i ujęcia ich w księgach rachunkowych.   </w:t>
      </w:r>
    </w:p>
    <w:p w:rsidR="00E56401"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8. Zasady wstępnej oceny celowości wydatków po</w:t>
      </w:r>
      <w:r w:rsidR="00876949">
        <w:rPr>
          <w:rFonts w:ascii="Arial" w:eastAsia="Times New Roman" w:hAnsi="Arial" w:cs="Arial"/>
          <w:sz w:val="24"/>
          <w:szCs w:val="24"/>
          <w:lang w:eastAsia="pl-PL"/>
        </w:rPr>
        <w:t>noszonych w związku z realizacją</w:t>
      </w:r>
      <w:r w:rsidRPr="009D3B40">
        <w:rPr>
          <w:rFonts w:ascii="Arial" w:eastAsia="Times New Roman" w:hAnsi="Arial" w:cs="Arial"/>
          <w:sz w:val="24"/>
          <w:szCs w:val="24"/>
          <w:lang w:eastAsia="pl-PL"/>
        </w:rPr>
        <w:t xml:space="preserve"> zadań, w  tym wydatków na koszty funkcjonowania gminy.</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66689F">
      <w:pPr>
        <w:numPr>
          <w:ilvl w:val="0"/>
          <w:numId w:val="205"/>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wstępna ocena celowości dokonywana jest od momentu zgłoszenia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przez upoważnione osoby potrzeby, wniosku lub propozycji dokonania wydatku do momentu podjęcia stosownej decyzji przez Burmistrza lub osobę przez niego upoważnioną ( jest to wynik wewnętrznej kontroli funkcjonalnej),</w:t>
      </w:r>
    </w:p>
    <w:p w:rsidR="00E56401" w:rsidRPr="009D3B40" w:rsidRDefault="00E56401" w:rsidP="0066689F">
      <w:pPr>
        <w:numPr>
          <w:ilvl w:val="0"/>
          <w:numId w:val="205"/>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do dokonania wstępnej oceny celowości upoważnieni są dysponenci budżetu</w:t>
      </w:r>
    </w:p>
    <w:p w:rsidR="00E56401" w:rsidRPr="009D3B40" w:rsidRDefault="00876949" w:rsidP="00876949">
      <w:pPr>
        <w:spacing w:after="0" w:line="240" w:lineRule="auto"/>
        <w:ind w:left="567"/>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E56401" w:rsidRPr="009D3B40">
        <w:rPr>
          <w:rFonts w:ascii="Arial" w:eastAsia="Times New Roman" w:hAnsi="Arial" w:cs="Arial"/>
          <w:sz w:val="24"/>
          <w:szCs w:val="24"/>
          <w:lang w:eastAsia="pl-PL"/>
        </w:rPr>
        <w:t xml:space="preserve">w zakresie zadań wynikających z planu finansowego, </w:t>
      </w:r>
    </w:p>
    <w:p w:rsidR="00E56401" w:rsidRPr="009D3B40" w:rsidRDefault="00E56401" w:rsidP="0066689F">
      <w:pPr>
        <w:numPr>
          <w:ilvl w:val="0"/>
          <w:numId w:val="205"/>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ocena celowości związana jest z określeniem związku pomiędzy wydatkiem,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a </w:t>
      </w:r>
      <w:r w:rsidR="00A42EEC">
        <w:rPr>
          <w:rFonts w:ascii="Arial" w:eastAsia="Times New Roman" w:hAnsi="Arial" w:cs="Arial"/>
          <w:sz w:val="24"/>
          <w:szCs w:val="24"/>
          <w:lang w:eastAsia="pl-PL"/>
        </w:rPr>
        <w:t>r</w:t>
      </w:r>
      <w:r w:rsidRPr="009D3B40">
        <w:rPr>
          <w:rFonts w:ascii="Arial" w:eastAsia="Times New Roman" w:hAnsi="Arial" w:cs="Arial"/>
          <w:sz w:val="24"/>
          <w:szCs w:val="24"/>
          <w:lang w:eastAsia="pl-PL"/>
        </w:rPr>
        <w:t>ealizacją zadań przypisanych gminie ustawą o samorządzie gminnym. Wszelkie wydatki mogą być dokonywane wyłącznie w celu realizacji zadań            określonych w budżecie gminy na dany rok budżetowy,</w:t>
      </w:r>
    </w:p>
    <w:p w:rsidR="00E56401" w:rsidRPr="009D3B40" w:rsidRDefault="00E56401" w:rsidP="0066689F">
      <w:pPr>
        <w:numPr>
          <w:ilvl w:val="0"/>
          <w:numId w:val="205"/>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wstępna ocena celowości wydatków:</w:t>
      </w:r>
    </w:p>
    <w:p w:rsidR="00E56401" w:rsidRPr="009D3B40" w:rsidRDefault="00E56401" w:rsidP="0066689F">
      <w:pPr>
        <w:numPr>
          <w:ilvl w:val="0"/>
          <w:numId w:val="206"/>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na wynagrodzenia i pochodne od wynagrodzeń dokonywana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jest</w:t>
      </w:r>
      <w:r w:rsidR="00A42EE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przez </w:t>
      </w:r>
      <w:r w:rsidRPr="009D3B40">
        <w:rPr>
          <w:rFonts w:ascii="Arial" w:eastAsia="Times New Roman" w:hAnsi="Arial" w:cs="Arial"/>
          <w:sz w:val="24"/>
          <w:szCs w:val="24"/>
          <w:lang w:eastAsia="pl-PL"/>
        </w:rPr>
        <w:t xml:space="preserve">Naczelnika Wydziału Organizacyjno-Prawnego i polega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na ustaleniu adekwatności stanu zatrudnienia do ilości i złożoności czynności służbowych wykonywanych w poszczególnych komórkach organizacyjnych. Wnioski związane z prowadzeniem wstępnej oceny </w:t>
      </w:r>
      <w:r w:rsidRPr="009D3B40">
        <w:rPr>
          <w:rFonts w:ascii="Arial" w:eastAsia="Times New Roman" w:hAnsi="Arial" w:cs="Arial"/>
          <w:sz w:val="24"/>
          <w:szCs w:val="24"/>
          <w:lang w:eastAsia="pl-PL"/>
        </w:rPr>
        <w:lastRenderedPageBreak/>
        <w:t xml:space="preserve">celowości tych wydatków należy przedkładać Burmistrzowi Polic </w:t>
      </w:r>
      <w:r>
        <w:rPr>
          <w:rFonts w:ascii="Arial" w:eastAsia="Times New Roman" w:hAnsi="Arial" w:cs="Arial"/>
          <w:sz w:val="24"/>
          <w:szCs w:val="24"/>
          <w:lang w:eastAsia="pl-PL"/>
        </w:rPr>
        <w:br/>
      </w:r>
      <w:r w:rsidRPr="009D3B40">
        <w:rPr>
          <w:rFonts w:ascii="Arial" w:eastAsia="Times New Roman" w:hAnsi="Arial" w:cs="Arial"/>
          <w:sz w:val="24"/>
          <w:szCs w:val="24"/>
          <w:lang w:eastAsia="pl-PL"/>
        </w:rPr>
        <w:t>na bieżąco,</w:t>
      </w:r>
    </w:p>
    <w:p w:rsidR="00E56401" w:rsidRPr="007750E6" w:rsidRDefault="00E56401" w:rsidP="0066689F">
      <w:pPr>
        <w:numPr>
          <w:ilvl w:val="0"/>
          <w:numId w:val="206"/>
        </w:numPr>
        <w:spacing w:after="0" w:line="240" w:lineRule="auto"/>
        <w:jc w:val="both"/>
        <w:rPr>
          <w:rFonts w:ascii="Arial" w:eastAsia="Times New Roman" w:hAnsi="Arial" w:cs="Arial"/>
          <w:sz w:val="24"/>
          <w:szCs w:val="24"/>
          <w:lang w:eastAsia="pl-PL"/>
        </w:rPr>
      </w:pPr>
      <w:r w:rsidRPr="007750E6">
        <w:rPr>
          <w:rFonts w:ascii="Arial" w:eastAsia="Times New Roman" w:hAnsi="Arial" w:cs="Arial"/>
          <w:sz w:val="24"/>
          <w:szCs w:val="24"/>
          <w:lang w:eastAsia="pl-PL"/>
        </w:rPr>
        <w:t xml:space="preserve">majątkowych – dokonywana jest przez Naczelników wydziałów, </w:t>
      </w:r>
      <w:r>
        <w:rPr>
          <w:rFonts w:ascii="Arial" w:eastAsia="Times New Roman" w:hAnsi="Arial" w:cs="Arial"/>
          <w:sz w:val="24"/>
          <w:szCs w:val="24"/>
          <w:lang w:eastAsia="pl-PL"/>
        </w:rPr>
        <w:br/>
      </w:r>
      <w:r w:rsidRPr="007750E6">
        <w:rPr>
          <w:rFonts w:ascii="Arial" w:eastAsia="Times New Roman" w:hAnsi="Arial" w:cs="Arial"/>
          <w:sz w:val="24"/>
          <w:szCs w:val="24"/>
          <w:lang w:eastAsia="pl-PL"/>
        </w:rPr>
        <w:t>na etapie  sporządzania projektu planu finansowego,</w:t>
      </w:r>
    </w:p>
    <w:p w:rsidR="00E56401" w:rsidRPr="007750E6" w:rsidRDefault="00E56401" w:rsidP="0066689F">
      <w:pPr>
        <w:numPr>
          <w:ilvl w:val="0"/>
          <w:numId w:val="206"/>
        </w:numPr>
        <w:spacing w:after="0" w:line="240" w:lineRule="auto"/>
        <w:jc w:val="both"/>
        <w:rPr>
          <w:rFonts w:ascii="Arial" w:eastAsia="Times New Roman" w:hAnsi="Arial" w:cs="Arial"/>
          <w:sz w:val="24"/>
          <w:szCs w:val="24"/>
          <w:lang w:eastAsia="pl-PL"/>
        </w:rPr>
      </w:pPr>
      <w:r w:rsidRPr="007750E6">
        <w:rPr>
          <w:rFonts w:ascii="Arial" w:eastAsia="Times New Roman" w:hAnsi="Arial" w:cs="Arial"/>
          <w:sz w:val="24"/>
          <w:szCs w:val="24"/>
          <w:lang w:eastAsia="pl-PL"/>
        </w:rPr>
        <w:t xml:space="preserve">bieżących – dokonywana jest przez upoważnionego pracownika </w:t>
      </w:r>
      <w:r>
        <w:rPr>
          <w:rFonts w:ascii="Arial" w:eastAsia="Times New Roman" w:hAnsi="Arial" w:cs="Arial"/>
          <w:sz w:val="24"/>
          <w:szCs w:val="24"/>
          <w:lang w:eastAsia="pl-PL"/>
        </w:rPr>
        <w:br/>
      </w:r>
      <w:r w:rsidRPr="007750E6">
        <w:rPr>
          <w:rFonts w:ascii="Arial" w:eastAsia="Times New Roman" w:hAnsi="Arial" w:cs="Arial"/>
          <w:sz w:val="24"/>
          <w:szCs w:val="24"/>
          <w:lang w:eastAsia="pl-PL"/>
        </w:rPr>
        <w:t>i podlega ocenie:</w:t>
      </w:r>
    </w:p>
    <w:p w:rsidR="00E56401" w:rsidRPr="009D3B40" w:rsidRDefault="00E56401" w:rsidP="0066689F">
      <w:pPr>
        <w:numPr>
          <w:ilvl w:val="0"/>
          <w:numId w:val="208"/>
        </w:numPr>
        <w:spacing w:after="0" w:line="240" w:lineRule="auto"/>
        <w:ind w:left="1418" w:hanging="284"/>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czy </w:t>
      </w:r>
      <w:r w:rsidRPr="009D3B40">
        <w:rPr>
          <w:rFonts w:ascii="Arial" w:eastAsia="Times New Roman" w:hAnsi="Arial" w:cs="Arial"/>
          <w:sz w:val="24"/>
          <w:szCs w:val="24"/>
          <w:lang w:eastAsia="pl-PL"/>
        </w:rPr>
        <w:t>wydatek mieści się w planie finansowym w wysokości                          przewidywanej do wydatkowania, lub czy wydatkowanie tej kwoty                          nie przekroczy wysokości stanowiącej limit tych wydatków,</w:t>
      </w:r>
    </w:p>
    <w:p w:rsidR="00E56401" w:rsidRPr="009D3B40" w:rsidRDefault="00E56401" w:rsidP="0066689F">
      <w:pPr>
        <w:numPr>
          <w:ilvl w:val="0"/>
          <w:numId w:val="208"/>
        </w:numPr>
        <w:spacing w:after="0" w:line="240" w:lineRule="auto"/>
        <w:ind w:left="1418" w:hanging="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czy przeprowadzono analizę kosztów będących podstawą wydatku,                 a jej wyniki uzasadniają jego dokonanie. Wnioski związane                              z prowadzeniem wstępnej oceny celowości tych wydatków pracownik                         przedkłada dysponentowi budżetu.</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ind w:left="709" w:hanging="426"/>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9. Decyzję o dokonaniu wydatku podejmuje Burmistrz lub osoby przez niego     upoważnione</w:t>
      </w:r>
      <w:r w:rsidR="00B901F1" w:rsidRPr="00B901F1">
        <w:rPr>
          <w:rFonts w:ascii="Arial" w:eastAsia="Times New Roman" w:hAnsi="Arial" w:cs="Arial"/>
          <w:sz w:val="24"/>
          <w:szCs w:val="24"/>
          <w:lang w:eastAsia="pl-PL"/>
        </w:rPr>
        <w:t xml:space="preserve"> </w:t>
      </w:r>
      <w:r w:rsidR="00B901F1" w:rsidRPr="009D3B40">
        <w:rPr>
          <w:rFonts w:ascii="Arial" w:eastAsia="Times New Roman" w:hAnsi="Arial" w:cs="Arial"/>
          <w:sz w:val="24"/>
          <w:szCs w:val="24"/>
          <w:lang w:eastAsia="pl-PL"/>
        </w:rPr>
        <w:t xml:space="preserve">na podstawie pozytywnej oceny </w:t>
      </w:r>
      <w:r w:rsidR="00B901F1">
        <w:rPr>
          <w:rFonts w:ascii="Arial" w:eastAsia="Times New Roman" w:hAnsi="Arial" w:cs="Arial"/>
          <w:sz w:val="24"/>
          <w:szCs w:val="24"/>
          <w:lang w:eastAsia="pl-PL"/>
        </w:rPr>
        <w:t xml:space="preserve">jego </w:t>
      </w:r>
      <w:r w:rsidR="00B901F1" w:rsidRPr="009D3B40">
        <w:rPr>
          <w:rFonts w:ascii="Arial" w:eastAsia="Times New Roman" w:hAnsi="Arial" w:cs="Arial"/>
          <w:sz w:val="24"/>
          <w:szCs w:val="24"/>
          <w:lang w:eastAsia="pl-PL"/>
        </w:rPr>
        <w:t>celowości</w:t>
      </w:r>
      <w:r w:rsidRPr="009D3B40">
        <w:rPr>
          <w:rFonts w:ascii="Arial" w:eastAsia="Times New Roman" w:hAnsi="Arial" w:cs="Arial"/>
          <w:sz w:val="24"/>
          <w:szCs w:val="24"/>
          <w:lang w:eastAsia="pl-PL"/>
        </w:rPr>
        <w:t xml:space="preserve">,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przez zamieszczenie swojego podpisu na dowodzie stanowiącym podstawę dokonania wydatku. </w:t>
      </w:r>
    </w:p>
    <w:p w:rsidR="00E56401" w:rsidRPr="009D3B40" w:rsidRDefault="00E56401" w:rsidP="00E56401">
      <w:pPr>
        <w:spacing w:after="0" w:line="240" w:lineRule="auto"/>
        <w:ind w:left="709"/>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Wymagane jest dodatkowo uzyskanie podpisu głównego księgowego      potwierdzające, iż zamierzony wydatek mieści się w planie finansowym (wstępna ocena celowości).  </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ind w:firstLine="284"/>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10. Złożenie podpisu przez głównego księgowego lub upoważnioną przez niego </w:t>
      </w:r>
    </w:p>
    <w:p w:rsidR="00E56401" w:rsidRPr="009D3B40" w:rsidRDefault="00E56401" w:rsidP="00E56401">
      <w:p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       osobę na dokumencie operacji gospodarczej i finansowej oznacza, że:</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66689F">
      <w:pPr>
        <w:numPr>
          <w:ilvl w:val="0"/>
          <w:numId w:val="207"/>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sprawdził, iż operacja została uznana przez właściwych rzeczowo pracowników za prawidłową pod względem merytorycznym,</w:t>
      </w:r>
    </w:p>
    <w:p w:rsidR="00E56401" w:rsidRPr="009D3B40" w:rsidRDefault="00E56401" w:rsidP="0066689F">
      <w:pPr>
        <w:numPr>
          <w:ilvl w:val="0"/>
          <w:numId w:val="207"/>
        </w:numPr>
        <w:spacing w:after="0" w:line="240" w:lineRule="auto"/>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nie zgłasza zastrzeżeń do legalności operacji i rzetelności dokumentu, </w:t>
      </w:r>
      <w:r w:rsidR="00A42EEC">
        <w:rPr>
          <w:rFonts w:ascii="Arial" w:eastAsia="Times New Roman" w:hAnsi="Arial" w:cs="Arial"/>
          <w:sz w:val="24"/>
          <w:szCs w:val="24"/>
          <w:lang w:eastAsia="pl-PL"/>
        </w:rPr>
        <w:br/>
      </w:r>
      <w:r w:rsidRPr="009D3B40">
        <w:rPr>
          <w:rFonts w:ascii="Arial" w:eastAsia="Times New Roman" w:hAnsi="Arial" w:cs="Arial"/>
          <w:sz w:val="24"/>
          <w:szCs w:val="24"/>
          <w:lang w:eastAsia="pl-PL"/>
        </w:rPr>
        <w:t>w którym operacja ta została ujęta,</w:t>
      </w:r>
    </w:p>
    <w:p w:rsidR="00E56401" w:rsidRPr="00A42EEC" w:rsidRDefault="00E56401" w:rsidP="0066689F">
      <w:pPr>
        <w:numPr>
          <w:ilvl w:val="0"/>
          <w:numId w:val="207"/>
        </w:numPr>
        <w:spacing w:after="0" w:line="240" w:lineRule="auto"/>
        <w:jc w:val="both"/>
        <w:rPr>
          <w:rFonts w:ascii="Arial" w:eastAsia="Times New Roman" w:hAnsi="Arial" w:cs="Arial"/>
          <w:sz w:val="24"/>
          <w:szCs w:val="24"/>
          <w:lang w:eastAsia="pl-PL"/>
        </w:rPr>
      </w:pPr>
      <w:r w:rsidRPr="00A42EEC">
        <w:rPr>
          <w:rFonts w:ascii="Arial" w:eastAsia="Times New Roman" w:hAnsi="Arial" w:cs="Arial"/>
          <w:sz w:val="24"/>
          <w:szCs w:val="24"/>
          <w:lang w:eastAsia="pl-PL"/>
        </w:rPr>
        <w:t xml:space="preserve">posiada środki finansowe na pokrycie zobowiązań wynikających z operacji </w:t>
      </w:r>
      <w:r w:rsidR="00A42EEC" w:rsidRPr="00A42EEC">
        <w:rPr>
          <w:rFonts w:ascii="Arial" w:eastAsia="Times New Roman" w:hAnsi="Arial" w:cs="Arial"/>
          <w:sz w:val="24"/>
          <w:szCs w:val="24"/>
          <w:lang w:eastAsia="pl-PL"/>
        </w:rPr>
        <w:br/>
      </w:r>
      <w:r w:rsidR="00876949" w:rsidRPr="00A42EEC">
        <w:rPr>
          <w:rFonts w:ascii="Arial" w:eastAsia="Times New Roman" w:hAnsi="Arial" w:cs="Arial"/>
          <w:sz w:val="24"/>
          <w:szCs w:val="24"/>
          <w:lang w:eastAsia="pl-PL"/>
        </w:rPr>
        <w:t>g</w:t>
      </w:r>
      <w:r w:rsidRPr="00A42EEC">
        <w:rPr>
          <w:rFonts w:ascii="Arial" w:eastAsia="Times New Roman" w:hAnsi="Arial" w:cs="Arial"/>
          <w:sz w:val="24"/>
          <w:szCs w:val="24"/>
          <w:lang w:eastAsia="pl-PL"/>
        </w:rPr>
        <w:t>ospodarczych oraz operacja mieści się w planie finansowym,</w:t>
      </w:r>
    </w:p>
    <w:p w:rsidR="00E56401" w:rsidRPr="00A42EEC" w:rsidRDefault="00E56401" w:rsidP="0066689F">
      <w:pPr>
        <w:numPr>
          <w:ilvl w:val="0"/>
          <w:numId w:val="207"/>
        </w:numPr>
        <w:spacing w:after="0" w:line="240" w:lineRule="auto"/>
        <w:jc w:val="both"/>
        <w:rPr>
          <w:rFonts w:ascii="Arial" w:eastAsia="Times New Roman" w:hAnsi="Arial" w:cs="Arial"/>
          <w:sz w:val="24"/>
          <w:szCs w:val="24"/>
          <w:lang w:eastAsia="pl-PL"/>
        </w:rPr>
      </w:pPr>
      <w:r w:rsidRPr="00A42EEC">
        <w:rPr>
          <w:rFonts w:ascii="Arial" w:eastAsia="Times New Roman" w:hAnsi="Arial" w:cs="Arial"/>
          <w:sz w:val="24"/>
          <w:szCs w:val="24"/>
          <w:lang w:eastAsia="pl-PL"/>
        </w:rPr>
        <w:t>stwierdził formalno-rachunkową prawidłowość dokumentu dotycząceg</w:t>
      </w:r>
      <w:r w:rsidR="003E49B9">
        <w:rPr>
          <w:rFonts w:ascii="Arial" w:eastAsia="Times New Roman" w:hAnsi="Arial" w:cs="Arial"/>
          <w:sz w:val="24"/>
          <w:szCs w:val="24"/>
          <w:lang w:eastAsia="pl-PL"/>
        </w:rPr>
        <w:t xml:space="preserve">o </w:t>
      </w:r>
      <w:r w:rsidR="003E49B9">
        <w:rPr>
          <w:rFonts w:ascii="Arial" w:eastAsia="Times New Roman" w:hAnsi="Arial" w:cs="Arial"/>
          <w:sz w:val="24"/>
          <w:szCs w:val="24"/>
          <w:lang w:eastAsia="pl-PL"/>
        </w:rPr>
        <w:br/>
      </w:r>
      <w:r w:rsidRPr="00A42EEC">
        <w:rPr>
          <w:rFonts w:ascii="Arial" w:eastAsia="Times New Roman" w:hAnsi="Arial" w:cs="Arial"/>
          <w:sz w:val="24"/>
          <w:szCs w:val="24"/>
          <w:lang w:eastAsia="pl-PL"/>
        </w:rPr>
        <w:t>tej operacji.</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66689F">
      <w:pPr>
        <w:numPr>
          <w:ilvl w:val="0"/>
          <w:numId w:val="209"/>
        </w:numPr>
        <w:spacing w:after="0" w:line="240" w:lineRule="auto"/>
        <w:ind w:left="851" w:hanging="567"/>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W razie ujawnienia nieprawidłowości w zakresie określonym w </w:t>
      </w:r>
      <w:r w:rsidR="00876949">
        <w:rPr>
          <w:rFonts w:ascii="Arial" w:eastAsia="Times New Roman" w:hAnsi="Arial" w:cs="Arial"/>
          <w:sz w:val="24"/>
          <w:szCs w:val="24"/>
          <w:lang w:eastAsia="pl-PL"/>
        </w:rPr>
        <w:t>pkt.10</w:t>
      </w:r>
      <w:r w:rsidRPr="009D3B40">
        <w:rPr>
          <w:rFonts w:ascii="Arial" w:eastAsia="Times New Roman" w:hAnsi="Arial" w:cs="Arial"/>
          <w:sz w:val="24"/>
          <w:szCs w:val="24"/>
          <w:lang w:eastAsia="pl-PL"/>
        </w:rPr>
        <w:t xml:space="preserve">. </w:t>
      </w:r>
      <w:r>
        <w:rPr>
          <w:rFonts w:ascii="Arial" w:eastAsia="Times New Roman" w:hAnsi="Arial" w:cs="Arial"/>
          <w:sz w:val="24"/>
          <w:szCs w:val="24"/>
          <w:lang w:eastAsia="pl-PL"/>
        </w:rPr>
        <w:t>G</w:t>
      </w:r>
      <w:r w:rsidRPr="009D3B40">
        <w:rPr>
          <w:rFonts w:ascii="Arial" w:eastAsia="Times New Roman" w:hAnsi="Arial" w:cs="Arial"/>
          <w:sz w:val="24"/>
          <w:szCs w:val="24"/>
          <w:lang w:eastAsia="pl-PL"/>
        </w:rPr>
        <w:t xml:space="preserve">łówny </w:t>
      </w:r>
      <w:r>
        <w:rPr>
          <w:rFonts w:ascii="Arial" w:eastAsia="Times New Roman" w:hAnsi="Arial" w:cs="Arial"/>
          <w:sz w:val="24"/>
          <w:szCs w:val="24"/>
          <w:lang w:eastAsia="pl-PL"/>
        </w:rPr>
        <w:t>k</w:t>
      </w:r>
      <w:r w:rsidRPr="009D3B40">
        <w:rPr>
          <w:rFonts w:ascii="Arial" w:eastAsia="Times New Roman" w:hAnsi="Arial" w:cs="Arial"/>
          <w:sz w:val="24"/>
          <w:szCs w:val="24"/>
          <w:lang w:eastAsia="pl-PL"/>
        </w:rPr>
        <w:t>sięgowy lub osoba przez niego upoważniona zwraca dokument właściwemu rzeczowo pracownikowi w celu usunięcia nieprawidłowości,</w:t>
      </w:r>
      <w:r>
        <w:rPr>
          <w:rFonts w:ascii="Arial" w:eastAsia="Times New Roman" w:hAnsi="Arial" w:cs="Arial"/>
          <w:sz w:val="24"/>
          <w:szCs w:val="24"/>
          <w:lang w:eastAsia="pl-PL"/>
        </w:rPr>
        <w:t xml:space="preserve"> a w </w:t>
      </w:r>
      <w:r w:rsidRPr="009D3B40">
        <w:rPr>
          <w:rFonts w:ascii="Arial" w:eastAsia="Times New Roman" w:hAnsi="Arial" w:cs="Arial"/>
          <w:sz w:val="24"/>
          <w:szCs w:val="24"/>
          <w:lang w:eastAsia="pl-PL"/>
        </w:rPr>
        <w:t xml:space="preserve">razie ich </w:t>
      </w:r>
      <w:r w:rsidR="003E49B9">
        <w:rPr>
          <w:rFonts w:ascii="Arial" w:eastAsia="Times New Roman" w:hAnsi="Arial" w:cs="Arial"/>
          <w:sz w:val="24"/>
          <w:szCs w:val="24"/>
          <w:lang w:eastAsia="pl-PL"/>
        </w:rPr>
        <w:br/>
      </w:r>
      <w:r w:rsidRPr="009D3B40">
        <w:rPr>
          <w:rFonts w:ascii="Arial" w:eastAsia="Times New Roman" w:hAnsi="Arial" w:cs="Arial"/>
          <w:sz w:val="24"/>
          <w:szCs w:val="24"/>
          <w:lang w:eastAsia="pl-PL"/>
        </w:rPr>
        <w:t>nieusunięcia odmawia jego podpisania.</w:t>
      </w:r>
    </w:p>
    <w:p w:rsidR="00E56401" w:rsidRPr="009D3B40" w:rsidRDefault="00E56401" w:rsidP="00E56401">
      <w:pPr>
        <w:spacing w:after="0" w:line="240" w:lineRule="auto"/>
        <w:ind w:left="567" w:hanging="283"/>
        <w:jc w:val="both"/>
        <w:rPr>
          <w:rFonts w:ascii="Arial" w:eastAsia="Times New Roman" w:hAnsi="Arial" w:cs="Arial"/>
          <w:sz w:val="24"/>
          <w:szCs w:val="24"/>
          <w:lang w:eastAsia="pl-PL"/>
        </w:rPr>
      </w:pPr>
    </w:p>
    <w:p w:rsidR="00E56401" w:rsidRPr="009D3B40" w:rsidRDefault="00E56401" w:rsidP="0066689F">
      <w:pPr>
        <w:numPr>
          <w:ilvl w:val="0"/>
          <w:numId w:val="209"/>
        </w:numPr>
        <w:spacing w:after="0" w:line="240" w:lineRule="auto"/>
        <w:ind w:left="851" w:hanging="567"/>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O odmowie podpisania dokumentu i jej przyczynach </w:t>
      </w:r>
      <w:r>
        <w:rPr>
          <w:rFonts w:ascii="Arial" w:eastAsia="Times New Roman" w:hAnsi="Arial" w:cs="Arial"/>
          <w:sz w:val="24"/>
          <w:szCs w:val="24"/>
          <w:lang w:eastAsia="pl-PL"/>
        </w:rPr>
        <w:t>G</w:t>
      </w:r>
      <w:r w:rsidRPr="009D3B40">
        <w:rPr>
          <w:rFonts w:ascii="Arial" w:eastAsia="Times New Roman" w:hAnsi="Arial" w:cs="Arial"/>
          <w:sz w:val="24"/>
          <w:szCs w:val="24"/>
          <w:lang w:eastAsia="pl-PL"/>
        </w:rPr>
        <w:t xml:space="preserve">łówny </w:t>
      </w:r>
      <w:r>
        <w:rPr>
          <w:rFonts w:ascii="Arial" w:eastAsia="Times New Roman" w:hAnsi="Arial" w:cs="Arial"/>
          <w:sz w:val="24"/>
          <w:szCs w:val="24"/>
          <w:lang w:eastAsia="pl-PL"/>
        </w:rPr>
        <w:t>K</w:t>
      </w:r>
      <w:r w:rsidRPr="009D3B40">
        <w:rPr>
          <w:rFonts w:ascii="Arial" w:eastAsia="Times New Roman" w:hAnsi="Arial" w:cs="Arial"/>
          <w:sz w:val="24"/>
          <w:szCs w:val="24"/>
          <w:lang w:eastAsia="pl-PL"/>
        </w:rPr>
        <w:t>sięgowy</w:t>
      </w:r>
      <w:r>
        <w:rPr>
          <w:rFonts w:ascii="Arial" w:eastAsia="Times New Roman" w:hAnsi="Arial" w:cs="Arial"/>
          <w:sz w:val="24"/>
          <w:szCs w:val="24"/>
          <w:lang w:eastAsia="pl-PL"/>
        </w:rPr>
        <w:t xml:space="preserve"> </w:t>
      </w:r>
      <w:r w:rsidRPr="009D3B40">
        <w:rPr>
          <w:rFonts w:ascii="Arial" w:eastAsia="Times New Roman" w:hAnsi="Arial" w:cs="Arial"/>
          <w:sz w:val="24"/>
          <w:szCs w:val="24"/>
          <w:lang w:eastAsia="pl-PL"/>
        </w:rPr>
        <w:t>Zawiadamia pisemnie Burmistrza Polic.</w:t>
      </w:r>
    </w:p>
    <w:p w:rsidR="00E56401" w:rsidRPr="009D3B40" w:rsidRDefault="00E56401" w:rsidP="00E56401">
      <w:pPr>
        <w:tabs>
          <w:tab w:val="left" w:pos="426"/>
        </w:tabs>
        <w:spacing w:after="0" w:line="240" w:lineRule="auto"/>
        <w:ind w:left="567" w:hanging="283"/>
        <w:jc w:val="both"/>
        <w:rPr>
          <w:rFonts w:ascii="Arial" w:eastAsia="Times New Roman" w:hAnsi="Arial" w:cs="Arial"/>
          <w:sz w:val="24"/>
          <w:szCs w:val="24"/>
          <w:lang w:eastAsia="pl-PL"/>
        </w:rPr>
      </w:pPr>
    </w:p>
    <w:p w:rsidR="00E56401" w:rsidRPr="009D3B40" w:rsidRDefault="00E56401" w:rsidP="0066689F">
      <w:pPr>
        <w:numPr>
          <w:ilvl w:val="0"/>
          <w:numId w:val="209"/>
        </w:numPr>
        <w:tabs>
          <w:tab w:val="left" w:pos="851"/>
        </w:tabs>
        <w:spacing w:after="0" w:line="240" w:lineRule="auto"/>
        <w:ind w:left="851" w:hanging="567"/>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Zwrotu środków publicznych dokonuje się z zastrzeżeniem odrębnych przepisów. </w:t>
      </w:r>
    </w:p>
    <w:p w:rsidR="00E56401" w:rsidRPr="009D3B40" w:rsidRDefault="00E56401" w:rsidP="00E56401">
      <w:pPr>
        <w:tabs>
          <w:tab w:val="left" w:pos="426"/>
        </w:tabs>
        <w:spacing w:after="0" w:line="240" w:lineRule="auto"/>
        <w:ind w:firstLine="142"/>
        <w:jc w:val="both"/>
        <w:rPr>
          <w:rFonts w:ascii="Arial" w:eastAsia="Times New Roman" w:hAnsi="Arial" w:cs="Arial"/>
          <w:sz w:val="24"/>
          <w:szCs w:val="24"/>
          <w:lang w:eastAsia="pl-PL"/>
        </w:rPr>
      </w:pPr>
    </w:p>
    <w:p w:rsidR="00E56401" w:rsidRPr="009D3B40" w:rsidRDefault="00E56401" w:rsidP="0066689F">
      <w:pPr>
        <w:numPr>
          <w:ilvl w:val="0"/>
          <w:numId w:val="209"/>
        </w:numPr>
        <w:tabs>
          <w:tab w:val="left" w:pos="851"/>
        </w:tabs>
        <w:spacing w:after="0" w:line="240" w:lineRule="auto"/>
        <w:ind w:hanging="616"/>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O stwierdzonej na podstawie ewidencji księgowej konieczności zwrotu środków  publicznych niezwłocznie informuje się Burmistrza.</w:t>
      </w:r>
    </w:p>
    <w:p w:rsidR="00E56401" w:rsidRPr="009D3B40" w:rsidRDefault="00E56401" w:rsidP="00E56401">
      <w:pPr>
        <w:tabs>
          <w:tab w:val="left" w:pos="426"/>
        </w:tabs>
        <w:spacing w:after="0" w:line="240" w:lineRule="auto"/>
        <w:ind w:firstLine="142"/>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    </w:t>
      </w:r>
    </w:p>
    <w:p w:rsidR="00E56401" w:rsidRPr="009D3B40" w:rsidRDefault="00E56401" w:rsidP="0066689F">
      <w:pPr>
        <w:numPr>
          <w:ilvl w:val="0"/>
          <w:numId w:val="209"/>
        </w:numPr>
        <w:tabs>
          <w:tab w:val="left" w:pos="851"/>
        </w:tabs>
        <w:spacing w:after="0" w:line="240" w:lineRule="auto"/>
        <w:ind w:hanging="616"/>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Sposób wykorzystania wyników kontroli i oceny.</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9D3B40" w:rsidRDefault="00E56401" w:rsidP="00E56401">
      <w:pPr>
        <w:spacing w:after="0" w:line="240" w:lineRule="auto"/>
        <w:ind w:left="567"/>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lastRenderedPageBreak/>
        <w:t xml:space="preserve">Wyniki kontroli i wstępnej oceny celowości wydatków należy wykorzystać </w:t>
      </w:r>
      <w:r w:rsidR="003E49B9">
        <w:rPr>
          <w:rFonts w:ascii="Arial" w:eastAsia="Times New Roman" w:hAnsi="Arial" w:cs="Arial"/>
          <w:sz w:val="24"/>
          <w:szCs w:val="24"/>
          <w:lang w:eastAsia="pl-PL"/>
        </w:rPr>
        <w:br/>
      </w:r>
      <w:r w:rsidRPr="009D3B40">
        <w:rPr>
          <w:rFonts w:ascii="Arial" w:eastAsia="Times New Roman" w:hAnsi="Arial" w:cs="Arial"/>
          <w:sz w:val="24"/>
          <w:szCs w:val="24"/>
          <w:lang w:eastAsia="pl-PL"/>
        </w:rPr>
        <w:t>aby uniknąć następujących nieprawidłowości:</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Default="00E56401" w:rsidP="0066689F">
      <w:pPr>
        <w:pStyle w:val="Akapitzlist"/>
        <w:numPr>
          <w:ilvl w:val="0"/>
          <w:numId w:val="279"/>
        </w:numPr>
        <w:spacing w:after="0" w:line="240" w:lineRule="auto"/>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dokonywania wydatków niecelowych,</w:t>
      </w:r>
    </w:p>
    <w:p w:rsidR="00E56401" w:rsidRPr="00533181" w:rsidRDefault="00E56401" w:rsidP="0066689F">
      <w:pPr>
        <w:pStyle w:val="Akapitzlist"/>
        <w:numPr>
          <w:ilvl w:val="0"/>
          <w:numId w:val="279"/>
        </w:numPr>
        <w:spacing w:after="0" w:line="240" w:lineRule="auto"/>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podejmowania decyzji niecelowych, nielegalnych lub niegospodarnych.</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Pr="00876949" w:rsidRDefault="00E56401" w:rsidP="0066689F">
      <w:pPr>
        <w:pStyle w:val="Akapitzlist"/>
        <w:numPr>
          <w:ilvl w:val="0"/>
          <w:numId w:val="209"/>
        </w:numPr>
        <w:spacing w:after="0" w:line="240" w:lineRule="auto"/>
        <w:ind w:hanging="616"/>
        <w:jc w:val="both"/>
        <w:rPr>
          <w:rFonts w:ascii="Arial" w:eastAsia="Times New Roman" w:hAnsi="Arial" w:cs="Arial"/>
          <w:sz w:val="24"/>
          <w:szCs w:val="24"/>
          <w:lang w:eastAsia="pl-PL"/>
        </w:rPr>
      </w:pPr>
      <w:r w:rsidRPr="00876949">
        <w:rPr>
          <w:rFonts w:ascii="Arial" w:eastAsia="Times New Roman" w:hAnsi="Arial" w:cs="Arial"/>
          <w:sz w:val="24"/>
          <w:szCs w:val="24"/>
          <w:lang w:eastAsia="pl-PL"/>
        </w:rPr>
        <w:t>Poczynań wynikających z ust. 14 dokonuje się z zastosowaniem następujących procedur:</w:t>
      </w:r>
    </w:p>
    <w:p w:rsidR="00E56401" w:rsidRPr="009D3B40" w:rsidRDefault="00E56401" w:rsidP="00E56401">
      <w:pPr>
        <w:spacing w:after="0" w:line="240" w:lineRule="auto"/>
        <w:jc w:val="both"/>
        <w:rPr>
          <w:rFonts w:ascii="Arial" w:eastAsia="Times New Roman" w:hAnsi="Arial" w:cs="Arial"/>
          <w:sz w:val="24"/>
          <w:szCs w:val="24"/>
          <w:lang w:eastAsia="pl-PL"/>
        </w:rPr>
      </w:pPr>
    </w:p>
    <w:p w:rsidR="00E56401" w:rsidRDefault="00E56401" w:rsidP="0066689F">
      <w:pPr>
        <w:pStyle w:val="Akapitzlist"/>
        <w:numPr>
          <w:ilvl w:val="0"/>
          <w:numId w:val="280"/>
        </w:numPr>
        <w:spacing w:after="0" w:line="240" w:lineRule="auto"/>
        <w:ind w:left="1134" w:hanging="425"/>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odmowa podpisu osoby uprawnionej do dokonywania określonych czynności kontrolnych lub akceptacji,</w:t>
      </w:r>
    </w:p>
    <w:p w:rsidR="00E56401" w:rsidRDefault="00E56401" w:rsidP="0066689F">
      <w:pPr>
        <w:pStyle w:val="Akapitzlist"/>
        <w:numPr>
          <w:ilvl w:val="0"/>
          <w:numId w:val="280"/>
        </w:numPr>
        <w:spacing w:after="0" w:line="240" w:lineRule="auto"/>
        <w:ind w:left="1134" w:hanging="425"/>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zabezpieczenie stosownych dokumentów,</w:t>
      </w:r>
    </w:p>
    <w:p w:rsidR="00E56401" w:rsidRDefault="00E56401" w:rsidP="0066689F">
      <w:pPr>
        <w:pStyle w:val="Akapitzlist"/>
        <w:numPr>
          <w:ilvl w:val="0"/>
          <w:numId w:val="280"/>
        </w:numPr>
        <w:spacing w:after="0" w:line="240" w:lineRule="auto"/>
        <w:ind w:left="1134" w:hanging="425"/>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 xml:space="preserve">poinformowanie w przewidzianej formie bezpośredniego przełożonego lub  Burmistrza Polic, </w:t>
      </w:r>
    </w:p>
    <w:p w:rsidR="00E56401" w:rsidRPr="00533181" w:rsidRDefault="00E56401" w:rsidP="0066689F">
      <w:pPr>
        <w:pStyle w:val="Akapitzlist"/>
        <w:numPr>
          <w:ilvl w:val="0"/>
          <w:numId w:val="280"/>
        </w:numPr>
        <w:spacing w:after="0" w:line="240" w:lineRule="auto"/>
        <w:ind w:left="1134" w:hanging="425"/>
        <w:jc w:val="both"/>
        <w:rPr>
          <w:rFonts w:ascii="Arial" w:eastAsia="Times New Roman" w:hAnsi="Arial" w:cs="Arial"/>
          <w:sz w:val="24"/>
          <w:szCs w:val="24"/>
          <w:lang w:eastAsia="pl-PL"/>
        </w:rPr>
      </w:pPr>
      <w:r w:rsidRPr="00533181">
        <w:rPr>
          <w:rFonts w:ascii="Arial" w:eastAsia="Times New Roman" w:hAnsi="Arial" w:cs="Arial"/>
          <w:sz w:val="24"/>
          <w:szCs w:val="24"/>
          <w:lang w:eastAsia="pl-PL"/>
        </w:rPr>
        <w:t>podjęcie decyzji w sprawie.</w:t>
      </w:r>
    </w:p>
    <w:p w:rsidR="00E56401" w:rsidRPr="009D3B40" w:rsidRDefault="00E56401" w:rsidP="00E56401">
      <w:pPr>
        <w:spacing w:after="0" w:line="240" w:lineRule="auto"/>
        <w:ind w:left="1080" w:hanging="360"/>
        <w:jc w:val="both"/>
        <w:rPr>
          <w:rFonts w:ascii="Arial" w:eastAsia="Times New Roman" w:hAnsi="Arial" w:cs="Arial"/>
          <w:sz w:val="24"/>
          <w:szCs w:val="24"/>
          <w:lang w:eastAsia="pl-PL"/>
        </w:rPr>
      </w:pPr>
    </w:p>
    <w:p w:rsidR="00E56401" w:rsidRPr="00CD19CB" w:rsidRDefault="00E56401" w:rsidP="0066689F">
      <w:pPr>
        <w:pStyle w:val="Akapitzlist"/>
        <w:numPr>
          <w:ilvl w:val="0"/>
          <w:numId w:val="209"/>
        </w:numPr>
        <w:spacing w:after="0" w:line="240" w:lineRule="auto"/>
        <w:ind w:hanging="616"/>
        <w:jc w:val="both"/>
        <w:rPr>
          <w:rFonts w:ascii="Arial" w:eastAsia="Times New Roman" w:hAnsi="Arial" w:cs="Arial"/>
          <w:sz w:val="24"/>
          <w:szCs w:val="24"/>
          <w:lang w:eastAsia="pl-PL"/>
        </w:rPr>
      </w:pPr>
      <w:r w:rsidRPr="00CD19CB">
        <w:rPr>
          <w:rFonts w:ascii="Arial" w:eastAsia="Times New Roman" w:hAnsi="Arial" w:cs="Arial"/>
          <w:sz w:val="24"/>
          <w:szCs w:val="24"/>
          <w:lang w:eastAsia="pl-PL"/>
        </w:rPr>
        <w:t>Kontrola ostateczna.</w:t>
      </w:r>
    </w:p>
    <w:p w:rsidR="00E56401" w:rsidRPr="009D3B40" w:rsidRDefault="00E56401" w:rsidP="00E56401">
      <w:pPr>
        <w:spacing w:after="0" w:line="240" w:lineRule="auto"/>
        <w:ind w:left="360"/>
        <w:jc w:val="both"/>
        <w:rPr>
          <w:rFonts w:ascii="Arial" w:eastAsia="Times New Roman" w:hAnsi="Arial" w:cs="Arial"/>
          <w:sz w:val="24"/>
          <w:szCs w:val="24"/>
          <w:lang w:eastAsia="pl-PL"/>
        </w:rPr>
      </w:pPr>
    </w:p>
    <w:p w:rsidR="00E56401" w:rsidRPr="009D3B40" w:rsidRDefault="00E56401" w:rsidP="00E56401">
      <w:pPr>
        <w:spacing w:after="0" w:line="240" w:lineRule="auto"/>
        <w:ind w:left="709"/>
        <w:jc w:val="both"/>
        <w:rPr>
          <w:rFonts w:ascii="Arial" w:eastAsia="Times New Roman" w:hAnsi="Arial" w:cs="Arial"/>
          <w:sz w:val="24"/>
          <w:szCs w:val="24"/>
          <w:lang w:eastAsia="pl-PL"/>
        </w:rPr>
      </w:pPr>
      <w:r w:rsidRPr="009D3B40">
        <w:rPr>
          <w:rFonts w:ascii="Arial" w:eastAsia="Times New Roman" w:hAnsi="Arial" w:cs="Arial"/>
          <w:sz w:val="24"/>
          <w:szCs w:val="24"/>
          <w:lang w:eastAsia="pl-PL"/>
        </w:rPr>
        <w:t xml:space="preserve">Jest to działanie zmierzające do sprawdzenia poprawności zastosowania procedur i ewidencji kosztów i wydatków, nakierowanie na wykrycie nieprawidłowości. Procedury przeprowadzenia kontroli zostały określone </w:t>
      </w:r>
      <w:r w:rsidR="004454C8">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w Zarządzeniu Burmistrza Polic w sprawie ustalenia procedur kontroli przeprowadzanych przez Rewidentów w Urzędzie Miejskim w Policach </w:t>
      </w:r>
      <w:r w:rsidR="004454C8">
        <w:rPr>
          <w:rFonts w:ascii="Arial" w:eastAsia="Times New Roman" w:hAnsi="Arial" w:cs="Arial"/>
          <w:sz w:val="24"/>
          <w:szCs w:val="24"/>
          <w:lang w:eastAsia="pl-PL"/>
        </w:rPr>
        <w:br/>
      </w:r>
      <w:r w:rsidRPr="009D3B40">
        <w:rPr>
          <w:rFonts w:ascii="Arial" w:eastAsia="Times New Roman" w:hAnsi="Arial" w:cs="Arial"/>
          <w:sz w:val="24"/>
          <w:szCs w:val="24"/>
          <w:lang w:eastAsia="pl-PL"/>
        </w:rPr>
        <w:t xml:space="preserve">oraz jednostkach  podległych i nadzorowanych. </w:t>
      </w:r>
    </w:p>
    <w:p w:rsidR="00E56401" w:rsidRPr="001F5E43" w:rsidRDefault="00E56401" w:rsidP="00E56401">
      <w:pPr>
        <w:spacing w:after="0" w:line="240" w:lineRule="auto"/>
        <w:ind w:left="840"/>
        <w:jc w:val="both"/>
        <w:rPr>
          <w:rFonts w:ascii="Arial" w:eastAsia="Times New Roman" w:hAnsi="Arial" w:cs="Arial"/>
          <w:color w:val="00B050"/>
          <w:sz w:val="24"/>
          <w:szCs w:val="24"/>
          <w:lang w:eastAsia="pl-PL"/>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E56401">
      <w:pPr>
        <w:pStyle w:val="Akapitzlist"/>
        <w:spacing w:after="0" w:line="360" w:lineRule="auto"/>
        <w:ind w:left="0"/>
        <w:rPr>
          <w:rFonts w:ascii="Arial" w:hAnsi="Arial" w:cs="Arial"/>
          <w:b/>
          <w:sz w:val="28"/>
          <w:szCs w:val="28"/>
        </w:rPr>
      </w:pPr>
    </w:p>
    <w:p w:rsidR="00E56401" w:rsidRDefault="00E56401" w:rsidP="00D947D2">
      <w:pPr>
        <w:spacing w:after="0" w:line="240" w:lineRule="auto"/>
        <w:jc w:val="right"/>
        <w:rPr>
          <w:rFonts w:ascii="Arial" w:eastAsia="Times New Roman" w:hAnsi="Arial" w:cs="Arial"/>
          <w:sz w:val="24"/>
          <w:szCs w:val="24"/>
          <w:lang w:eastAsia="pl-PL"/>
        </w:rPr>
      </w:pPr>
    </w:p>
    <w:p w:rsidR="00E56401" w:rsidRDefault="00E56401" w:rsidP="00D947D2">
      <w:pPr>
        <w:spacing w:after="0" w:line="240" w:lineRule="auto"/>
        <w:jc w:val="right"/>
        <w:rPr>
          <w:rFonts w:ascii="Arial" w:eastAsia="Times New Roman" w:hAnsi="Arial" w:cs="Arial"/>
          <w:sz w:val="24"/>
          <w:szCs w:val="24"/>
          <w:lang w:eastAsia="pl-PL"/>
        </w:rPr>
      </w:pPr>
    </w:p>
    <w:p w:rsidR="00E56401" w:rsidRDefault="00E56401" w:rsidP="00D947D2">
      <w:pPr>
        <w:spacing w:after="0" w:line="240" w:lineRule="auto"/>
        <w:jc w:val="right"/>
        <w:rPr>
          <w:rFonts w:ascii="Arial" w:eastAsia="Times New Roman" w:hAnsi="Arial" w:cs="Arial"/>
          <w:sz w:val="24"/>
          <w:szCs w:val="24"/>
          <w:lang w:eastAsia="pl-PL"/>
        </w:rPr>
      </w:pPr>
    </w:p>
    <w:p w:rsidR="004454C8" w:rsidRDefault="004454C8" w:rsidP="00D947D2">
      <w:pPr>
        <w:spacing w:after="0" w:line="240" w:lineRule="auto"/>
        <w:jc w:val="right"/>
        <w:rPr>
          <w:rFonts w:ascii="Arial" w:eastAsia="Times New Roman" w:hAnsi="Arial" w:cs="Arial"/>
          <w:sz w:val="24"/>
          <w:szCs w:val="24"/>
          <w:lang w:eastAsia="pl-PL"/>
        </w:rPr>
      </w:pPr>
    </w:p>
    <w:p w:rsidR="004454C8" w:rsidRDefault="004454C8" w:rsidP="00D947D2">
      <w:pPr>
        <w:spacing w:after="0" w:line="240" w:lineRule="auto"/>
        <w:jc w:val="right"/>
        <w:rPr>
          <w:rFonts w:ascii="Arial" w:eastAsia="Times New Roman" w:hAnsi="Arial" w:cs="Arial"/>
          <w:sz w:val="24"/>
          <w:szCs w:val="24"/>
          <w:lang w:eastAsia="pl-PL"/>
        </w:rPr>
      </w:pPr>
    </w:p>
    <w:p w:rsidR="00E56401" w:rsidRDefault="00E56401" w:rsidP="00D947D2">
      <w:pPr>
        <w:spacing w:after="0" w:line="240" w:lineRule="auto"/>
        <w:jc w:val="right"/>
        <w:rPr>
          <w:rFonts w:ascii="Arial" w:eastAsia="Times New Roman" w:hAnsi="Arial" w:cs="Arial"/>
          <w:sz w:val="24"/>
          <w:szCs w:val="24"/>
          <w:lang w:eastAsia="pl-PL"/>
        </w:rPr>
      </w:pPr>
    </w:p>
    <w:p w:rsidR="00E56401" w:rsidRPr="00E56401" w:rsidRDefault="00E56401" w:rsidP="00E56401">
      <w:pPr>
        <w:spacing w:after="0" w:line="360" w:lineRule="auto"/>
        <w:contextualSpacing/>
        <w:jc w:val="right"/>
        <w:rPr>
          <w:rFonts w:ascii="Arial" w:hAnsi="Arial" w:cs="Arial"/>
          <w:sz w:val="24"/>
          <w:szCs w:val="24"/>
        </w:rPr>
      </w:pPr>
      <w:r w:rsidRPr="00E56401">
        <w:rPr>
          <w:rFonts w:ascii="Arial" w:hAnsi="Arial" w:cs="Arial"/>
          <w:sz w:val="24"/>
          <w:szCs w:val="24"/>
        </w:rPr>
        <w:lastRenderedPageBreak/>
        <w:t>Załącznik nr 8</w:t>
      </w:r>
    </w:p>
    <w:p w:rsidR="00E56401" w:rsidRPr="00E56401" w:rsidRDefault="00E56401" w:rsidP="00E56401">
      <w:pPr>
        <w:spacing w:after="0" w:line="360" w:lineRule="auto"/>
        <w:contextualSpacing/>
        <w:jc w:val="right"/>
        <w:rPr>
          <w:rFonts w:ascii="Arial" w:hAnsi="Arial" w:cs="Arial"/>
          <w:b/>
          <w:sz w:val="28"/>
          <w:szCs w:val="28"/>
        </w:rPr>
      </w:pPr>
      <w:r w:rsidRPr="00E56401">
        <w:rPr>
          <w:rFonts w:ascii="Arial" w:hAnsi="Arial" w:cs="Arial"/>
          <w:sz w:val="24"/>
          <w:szCs w:val="24"/>
        </w:rPr>
        <w:t>Do Polityki Rachunkowości</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72"/>
          <w:szCs w:val="72"/>
          <w:lang w:eastAsia="pl-PL"/>
        </w:rPr>
      </w:pPr>
    </w:p>
    <w:p w:rsidR="00E56401" w:rsidRPr="00E56401" w:rsidRDefault="00E56401" w:rsidP="00E56401">
      <w:pPr>
        <w:spacing w:after="0" w:line="240" w:lineRule="auto"/>
        <w:jc w:val="center"/>
        <w:rPr>
          <w:rFonts w:ascii="Arial" w:eastAsia="Times New Roman" w:hAnsi="Arial" w:cs="Arial"/>
          <w:b/>
          <w:sz w:val="72"/>
          <w:szCs w:val="72"/>
          <w:lang w:eastAsia="pl-PL"/>
        </w:rPr>
      </w:pPr>
    </w:p>
    <w:p w:rsidR="00E56401" w:rsidRPr="00E56401" w:rsidRDefault="00E56401" w:rsidP="00E56401">
      <w:pPr>
        <w:spacing w:after="0" w:line="240" w:lineRule="auto"/>
        <w:jc w:val="center"/>
        <w:rPr>
          <w:rFonts w:ascii="Arial" w:eastAsia="Times New Roman" w:hAnsi="Arial" w:cs="Arial"/>
          <w:b/>
          <w:sz w:val="72"/>
          <w:szCs w:val="72"/>
          <w:lang w:eastAsia="pl-PL"/>
        </w:rPr>
      </w:pPr>
      <w:r w:rsidRPr="00E56401">
        <w:rPr>
          <w:rFonts w:ascii="Arial" w:eastAsia="Times New Roman" w:hAnsi="Arial" w:cs="Arial"/>
          <w:b/>
          <w:sz w:val="72"/>
          <w:szCs w:val="72"/>
          <w:lang w:eastAsia="pl-PL"/>
        </w:rPr>
        <w:t>Instrukcja</w:t>
      </w:r>
    </w:p>
    <w:p w:rsidR="00E56401" w:rsidRPr="00E56401" w:rsidRDefault="00E56401" w:rsidP="00E56401">
      <w:pPr>
        <w:spacing w:after="0" w:line="240" w:lineRule="auto"/>
        <w:jc w:val="both"/>
        <w:rPr>
          <w:rFonts w:ascii="Arial" w:eastAsia="Times New Roman" w:hAnsi="Arial" w:cs="Arial"/>
          <w:b/>
          <w:sz w:val="72"/>
          <w:szCs w:val="72"/>
          <w:lang w:eastAsia="pl-PL"/>
        </w:rPr>
      </w:pPr>
    </w:p>
    <w:p w:rsidR="00E56401" w:rsidRPr="00E56401" w:rsidRDefault="00E56401" w:rsidP="00E56401">
      <w:pPr>
        <w:spacing w:after="0" w:line="240" w:lineRule="auto"/>
        <w:jc w:val="center"/>
        <w:rPr>
          <w:rFonts w:ascii="Arial" w:eastAsia="Times New Roman" w:hAnsi="Arial" w:cs="Arial"/>
          <w:b/>
          <w:sz w:val="72"/>
          <w:szCs w:val="72"/>
          <w:lang w:eastAsia="pl-PL"/>
        </w:rPr>
      </w:pPr>
      <w:r w:rsidRPr="00E56401">
        <w:rPr>
          <w:rFonts w:ascii="Arial" w:eastAsia="Times New Roman" w:hAnsi="Arial" w:cs="Arial"/>
          <w:b/>
          <w:sz w:val="72"/>
          <w:szCs w:val="72"/>
          <w:lang w:eastAsia="pl-PL"/>
        </w:rPr>
        <w:t xml:space="preserve">w sprawie pobierania </w:t>
      </w:r>
      <w:r w:rsidR="00010AFD">
        <w:rPr>
          <w:rFonts w:ascii="Arial" w:eastAsia="Times New Roman" w:hAnsi="Arial" w:cs="Arial"/>
          <w:b/>
          <w:sz w:val="72"/>
          <w:szCs w:val="72"/>
          <w:lang w:eastAsia="pl-PL"/>
        </w:rPr>
        <w:br/>
      </w:r>
      <w:r w:rsidRPr="00E56401">
        <w:rPr>
          <w:rFonts w:ascii="Arial" w:eastAsia="Times New Roman" w:hAnsi="Arial" w:cs="Arial"/>
          <w:b/>
          <w:sz w:val="72"/>
          <w:szCs w:val="72"/>
          <w:lang w:eastAsia="pl-PL"/>
        </w:rPr>
        <w:t>oraz gromadzenia dochodów budżetowych</w:t>
      </w:r>
    </w:p>
    <w:p w:rsidR="00E56401" w:rsidRPr="00E56401" w:rsidRDefault="00E56401" w:rsidP="00E56401">
      <w:pPr>
        <w:spacing w:after="0" w:line="240" w:lineRule="auto"/>
        <w:jc w:val="both"/>
        <w:rPr>
          <w:rFonts w:ascii="Arial" w:eastAsia="Times New Roman" w:hAnsi="Arial" w:cs="Arial"/>
          <w:sz w:val="72"/>
          <w:szCs w:val="72"/>
          <w:lang w:eastAsia="pl-PL"/>
        </w:rPr>
      </w:pPr>
    </w:p>
    <w:p w:rsidR="00E56401" w:rsidRPr="00E56401" w:rsidRDefault="00E56401" w:rsidP="00E56401">
      <w:pPr>
        <w:spacing w:after="0" w:line="240" w:lineRule="auto"/>
        <w:jc w:val="both"/>
        <w:rPr>
          <w:rFonts w:ascii="Arial" w:eastAsia="Times New Roman" w:hAnsi="Arial" w:cs="Arial"/>
          <w:sz w:val="72"/>
          <w:szCs w:val="72"/>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rPr>
          <w:rFonts w:ascii="Arial" w:eastAsia="Times New Roman" w:hAnsi="Arial" w:cs="Times New Roman"/>
          <w:sz w:val="24"/>
          <w:szCs w:val="24"/>
          <w:lang w:eastAsia="pl-PL"/>
        </w:rPr>
      </w:pPr>
      <w:r w:rsidRPr="00E56401">
        <w:rPr>
          <w:rFonts w:ascii="Arial" w:eastAsia="Times New Roman" w:hAnsi="Arial" w:cs="Times New Roman"/>
          <w:sz w:val="24"/>
          <w:szCs w:val="24"/>
          <w:lang w:eastAsia="pl-PL"/>
        </w:rPr>
        <w:t xml:space="preserve">                                                                                     </w:t>
      </w:r>
    </w:p>
    <w:p w:rsidR="00E56401" w:rsidRPr="00E56401" w:rsidRDefault="00E56401" w:rsidP="00E56401">
      <w:pPr>
        <w:spacing w:after="0" w:line="240" w:lineRule="auto"/>
        <w:rPr>
          <w:rFonts w:ascii="Arial" w:eastAsia="Times New Roman" w:hAnsi="Arial" w:cs="Times New Roman"/>
          <w:sz w:val="24"/>
          <w:szCs w:val="24"/>
          <w:lang w:eastAsia="pl-PL"/>
        </w:rPr>
      </w:pPr>
      <w:r w:rsidRPr="00E56401">
        <w:rPr>
          <w:rFonts w:ascii="Arial" w:eastAsia="Times New Roman" w:hAnsi="Arial" w:cs="Times New Roman"/>
          <w:sz w:val="24"/>
          <w:szCs w:val="24"/>
          <w:lang w:eastAsia="pl-PL"/>
        </w:rPr>
        <w:t xml:space="preserve">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32"/>
          <w:szCs w:val="32"/>
          <w:u w:val="single"/>
          <w:lang w:eastAsia="pl-PL"/>
        </w:rPr>
      </w:pPr>
      <w:r w:rsidRPr="00E56401">
        <w:rPr>
          <w:rFonts w:ascii="Arial" w:eastAsia="Times New Roman" w:hAnsi="Arial" w:cs="Arial"/>
          <w:b/>
          <w:sz w:val="32"/>
          <w:szCs w:val="32"/>
          <w:u w:val="single"/>
          <w:lang w:eastAsia="pl-PL"/>
        </w:rPr>
        <w:t>Instrukcja</w:t>
      </w:r>
    </w:p>
    <w:p w:rsidR="00E56401" w:rsidRPr="00E56401" w:rsidRDefault="00E56401" w:rsidP="00E56401">
      <w:pPr>
        <w:spacing w:after="0" w:line="240" w:lineRule="auto"/>
        <w:jc w:val="both"/>
        <w:rPr>
          <w:rFonts w:ascii="Arial" w:eastAsia="Times New Roman" w:hAnsi="Arial" w:cs="Arial"/>
          <w:b/>
          <w:sz w:val="32"/>
          <w:szCs w:val="32"/>
          <w:u w:val="single"/>
          <w:lang w:eastAsia="pl-PL"/>
        </w:rPr>
      </w:pPr>
    </w:p>
    <w:p w:rsidR="00E56401" w:rsidRPr="00E56401" w:rsidRDefault="00E56401" w:rsidP="00E56401">
      <w:pPr>
        <w:spacing w:after="0" w:line="240" w:lineRule="auto"/>
        <w:jc w:val="center"/>
        <w:rPr>
          <w:rFonts w:ascii="Arial" w:eastAsia="Times New Roman" w:hAnsi="Arial" w:cs="Arial"/>
          <w:b/>
          <w:sz w:val="32"/>
          <w:szCs w:val="32"/>
          <w:u w:val="single"/>
          <w:lang w:eastAsia="pl-PL"/>
        </w:rPr>
      </w:pPr>
      <w:r w:rsidRPr="00E56401">
        <w:rPr>
          <w:rFonts w:ascii="Arial" w:eastAsia="Times New Roman" w:hAnsi="Arial" w:cs="Arial"/>
          <w:b/>
          <w:sz w:val="32"/>
          <w:szCs w:val="32"/>
          <w:u w:val="single"/>
          <w:lang w:eastAsia="pl-PL"/>
        </w:rPr>
        <w:t>w sprawie pobierania oraz gromadzenia dochodów budżetowych</w:t>
      </w:r>
    </w:p>
    <w:p w:rsidR="00E56401" w:rsidRPr="00E56401" w:rsidRDefault="00E56401"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32"/>
          <w:szCs w:val="28"/>
          <w:lang w:eastAsia="pl-PL"/>
        </w:rPr>
      </w:pPr>
      <w:r w:rsidRPr="00E56401">
        <w:rPr>
          <w:rFonts w:ascii="Arial" w:eastAsia="Times New Roman" w:hAnsi="Arial" w:cs="Arial"/>
          <w:b/>
          <w:sz w:val="32"/>
          <w:szCs w:val="28"/>
          <w:lang w:eastAsia="pl-PL"/>
        </w:rPr>
        <w:t>DZIAŁ I</w:t>
      </w:r>
    </w:p>
    <w:p w:rsidR="00E56401" w:rsidRPr="00E56401" w:rsidRDefault="00E56401"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28"/>
          <w:szCs w:val="28"/>
          <w:lang w:eastAsia="pl-PL"/>
        </w:rPr>
      </w:pPr>
      <w:r w:rsidRPr="00E56401">
        <w:rPr>
          <w:rFonts w:ascii="Arial" w:eastAsia="Times New Roman" w:hAnsi="Arial" w:cs="Arial"/>
          <w:b/>
          <w:sz w:val="28"/>
          <w:szCs w:val="28"/>
          <w:lang w:eastAsia="pl-PL"/>
        </w:rPr>
        <w:t>POSTANOWIENIA OGÓLNE</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w:t>
      </w:r>
      <w:r w:rsidRPr="00E56401">
        <w:rPr>
          <w:rFonts w:ascii="Arial" w:eastAsia="Times New Roman" w:hAnsi="Arial" w:cs="Arial"/>
          <w:sz w:val="24"/>
          <w:szCs w:val="24"/>
          <w:lang w:eastAsia="pl-PL"/>
        </w:rPr>
        <w:t xml:space="preserve"> Instrukcję opracowano na podstawie przepisów ogólnie obowiązujących oraz przepisów wewnętrznych.</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 xml:space="preserve">§2. </w:t>
      </w:r>
      <w:r w:rsidRPr="00E56401">
        <w:rPr>
          <w:rFonts w:ascii="Arial" w:eastAsia="Times New Roman" w:hAnsi="Arial" w:cs="Arial"/>
          <w:sz w:val="24"/>
          <w:szCs w:val="24"/>
          <w:lang w:eastAsia="pl-PL"/>
        </w:rPr>
        <w:t>Niniejsza instrukcja określa tryb i zasady postępowania w zakresie pobierania oraz gromadzenia dochodów budżetowych, w tym: ewidencji przypisów i odpisów, wpłat i zwrotów w urządzeniach księgowych, kontroli terminowej realizacji zobowiązań i likwidacji nadpłat, udzielanie ulg, zwolnień, umorzeń, windykacji należności, postępowania zabezpieczającego, prowadzenie akt spraw.</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 xml:space="preserve">§3. </w:t>
      </w:r>
      <w:r w:rsidRPr="00E56401">
        <w:rPr>
          <w:rFonts w:ascii="Arial" w:eastAsia="Times New Roman" w:hAnsi="Arial" w:cs="Arial"/>
          <w:sz w:val="24"/>
          <w:szCs w:val="24"/>
          <w:lang w:eastAsia="pl-PL"/>
        </w:rPr>
        <w:t>Pracownicy Urzędu Miejskiego w Policach z racji powierzonych im obowiązków służbowych winni zapoznać się z treścią instrukcji i bezwzględnie przestrzegać zawartych w niej postanowień.</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E56401">
      <w:pPr>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b/>
          <w:color w:val="000000"/>
          <w:sz w:val="24"/>
          <w:szCs w:val="24"/>
          <w:lang w:eastAsia="pl-PL"/>
        </w:rPr>
        <w:t>§4.</w:t>
      </w:r>
      <w:r w:rsidRPr="00E56401">
        <w:rPr>
          <w:rFonts w:ascii="Arial" w:eastAsia="Times New Roman" w:hAnsi="Arial" w:cs="Arial"/>
          <w:color w:val="000000"/>
          <w:sz w:val="24"/>
          <w:szCs w:val="24"/>
          <w:lang w:eastAsia="pl-PL"/>
        </w:rPr>
        <w:t xml:space="preserve"> Postanowienia w niniejszej instrukcji stanowią rozwinięcie dla potrzeb praktyki zagadnień, w szczególności:</w:t>
      </w:r>
    </w:p>
    <w:p w:rsidR="00E56401" w:rsidRPr="00E56401" w:rsidRDefault="00E56401" w:rsidP="0066689F">
      <w:pPr>
        <w:numPr>
          <w:ilvl w:val="0"/>
          <w:numId w:val="211"/>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obsługi kasowej</w:t>
      </w:r>
      <w:r w:rsidR="00B901F1">
        <w:rPr>
          <w:rFonts w:ascii="Arial" w:eastAsia="Times New Roman" w:hAnsi="Arial" w:cs="Arial"/>
          <w:sz w:val="24"/>
          <w:szCs w:val="24"/>
          <w:lang w:eastAsia="pl-PL"/>
        </w:rPr>
        <w:t xml:space="preserve"> w siedzibie Urzędu Miejskiego w Policach przy ul.</w:t>
      </w:r>
      <w:r w:rsidR="004454C8">
        <w:rPr>
          <w:rFonts w:ascii="Arial" w:eastAsia="Times New Roman" w:hAnsi="Arial" w:cs="Arial"/>
          <w:sz w:val="24"/>
          <w:szCs w:val="24"/>
          <w:lang w:eastAsia="pl-PL"/>
        </w:rPr>
        <w:t xml:space="preserve"> </w:t>
      </w:r>
      <w:r w:rsidR="00B901F1">
        <w:rPr>
          <w:rFonts w:ascii="Arial" w:eastAsia="Times New Roman" w:hAnsi="Arial" w:cs="Arial"/>
          <w:sz w:val="24"/>
          <w:szCs w:val="24"/>
          <w:lang w:eastAsia="pl-PL"/>
        </w:rPr>
        <w:t>Stefana Batorego 3</w:t>
      </w:r>
      <w:r w:rsidRPr="00E56401">
        <w:rPr>
          <w:rFonts w:ascii="Arial" w:eastAsia="Times New Roman" w:hAnsi="Arial" w:cs="Arial"/>
          <w:sz w:val="24"/>
          <w:szCs w:val="24"/>
          <w:lang w:eastAsia="pl-PL"/>
        </w:rPr>
        <w:t>,</w:t>
      </w:r>
    </w:p>
    <w:p w:rsidR="00E56401" w:rsidRDefault="00B901F1" w:rsidP="0066689F">
      <w:pPr>
        <w:numPr>
          <w:ilvl w:val="0"/>
          <w:numId w:val="211"/>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sposobu postępowania w zakresie </w:t>
      </w:r>
      <w:r w:rsidR="00E56401" w:rsidRPr="00E56401">
        <w:rPr>
          <w:rFonts w:ascii="Arial" w:eastAsia="Times New Roman" w:hAnsi="Arial" w:cs="Arial"/>
          <w:sz w:val="24"/>
          <w:szCs w:val="24"/>
          <w:lang w:eastAsia="pl-PL"/>
        </w:rPr>
        <w:t xml:space="preserve">księgowości </w:t>
      </w:r>
      <w:r>
        <w:rPr>
          <w:rFonts w:ascii="Arial" w:eastAsia="Times New Roman" w:hAnsi="Arial" w:cs="Arial"/>
          <w:sz w:val="24"/>
          <w:szCs w:val="24"/>
          <w:lang w:eastAsia="pl-PL"/>
        </w:rPr>
        <w:t xml:space="preserve">oraz płatności  </w:t>
      </w:r>
      <w:r w:rsidR="00E56401" w:rsidRPr="00E56401">
        <w:rPr>
          <w:rFonts w:ascii="Arial" w:eastAsia="Times New Roman" w:hAnsi="Arial" w:cs="Arial"/>
          <w:sz w:val="24"/>
          <w:szCs w:val="24"/>
          <w:lang w:eastAsia="pl-PL"/>
        </w:rPr>
        <w:t>p</w:t>
      </w:r>
      <w:r>
        <w:rPr>
          <w:rFonts w:ascii="Arial" w:eastAsia="Times New Roman" w:hAnsi="Arial" w:cs="Arial"/>
          <w:sz w:val="24"/>
          <w:szCs w:val="24"/>
          <w:lang w:eastAsia="pl-PL"/>
        </w:rPr>
        <w:t>odatków i opłat (wymiar, wpłaty należności budżetowych za pośrednictwem punktu kasowego banku obsługującego gminę</w:t>
      </w:r>
      <w:r w:rsidR="00E56401" w:rsidRPr="00E56401">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oraz innych banków, </w:t>
      </w:r>
      <w:r w:rsidR="00E56401" w:rsidRPr="00E56401">
        <w:rPr>
          <w:rFonts w:ascii="Arial" w:eastAsia="Times New Roman" w:hAnsi="Arial" w:cs="Arial"/>
          <w:sz w:val="24"/>
          <w:szCs w:val="24"/>
          <w:lang w:eastAsia="pl-PL"/>
        </w:rPr>
        <w:t>zwroty</w:t>
      </w:r>
      <w:r>
        <w:rPr>
          <w:rFonts w:ascii="Arial" w:eastAsia="Times New Roman" w:hAnsi="Arial" w:cs="Arial"/>
          <w:sz w:val="24"/>
          <w:szCs w:val="24"/>
          <w:lang w:eastAsia="pl-PL"/>
        </w:rPr>
        <w:t>, zarachowanie wpłat</w:t>
      </w:r>
      <w:r w:rsidR="00E56401" w:rsidRPr="00E56401">
        <w:rPr>
          <w:rFonts w:ascii="Arial" w:eastAsia="Times New Roman" w:hAnsi="Arial" w:cs="Arial"/>
          <w:sz w:val="24"/>
          <w:szCs w:val="24"/>
          <w:lang w:eastAsia="pl-PL"/>
        </w:rPr>
        <w:t>),</w:t>
      </w:r>
    </w:p>
    <w:p w:rsidR="00B901F1" w:rsidRPr="00E56401" w:rsidRDefault="00B901F1" w:rsidP="0066689F">
      <w:pPr>
        <w:numPr>
          <w:ilvl w:val="0"/>
          <w:numId w:val="211"/>
        </w:num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sposobu postępowania w zakresie windykacji podatków i opłat (w tym </w:t>
      </w:r>
      <w:r w:rsidR="004454C8">
        <w:rPr>
          <w:rFonts w:ascii="Arial" w:eastAsia="Times New Roman" w:hAnsi="Arial" w:cs="Arial"/>
          <w:sz w:val="24"/>
          <w:szCs w:val="24"/>
          <w:lang w:eastAsia="pl-PL"/>
        </w:rPr>
        <w:br/>
      </w:r>
      <w:r>
        <w:rPr>
          <w:rFonts w:ascii="Arial" w:eastAsia="Times New Roman" w:hAnsi="Arial" w:cs="Arial"/>
          <w:sz w:val="24"/>
          <w:szCs w:val="24"/>
          <w:lang w:eastAsia="pl-PL"/>
        </w:rPr>
        <w:t>z należnościami przedawnionymi i nieściągalnymi),</w:t>
      </w:r>
    </w:p>
    <w:p w:rsidR="00E56401" w:rsidRPr="00B901F1" w:rsidRDefault="00B901F1" w:rsidP="0066689F">
      <w:pPr>
        <w:numPr>
          <w:ilvl w:val="0"/>
          <w:numId w:val="211"/>
        </w:numPr>
        <w:tabs>
          <w:tab w:val="clear" w:pos="360"/>
          <w:tab w:val="num" w:pos="426"/>
        </w:tabs>
        <w:spacing w:after="0" w:line="240" w:lineRule="auto"/>
        <w:ind w:left="426" w:hanging="426"/>
        <w:jc w:val="both"/>
        <w:rPr>
          <w:rFonts w:ascii="Arial" w:eastAsia="Times New Roman" w:hAnsi="Arial" w:cs="Arial"/>
          <w:sz w:val="24"/>
          <w:szCs w:val="24"/>
          <w:lang w:eastAsia="pl-PL"/>
        </w:rPr>
      </w:pPr>
      <w:r w:rsidRPr="00B901F1">
        <w:rPr>
          <w:rFonts w:ascii="Arial" w:eastAsia="Times New Roman" w:hAnsi="Arial" w:cs="Arial"/>
          <w:sz w:val="24"/>
          <w:szCs w:val="24"/>
          <w:lang w:eastAsia="pl-PL"/>
        </w:rPr>
        <w:t>inkasa</w:t>
      </w:r>
      <w:r w:rsidR="00E56401" w:rsidRPr="00B901F1">
        <w:rPr>
          <w:rFonts w:ascii="Arial" w:eastAsia="Times New Roman" w:hAnsi="Arial" w:cs="Arial"/>
          <w:sz w:val="24"/>
          <w:szCs w:val="24"/>
          <w:lang w:eastAsia="pl-PL"/>
        </w:rPr>
        <w:t xml:space="preserve"> podatków i opłat, w tym rozliczanie inkasentów,</w:t>
      </w:r>
      <w:r w:rsidRPr="00B901F1">
        <w:rPr>
          <w:rFonts w:ascii="Arial" w:eastAsia="Times New Roman" w:hAnsi="Arial" w:cs="Arial"/>
          <w:sz w:val="24"/>
          <w:szCs w:val="24"/>
          <w:lang w:eastAsia="pl-PL"/>
        </w:rPr>
        <w:t xml:space="preserve"> </w:t>
      </w:r>
      <w:r w:rsidR="00E56401" w:rsidRPr="00B901F1">
        <w:rPr>
          <w:rFonts w:ascii="Arial" w:eastAsia="Times New Roman" w:hAnsi="Arial" w:cs="Arial"/>
          <w:sz w:val="24"/>
          <w:szCs w:val="24"/>
          <w:lang w:eastAsia="pl-PL"/>
        </w:rPr>
        <w:t>obsługi księgowej pobranych w drodze inkasa podatków i opłat lokalnych,</w:t>
      </w:r>
      <w:r>
        <w:rPr>
          <w:rFonts w:ascii="Arial" w:eastAsia="Times New Roman" w:hAnsi="Arial" w:cs="Arial"/>
          <w:sz w:val="24"/>
          <w:szCs w:val="24"/>
          <w:lang w:eastAsia="pl-PL"/>
        </w:rPr>
        <w:t xml:space="preserve"> sposobu postępowania </w:t>
      </w:r>
      <w:r w:rsidR="004454C8">
        <w:rPr>
          <w:rFonts w:ascii="Arial" w:eastAsia="Times New Roman" w:hAnsi="Arial" w:cs="Arial"/>
          <w:sz w:val="24"/>
          <w:szCs w:val="24"/>
          <w:lang w:eastAsia="pl-PL"/>
        </w:rPr>
        <w:br/>
      </w:r>
      <w:r>
        <w:rPr>
          <w:rFonts w:ascii="Arial" w:eastAsia="Times New Roman" w:hAnsi="Arial" w:cs="Arial"/>
          <w:sz w:val="24"/>
          <w:szCs w:val="24"/>
          <w:lang w:eastAsia="pl-PL"/>
        </w:rPr>
        <w:t>w przypadku zaginięcia kwitariusza.</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§5.</w:t>
      </w:r>
      <w:r w:rsidRPr="00E56401">
        <w:rPr>
          <w:rFonts w:ascii="Arial" w:eastAsia="Times New Roman" w:hAnsi="Arial" w:cs="Arial"/>
          <w:sz w:val="24"/>
          <w:szCs w:val="24"/>
          <w:lang w:eastAsia="pl-PL"/>
        </w:rPr>
        <w:t xml:space="preserve"> Instrukcja zawiera tryb i zasady postępowania w zakresie należności podatkowych i opłat lokalnych, a w szczególności:</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od nieruchomości,</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rolnego,</w:t>
      </w:r>
    </w:p>
    <w:p w:rsid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leśnego,</w:t>
      </w:r>
    </w:p>
    <w:p w:rsidR="00B901F1" w:rsidRPr="00E56401" w:rsidRDefault="00B901F1"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łącznego zobowiązania pieniężnego,</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od środków transportowych,</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podatku od spadków i darowizn,</w:t>
      </w:r>
    </w:p>
    <w:p w:rsidR="00E56401" w:rsidRPr="00E56401" w:rsidRDefault="00B901F1"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dochodów</w:t>
      </w:r>
      <w:r w:rsidR="00E56401" w:rsidRPr="00E56401">
        <w:rPr>
          <w:rFonts w:ascii="Arial" w:eastAsia="Times New Roman" w:hAnsi="Arial" w:cs="Arial"/>
          <w:sz w:val="24"/>
          <w:szCs w:val="24"/>
          <w:lang w:eastAsia="pl-PL"/>
        </w:rPr>
        <w:t xml:space="preserve"> z karty podatkowej,</w:t>
      </w:r>
    </w:p>
    <w:p w:rsidR="00E56401" w:rsidRPr="00E56401" w:rsidRDefault="00B901F1"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wpływów z </w:t>
      </w:r>
      <w:r w:rsidR="00E56401" w:rsidRPr="00E56401">
        <w:rPr>
          <w:rFonts w:ascii="Arial" w:eastAsia="Times New Roman" w:hAnsi="Arial" w:cs="Arial"/>
          <w:sz w:val="24"/>
          <w:szCs w:val="24"/>
          <w:lang w:eastAsia="pl-PL"/>
        </w:rPr>
        <w:t>podatku od czynności cywilnoprawnych,</w:t>
      </w:r>
    </w:p>
    <w:p w:rsidR="00E56401" w:rsidRPr="00E56401" w:rsidRDefault="00B901F1"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wpływów z podatku dochodowego od osób fizycznych i prawnych (</w:t>
      </w:r>
      <w:r w:rsidR="00E56401" w:rsidRPr="00E56401">
        <w:rPr>
          <w:rFonts w:ascii="Arial" w:eastAsia="Times New Roman" w:hAnsi="Arial" w:cs="Arial"/>
          <w:sz w:val="24"/>
          <w:szCs w:val="24"/>
          <w:lang w:eastAsia="pl-PL"/>
        </w:rPr>
        <w:t>udział</w:t>
      </w:r>
      <w:r>
        <w:rPr>
          <w:rFonts w:ascii="Arial" w:eastAsia="Times New Roman" w:hAnsi="Arial" w:cs="Arial"/>
          <w:sz w:val="24"/>
          <w:szCs w:val="24"/>
          <w:lang w:eastAsia="pl-PL"/>
        </w:rPr>
        <w:t>y</w:t>
      </w:r>
      <w:r w:rsidR="00E56401" w:rsidRPr="00E56401">
        <w:rPr>
          <w:rFonts w:ascii="Arial" w:eastAsia="Times New Roman" w:hAnsi="Arial" w:cs="Arial"/>
          <w:sz w:val="24"/>
          <w:szCs w:val="24"/>
          <w:lang w:eastAsia="pl-PL"/>
        </w:rPr>
        <w:t xml:space="preserve"> </w:t>
      </w:r>
      <w:r w:rsidR="004454C8">
        <w:rPr>
          <w:rFonts w:ascii="Arial" w:eastAsia="Times New Roman" w:hAnsi="Arial" w:cs="Arial"/>
          <w:sz w:val="24"/>
          <w:szCs w:val="24"/>
          <w:lang w:eastAsia="pl-PL"/>
        </w:rPr>
        <w:br/>
      </w:r>
      <w:r w:rsidR="00E56401" w:rsidRPr="00E56401">
        <w:rPr>
          <w:rFonts w:ascii="Arial" w:eastAsia="Times New Roman" w:hAnsi="Arial" w:cs="Arial"/>
          <w:sz w:val="24"/>
          <w:szCs w:val="24"/>
          <w:lang w:eastAsia="pl-PL"/>
        </w:rPr>
        <w:t>w podatkach stanowiących dochód budżetu państwa),</w:t>
      </w:r>
    </w:p>
    <w:p w:rsid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opłaty targowej,</w:t>
      </w:r>
    </w:p>
    <w:p w:rsidR="00E37E7E" w:rsidRPr="00E56401" w:rsidRDefault="00E37E7E"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opłaty za gospodarowanie odpadami,</w:t>
      </w:r>
    </w:p>
    <w:p w:rsid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opłaty od posiadania psów,</w:t>
      </w:r>
    </w:p>
    <w:p w:rsidR="00B901F1" w:rsidRPr="00E56401" w:rsidRDefault="00B901F1" w:rsidP="0066689F">
      <w:pPr>
        <w:numPr>
          <w:ilvl w:val="1"/>
          <w:numId w:val="210"/>
        </w:numPr>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zaległości z tytułu podatków zniesionych,</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rekompensaty </w:t>
      </w:r>
      <w:r w:rsidR="00B901F1">
        <w:rPr>
          <w:rFonts w:ascii="Arial" w:eastAsia="Times New Roman" w:hAnsi="Arial" w:cs="Arial"/>
          <w:sz w:val="24"/>
          <w:szCs w:val="24"/>
          <w:lang w:eastAsia="pl-PL"/>
        </w:rPr>
        <w:t xml:space="preserve">z tytułu </w:t>
      </w:r>
      <w:r w:rsidRPr="00E56401">
        <w:rPr>
          <w:rFonts w:ascii="Arial" w:eastAsia="Times New Roman" w:hAnsi="Arial" w:cs="Arial"/>
          <w:sz w:val="24"/>
          <w:szCs w:val="24"/>
          <w:lang w:eastAsia="pl-PL"/>
        </w:rPr>
        <w:t>utraconych dochodów,</w:t>
      </w:r>
    </w:p>
    <w:p w:rsidR="00E56401" w:rsidRPr="00E56401" w:rsidRDefault="00E56401" w:rsidP="0066689F">
      <w:pPr>
        <w:numPr>
          <w:ilvl w:val="1"/>
          <w:numId w:val="210"/>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opłat za upomnienia.</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§6.</w:t>
      </w:r>
      <w:r w:rsidRPr="00E56401">
        <w:rPr>
          <w:rFonts w:ascii="Arial" w:eastAsia="Times New Roman" w:hAnsi="Arial" w:cs="Arial"/>
          <w:sz w:val="24"/>
          <w:szCs w:val="24"/>
          <w:lang w:eastAsia="pl-PL"/>
        </w:rPr>
        <w:t xml:space="preserve"> Instrukcja określa tryb i zasady postępowania w zakresie należności publicznoprawnych (zwanych inne opłaty) oraz naliczania odsetek za zwłokę,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a w szczególności dotyczące: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 subwencji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dotacji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3) środków na dofinansowanie zadań z programów pomocowych (odsetki </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4)  opłat za zezwolenia na sprzedaż napojów alkoholowych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5)  opłat za zajęcie pasa drogowego (odsetki ustawowe za opóźnienie),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6)  mandatów, grzywien i innych kar (bez odsetek),</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7)  renty planistycznej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8)  opłat za usuwanie drzew i krzewów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9)  opłat za koncesje i licencje (ewentualne kary za brak licencji),</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9)  opłat eksploatacyjnych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10) opłaty skarbowej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11) opłaty za gospodarowanie odpadami komunalnymi (odsetki podatkowe),</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12) opłat za upomnienia,</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13) opłat za wezwania, </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16) wpływów z różnych dochodów (odsetki w zależności od rodzaju dochodów).</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§7.</w:t>
      </w:r>
      <w:r w:rsidRPr="00E56401">
        <w:rPr>
          <w:rFonts w:ascii="Arial" w:eastAsia="Times New Roman" w:hAnsi="Arial" w:cs="Arial"/>
          <w:sz w:val="24"/>
          <w:szCs w:val="24"/>
          <w:lang w:eastAsia="pl-PL"/>
        </w:rPr>
        <w:t xml:space="preserve"> Instrukcja zawiera tryb i zasady postępowania w zakresie należności cywilnoprawnych, a w szczególności:</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  użytkowania wieczystego gruntu, zarządu, użytkowania,</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dzierżawy gruntu,</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3)  najmu nieruchomości,</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4)  sprzedaży nieruchomości, w tym sprzedaży ratalnej (użytkowanie wieczyste, </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własność),</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5)  przekształcenia prawa użytkowania wieczystego w prawo własności,</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6)  spadków i darowizn w formie pieniężnej,</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7)  opłat za wezwania,</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8)  wpływów z różnych dochodów. </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§8.</w:t>
      </w:r>
      <w:r w:rsidRPr="00E56401">
        <w:rPr>
          <w:rFonts w:ascii="Arial" w:eastAsia="Times New Roman" w:hAnsi="Arial" w:cs="Arial"/>
          <w:sz w:val="24"/>
          <w:szCs w:val="24"/>
          <w:lang w:eastAsia="pl-PL"/>
        </w:rPr>
        <w:t xml:space="preserve"> Ewidencja dochodów budżetowych prowadzona jest przy użyciu programów komputerowych Zakładu Systemów Informatycznych „SIGID” Sp. z o.o. z Poznania zatwierdzonych do stosowania przez Burmistrza Polic.</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§9.</w:t>
      </w:r>
      <w:r w:rsidRPr="00E56401">
        <w:rPr>
          <w:rFonts w:ascii="Arial" w:eastAsia="Times New Roman" w:hAnsi="Arial" w:cs="Arial"/>
          <w:sz w:val="24"/>
          <w:szCs w:val="24"/>
          <w:lang w:eastAsia="pl-PL"/>
        </w:rPr>
        <w:t xml:space="preserve"> Wpłaty na poczet należności gminnych mogą być dokonywane  na rachunek bankowy Gminy Police za pośrednictwem:</w:t>
      </w: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1) banku obsługującego gminę,</w:t>
      </w: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punktów kasowych banku obsługującego gminę,</w:t>
      </w:r>
    </w:p>
    <w:p w:rsid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3) innych banków, </w:t>
      </w:r>
    </w:p>
    <w:p w:rsidR="00B901F1" w:rsidRPr="00E56401" w:rsidRDefault="00B901F1" w:rsidP="00E56401">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4) placówek pocztowych,</w:t>
      </w:r>
    </w:p>
    <w:p w:rsidR="00E56401" w:rsidRPr="00E56401" w:rsidRDefault="00B901F1" w:rsidP="00E56401">
      <w:pPr>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5</w:t>
      </w:r>
      <w:r w:rsidR="00E56401" w:rsidRPr="00E56401">
        <w:rPr>
          <w:rFonts w:ascii="Arial" w:eastAsia="Times New Roman" w:hAnsi="Arial" w:cs="Arial"/>
          <w:sz w:val="24"/>
          <w:szCs w:val="24"/>
          <w:lang w:eastAsia="pl-PL"/>
        </w:rPr>
        <w:t>) inkasentów.</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32"/>
          <w:szCs w:val="28"/>
          <w:lang w:eastAsia="pl-PL"/>
        </w:rPr>
      </w:pPr>
      <w:r w:rsidRPr="00E56401">
        <w:rPr>
          <w:rFonts w:ascii="Arial" w:eastAsia="Times New Roman" w:hAnsi="Arial" w:cs="Arial"/>
          <w:b/>
          <w:sz w:val="32"/>
          <w:szCs w:val="28"/>
          <w:lang w:eastAsia="pl-PL"/>
        </w:rPr>
        <w:t>DZIAŁ II</w:t>
      </w:r>
    </w:p>
    <w:p w:rsidR="00E56401" w:rsidRPr="00E56401" w:rsidRDefault="00E56401"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28"/>
          <w:szCs w:val="28"/>
          <w:lang w:eastAsia="pl-PL"/>
        </w:rPr>
      </w:pPr>
      <w:r w:rsidRPr="00E56401">
        <w:rPr>
          <w:rFonts w:ascii="Arial" w:eastAsia="Times New Roman" w:hAnsi="Arial" w:cs="Arial"/>
          <w:b/>
          <w:sz w:val="28"/>
          <w:szCs w:val="28"/>
          <w:lang w:eastAsia="pl-PL"/>
        </w:rPr>
        <w:t>POSTANOWIENIA SZCZEGÓŁOWE</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37E7E" w:rsidRDefault="00E37E7E" w:rsidP="00E56401">
      <w:pPr>
        <w:spacing w:after="0" w:line="240" w:lineRule="auto"/>
        <w:jc w:val="center"/>
        <w:rPr>
          <w:rFonts w:ascii="Arial" w:eastAsia="Times New Roman" w:hAnsi="Arial" w:cs="Arial"/>
          <w:b/>
          <w:sz w:val="28"/>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OBSŁUGA KASOWA W SIEDZIBIE URZĘDU MIEJSKIEGO W POLICACH PRZY UL. STEFANA BATOREGO 3</w:t>
      </w:r>
    </w:p>
    <w:p w:rsidR="00E56401" w:rsidRPr="00E56401" w:rsidRDefault="00E56401" w:rsidP="00E56401">
      <w:pPr>
        <w:spacing w:after="0" w:line="240" w:lineRule="auto"/>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§10.</w:t>
      </w:r>
      <w:r w:rsidRPr="00E56401">
        <w:rPr>
          <w:rFonts w:ascii="Arial" w:eastAsia="Times New Roman" w:hAnsi="Arial" w:cs="Arial"/>
          <w:sz w:val="24"/>
          <w:szCs w:val="24"/>
          <w:lang w:eastAsia="pl-PL"/>
        </w:rPr>
        <w:t>1.Pokwitowania przyjęcia gotówki do punktu kasowego banku od wpłacających, emitowane są w programie komputerowym obsługi kasy i przesyłane w trzech egzemplarzach w dwojaki sposób:</w:t>
      </w:r>
    </w:p>
    <w:p w:rsidR="00E56401" w:rsidRPr="00E56401" w:rsidRDefault="00E56401" w:rsidP="0066689F">
      <w:pPr>
        <w:numPr>
          <w:ilvl w:val="1"/>
          <w:numId w:val="212"/>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bezpośrednio z konta podatnika. Opcja ta zawiera automatyczne przesyłanie dowodu wpłaty, na którym są zapisane należności, które wpłacający chce uiścić. Jeżeli należność stała się wymagalna naliczane są automatycznie odsetki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za zwłokę a także koszty upomnienia/wezwania,</w:t>
      </w:r>
    </w:p>
    <w:p w:rsidR="00E56401" w:rsidRPr="00E56401" w:rsidRDefault="00E56401" w:rsidP="0066689F">
      <w:pPr>
        <w:numPr>
          <w:ilvl w:val="1"/>
          <w:numId w:val="212"/>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przez funkcję „dokumenty do kasy”. Dowody wpłat mogą być wystawiane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na dowolny rodzaj wpłaty. Każdy rodzaj wpłaty jest przyporządkowany numerowi kwitariusza w programie. Funkcja „dokumenty do kasy” zawiera następującą klasyfikację rodzaju wpłat:</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K100 - Podatek od nieruchomości osoby fizyczne - miasto,</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K101 - Podatek od środków transportowych osoby prawne,</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K102 - Podatek od nieruchomości osoby prawne,</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K103 - Podatek rolny osoby prawne,</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K201 </w:t>
      </w:r>
      <w:r w:rsidR="00B901F1">
        <w:rPr>
          <w:rFonts w:ascii="Arial" w:eastAsia="Times New Roman" w:hAnsi="Arial" w:cs="Arial"/>
          <w:sz w:val="24"/>
          <w:szCs w:val="24"/>
          <w:lang w:eastAsia="pl-PL"/>
        </w:rPr>
        <w:t>-</w:t>
      </w:r>
      <w:r w:rsidRPr="00E56401">
        <w:rPr>
          <w:rFonts w:ascii="Arial" w:eastAsia="Times New Roman" w:hAnsi="Arial" w:cs="Arial"/>
          <w:sz w:val="24"/>
          <w:szCs w:val="24"/>
          <w:lang w:eastAsia="pl-PL"/>
        </w:rPr>
        <w:t xml:space="preserve"> </w:t>
      </w:r>
      <w:r w:rsidR="00B901F1">
        <w:rPr>
          <w:rFonts w:ascii="Arial" w:eastAsia="Times New Roman" w:hAnsi="Arial" w:cs="Arial"/>
          <w:sz w:val="24"/>
          <w:szCs w:val="24"/>
          <w:lang w:eastAsia="pl-PL"/>
        </w:rPr>
        <w:t>Łączne zobowiązanie pieniężne</w:t>
      </w:r>
      <w:r w:rsidRPr="00E56401">
        <w:rPr>
          <w:rFonts w:ascii="Arial" w:eastAsia="Times New Roman" w:hAnsi="Arial" w:cs="Arial"/>
          <w:sz w:val="24"/>
          <w:szCs w:val="24"/>
          <w:lang w:eastAsia="pl-PL"/>
        </w:rPr>
        <w:t>,</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K300 - Dzierżawa,</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K301 - Dzierżawa na targowisku,</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K302 - Najem lokalu,</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K303 - Dzierżawa terenu pod lokal,</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K304 - Dzierżawa terenu, pawilon, kontener,</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K305 - Opłata targowa,</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K307 - Najem schronu,</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K308 - Dzierżawa terenu – schron,</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K309 - Czynsz dzierżawny – warzywnik,</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K310 - Wieczyste użytkowanie gruntu,</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K311 - Dzierżawa – garaż,</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K400 - Podatek od środków transportowych osoby fizyczne,</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K500 - Opłata za psa,</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K501 - Opłata skarbowa,</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K550 - Gospodarowanie odpadami komunalnymi (dowód wpłaty),</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K502 - Wpłaty różne,</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K600 - Organ,</w:t>
      </w:r>
    </w:p>
    <w:p w:rsidR="00E56401" w:rsidRPr="00E56401" w:rsidRDefault="00E56401" w:rsidP="0066689F">
      <w:pPr>
        <w:numPr>
          <w:ilvl w:val="0"/>
          <w:numId w:val="220"/>
        </w:numPr>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K700 -  Gospodarowanie odpadami komunalnymi (zestawienie).</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Wpłaty przyjmuje kasjer punktu kasowego banku obsługujący rachunek Gminy Police w siedzibie Urzędu.</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Jeden egzemplarz pokwitowania otrzymuje wpłacający (oryginał), drugi otrzymuje bank, trzeci przekazywany jest do księgowości wraz z zestawieniem zbiorczym. Kasjer punktu kasowego przekazuje zestawienie zbiorcze osobno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dla każdego referatu oraz zestawienie zbiorcze ogółem przyjętych w danym dniu wpłat gotówkowych.</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Pokwitowanie sporządzone wadliwie unieważnia się poprzez dokonanie adnotacji „unieważniono” z datą i podpisem kasjera punktu kasowego banku, zgodnie z zasadami rachunkowości. Jeden egzemplarz wadliwego pokwitowania zatrzymuje bank, dwa egzemplarze przekazywane są do księgowości.</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Dla każdego rodzaju podatku lub należności gminy sporządza się oddzielnie pokwitowanie wpłaty wniesionej przez podatnika.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 przypadku zagubienia lub zniszczenia przez podatnika wydanego  pokwitowania nie wystawia się duplikatu wpłaty. Jednak na wniosek strony wydaje się zaświadczenie o niezaleganiu w płatnościach podatków.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Po zakończeniu czynności kasowych, kasjer punktu kasowego generuje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z systemu informatycznego zestawienie zbiorcze. W ten sposób zostaje ustalona suma wpływów obejmująca wpłaty w danym dniu i przekazuje do księgowości dowody wpłat wraz z zestawieniem zbiorczym w dwóch egzemplarzach. W księgowości sprawdza się kwotę wpłat i kwituje odbiór przekazanych dowodów na egzemplarzu zestawienia zbiorczego przeznaczonego dla banku.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księgowości dokonuje się odpowiednich zapisów w księgach rachunkowych oraz porównuje je z kwotą ujętą w wyciągu bankowym.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Pracownicy komórek merytorycznych i pracownicy finansowi kontrolują,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czy nie zachodzą przesłanki wskazujące na pranie pieniędzy w oparciu o przepisy prawa oraz wewnętrzne uregulowania. </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II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WPŁATY NALEŻNOŚCI BUDŻETOWYCH ZA POŚREDNICTWEM BANKU</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§11.</w:t>
      </w:r>
      <w:r w:rsidRPr="00E56401">
        <w:rPr>
          <w:rFonts w:ascii="Arial" w:eastAsia="Times New Roman" w:hAnsi="Arial" w:cs="Arial"/>
          <w:sz w:val="24"/>
          <w:szCs w:val="24"/>
          <w:lang w:eastAsia="pl-PL"/>
        </w:rPr>
        <w:t xml:space="preserve">1. Wyciągi z rachunku bankowego Gmina uzyskuje </w:t>
      </w:r>
      <w:r w:rsidR="00082328">
        <w:rPr>
          <w:rFonts w:ascii="Arial" w:eastAsia="Times New Roman" w:hAnsi="Arial" w:cs="Arial"/>
          <w:sz w:val="24"/>
          <w:szCs w:val="24"/>
          <w:lang w:eastAsia="pl-PL"/>
        </w:rPr>
        <w:t>za pośrednictwem środków komunikacji elektronicznej (wydruk z aplikacji bankowej). Na zamówienie bank obsługujący jest zobowiązany dostarczyć także papierową wersję wyciągu bankowego.</w:t>
      </w:r>
      <w:r w:rsidRPr="00E56401">
        <w:rPr>
          <w:rFonts w:ascii="Arial" w:eastAsia="Times New Roman" w:hAnsi="Arial" w:cs="Arial"/>
          <w:sz w:val="24"/>
          <w:szCs w:val="24"/>
          <w:lang w:eastAsia="pl-PL"/>
        </w:rPr>
        <w:t xml:space="preserve"> </w:t>
      </w:r>
    </w:p>
    <w:p w:rsidR="00E56401" w:rsidRPr="00E56401" w:rsidRDefault="00E56401" w:rsidP="00E56401">
      <w:pPr>
        <w:tabs>
          <w:tab w:val="left" w:pos="426"/>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Zezwala się na dokumentowanie operacji gospodarczych za pomocą księgowych dowodów zastępczych (wyciągi bankowe) – art. 20 ust. 4 ustawy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o rachunkowości.</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Wyciąg bankowy bez dokumentów źródłowych winien zawierać wszystkie informacje znajdujące się na tym dokumencie, a w szczególności: imię i nazwisko (nazwę wpłacającego), kwotę należności, </w:t>
      </w:r>
      <w:r w:rsidR="002C7F3F">
        <w:rPr>
          <w:rFonts w:ascii="Arial" w:eastAsia="Times New Roman" w:hAnsi="Arial" w:cs="Arial"/>
          <w:sz w:val="24"/>
          <w:szCs w:val="24"/>
          <w:lang w:eastAsia="pl-PL"/>
        </w:rPr>
        <w:t xml:space="preserve">tytuł </w:t>
      </w:r>
      <w:r w:rsidRPr="00E56401">
        <w:rPr>
          <w:rFonts w:ascii="Arial" w:eastAsia="Times New Roman" w:hAnsi="Arial" w:cs="Arial"/>
          <w:sz w:val="24"/>
          <w:szCs w:val="24"/>
          <w:lang w:eastAsia="pl-PL"/>
        </w:rPr>
        <w:t xml:space="preserve">wpłaty, datę wpłaty, datę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przyjęcia wpłaty przez bank, i inne informacje znajdujące się na dokumencie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np. nr identyfikacyjny podatnika.</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Otrzymane wyciągi z rachunku bankowego podlegają sprawdzeniu,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czy saldo końcowe podane w wyciągu jest właściwe. Osoba sprawdzająca zamieszcza na wyciągu klauzulę „sprawdzono” oraz datę i podpisuje się czytelnie.</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Kontroli wyciągu bankowego dokonuje pracownik, któremu w zakresie czynności powierzono kontrolę i księgowanie dowodów księgowych dotyczących dochodów budżetu.</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zobowiązany dokonał wpłaty na niewłaściwy rachunek bankowy,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lub pracownik punktu kasowego w Urzędzie Miejskim odprowadził wpłaty </w:t>
      </w:r>
      <w:r w:rsidR="004454C8">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na niewłaściwy rachunek bankowy, to daną kwotę księguje się na konto „Pozostałe rozrachunki” w Organie lub „Wpływy do wyjaśnienia” w Urzędzie (w zależności jakiego tytułu dotyczy wpłata) – zaliczając ją do sum do wyjaśnienia. Następnie po ustaleniu czego wpłata dotyczy i zaksięgowaniu prawidłowo dowodów wpłaty, dokonuje się przelewu na właściwy rachunek bankowy na podstawie informacji przygotowanej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przez księgowego sprawdzającą wyciąg bankowy.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1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W księgowości analitycznej rozpisanie wyciągu sporządza się w ten sposób, iż można jeden egzemplarz wyciągu pociąć na paski (pasek taki stanowi dokument zastępczy dowodu źródłowego i zawiera dane wynikające z ust. 3 oraz wpisuje się numer wyciągu, datę i podpis osoby sporządzającej dokument zastępczy),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który przydziela się dla odpowiedniego pracownika księgowości wraz z zestawieniem zbiorczym. Suma wszystkich referatów winna być zgodna z saldem znajdującym się na wyciągu. Tak przygotowane dokumenty podlegają księgowaniu w urządzeniach księgowych na kontach księgowości syntetycznej i analitycznej.</w:t>
      </w:r>
    </w:p>
    <w:p w:rsidR="00E56401" w:rsidRPr="00E56401" w:rsidRDefault="00E56401" w:rsidP="00E56401">
      <w:pPr>
        <w:spacing w:after="0" w:line="240" w:lineRule="auto"/>
        <w:jc w:val="both"/>
        <w:rPr>
          <w:rFonts w:ascii="Arial" w:eastAsia="Times New Roman" w:hAnsi="Arial" w:cs="Arial"/>
          <w:sz w:val="24"/>
          <w:szCs w:val="24"/>
          <w:lang w:eastAsia="pl-PL"/>
        </w:rPr>
      </w:pPr>
    </w:p>
    <w:p w:rsidR="002C7F3F" w:rsidRDefault="002C7F3F"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28"/>
          <w:szCs w:val="28"/>
          <w:lang w:eastAsia="pl-PL"/>
        </w:rPr>
      </w:pPr>
      <w:r w:rsidRPr="00E56401">
        <w:rPr>
          <w:rFonts w:ascii="Arial" w:eastAsia="Times New Roman" w:hAnsi="Arial" w:cs="Arial"/>
          <w:b/>
          <w:sz w:val="28"/>
          <w:szCs w:val="28"/>
          <w:lang w:eastAsia="pl-PL"/>
        </w:rPr>
        <w:t>ROZDZIAŁ III</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POBÓR PODATKÓW I OPŁAT PRZEZ INKASENTÓW</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§12.</w:t>
      </w:r>
      <w:r w:rsidRPr="00E56401">
        <w:rPr>
          <w:rFonts w:ascii="Arial" w:eastAsia="Times New Roman" w:hAnsi="Arial" w:cs="Arial"/>
          <w:sz w:val="24"/>
          <w:szCs w:val="24"/>
          <w:lang w:eastAsia="pl-PL"/>
        </w:rPr>
        <w:t>1. Pobór podatków i opłat dokonywany jest przez inkasentów na podstawie uchwał Rady Miejskiej w Policach.</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6"/>
        </w:numPr>
        <w:spacing w:after="0" w:line="240" w:lineRule="auto"/>
        <w:ind w:left="993"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Inkasentami są sołtysi w zakresie poboru:</w:t>
      </w:r>
    </w:p>
    <w:p w:rsidR="00E56401" w:rsidRPr="00E56401" w:rsidRDefault="00E56401" w:rsidP="0066689F">
      <w:pPr>
        <w:numPr>
          <w:ilvl w:val="0"/>
          <w:numId w:val="225"/>
        </w:numPr>
        <w:spacing w:after="0" w:line="240" w:lineRule="auto"/>
        <w:ind w:left="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od nieruchomości,</w:t>
      </w:r>
    </w:p>
    <w:p w:rsidR="00E56401" w:rsidRPr="00E56401" w:rsidRDefault="00E56401" w:rsidP="0066689F">
      <w:pPr>
        <w:numPr>
          <w:ilvl w:val="0"/>
          <w:numId w:val="225"/>
        </w:numPr>
        <w:spacing w:after="0" w:line="240" w:lineRule="auto"/>
        <w:ind w:left="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rolnego,</w:t>
      </w:r>
    </w:p>
    <w:p w:rsidR="00E56401" w:rsidRPr="00E56401" w:rsidRDefault="00E56401" w:rsidP="0066689F">
      <w:pPr>
        <w:numPr>
          <w:ilvl w:val="0"/>
          <w:numId w:val="225"/>
        </w:numPr>
        <w:spacing w:after="0" w:line="240" w:lineRule="auto"/>
        <w:ind w:left="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podatku leśnego,</w:t>
      </w:r>
    </w:p>
    <w:p w:rsidR="00E56401" w:rsidRPr="00E56401" w:rsidRDefault="00E56401" w:rsidP="0066689F">
      <w:pPr>
        <w:numPr>
          <w:ilvl w:val="0"/>
          <w:numId w:val="225"/>
        </w:numPr>
        <w:spacing w:after="0" w:line="240" w:lineRule="auto"/>
        <w:ind w:left="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opłaty od posiadania psów.</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Inkasentem jest Zakład Gospodarki Komunalnej i Mieszkaniowej </w:t>
      </w:r>
      <w:r w:rsidR="00524696">
        <w:rPr>
          <w:rFonts w:ascii="Arial" w:eastAsia="Times New Roman" w:hAnsi="Arial" w:cs="Arial"/>
          <w:sz w:val="24"/>
          <w:szCs w:val="24"/>
          <w:lang w:eastAsia="pl-PL"/>
        </w:rPr>
        <w:br/>
      </w:r>
      <w:r w:rsidR="002C7F3F">
        <w:rPr>
          <w:rFonts w:ascii="Arial" w:eastAsia="Times New Roman" w:hAnsi="Arial" w:cs="Arial"/>
          <w:sz w:val="24"/>
          <w:szCs w:val="24"/>
          <w:lang w:eastAsia="pl-PL"/>
        </w:rPr>
        <w:t xml:space="preserve">oraz strażnicy Straży Miejskiej </w:t>
      </w:r>
      <w:r w:rsidRPr="00E56401">
        <w:rPr>
          <w:rFonts w:ascii="Arial" w:eastAsia="Times New Roman" w:hAnsi="Arial" w:cs="Arial"/>
          <w:sz w:val="24"/>
          <w:szCs w:val="24"/>
          <w:lang w:eastAsia="pl-PL"/>
        </w:rPr>
        <w:t>w zakresie poboru opłaty od posiadania psów.</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Inkasentami opłaty targowej są:</w:t>
      </w:r>
    </w:p>
    <w:p w:rsidR="00E56401" w:rsidRPr="00E56401" w:rsidRDefault="00E56401" w:rsidP="0066689F">
      <w:pPr>
        <w:numPr>
          <w:ilvl w:val="0"/>
          <w:numId w:val="216"/>
        </w:numPr>
        <w:spacing w:after="0" w:line="240" w:lineRule="auto"/>
        <w:ind w:left="426" w:hanging="39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sołtysi,</w:t>
      </w:r>
    </w:p>
    <w:p w:rsidR="00E56401" w:rsidRPr="00E56401" w:rsidRDefault="00E56401" w:rsidP="0066689F">
      <w:pPr>
        <w:numPr>
          <w:ilvl w:val="0"/>
          <w:numId w:val="216"/>
        </w:numPr>
        <w:spacing w:after="0" w:line="240" w:lineRule="auto"/>
        <w:ind w:left="426" w:hanging="39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strażnicy Straży Miejskiej,</w:t>
      </w:r>
    </w:p>
    <w:p w:rsidR="00E56401" w:rsidRPr="00E56401" w:rsidRDefault="00E56401" w:rsidP="0066689F">
      <w:pPr>
        <w:numPr>
          <w:ilvl w:val="0"/>
          <w:numId w:val="216"/>
        </w:numPr>
        <w:spacing w:after="0" w:line="240" w:lineRule="auto"/>
        <w:ind w:left="426" w:hanging="39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administrator targowiska,</w:t>
      </w:r>
    </w:p>
    <w:p w:rsidR="00E56401" w:rsidRPr="00E56401" w:rsidRDefault="00E56401" w:rsidP="0066689F">
      <w:pPr>
        <w:numPr>
          <w:ilvl w:val="0"/>
          <w:numId w:val="216"/>
        </w:numPr>
        <w:spacing w:after="0" w:line="240" w:lineRule="auto"/>
        <w:ind w:left="426" w:hanging="39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Ośrodek Sportu i Rekreacji.</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Inkasentem opłaty skarbowej jest Zakład Gospodarki Komunalnej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i Mieszkaniowej w Policach.</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Zasady wykonywania funkcji inkasenta ustalają Uchwały Rady Miejskiej,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 xml:space="preserve">w których określa się zakresy obowiązków i odpowiedzialności inkasenta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oraz wynagrodzenie wyrażone w procentach.</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Poboru podatków i opłat lokalnych dokonuje się w oparciu o:</w:t>
      </w:r>
    </w:p>
    <w:p w:rsidR="00E56401" w:rsidRPr="00E56401" w:rsidRDefault="00E56401" w:rsidP="0066689F">
      <w:pPr>
        <w:numPr>
          <w:ilvl w:val="1"/>
          <w:numId w:val="226"/>
        </w:numPr>
        <w:spacing w:after="0" w:line="240" w:lineRule="auto"/>
        <w:ind w:left="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decyzje podatkowe,</w:t>
      </w:r>
    </w:p>
    <w:p w:rsidR="00E56401" w:rsidRPr="00E56401" w:rsidRDefault="00E56401" w:rsidP="0066689F">
      <w:pPr>
        <w:numPr>
          <w:ilvl w:val="1"/>
          <w:numId w:val="226"/>
        </w:numPr>
        <w:spacing w:after="0" w:line="240" w:lineRule="auto"/>
        <w:ind w:left="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Uchwały Rady Miejskiej </w:t>
      </w:r>
    </w:p>
    <w:p w:rsidR="00E56401" w:rsidRPr="00E56401" w:rsidRDefault="00E56401" w:rsidP="0066689F">
      <w:pPr>
        <w:numPr>
          <w:ilvl w:val="1"/>
          <w:numId w:val="226"/>
        </w:numPr>
        <w:spacing w:after="0" w:line="240" w:lineRule="auto"/>
        <w:ind w:left="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przepisy prawa.</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Inkasenci, pobierają kwitariusze przychodowe, bloczki KP w Wydziale Organizacyjno-Prawnym Urzędu Miejskiego w Policach.</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Wydanie </w:t>
      </w:r>
      <w:r w:rsidR="00621F8F">
        <w:rPr>
          <w:rFonts w:ascii="Arial" w:eastAsia="Times New Roman" w:hAnsi="Arial" w:cs="Arial"/>
          <w:sz w:val="24"/>
          <w:szCs w:val="24"/>
          <w:lang w:eastAsia="pl-PL"/>
        </w:rPr>
        <w:t xml:space="preserve">bloczka </w:t>
      </w:r>
      <w:r w:rsidRPr="00E56401">
        <w:rPr>
          <w:rFonts w:ascii="Arial" w:eastAsia="Times New Roman" w:hAnsi="Arial" w:cs="Arial"/>
          <w:sz w:val="24"/>
          <w:szCs w:val="24"/>
          <w:lang w:eastAsia="pl-PL"/>
        </w:rPr>
        <w:t>kwitariusz</w:t>
      </w:r>
      <w:r w:rsidR="00621F8F">
        <w:rPr>
          <w:rFonts w:ascii="Arial" w:eastAsia="Times New Roman" w:hAnsi="Arial" w:cs="Arial"/>
          <w:sz w:val="24"/>
          <w:szCs w:val="24"/>
          <w:lang w:eastAsia="pl-PL"/>
        </w:rPr>
        <w:t>y lub</w:t>
      </w:r>
      <w:r w:rsidRPr="00E56401">
        <w:rPr>
          <w:rFonts w:ascii="Arial" w:eastAsia="Times New Roman" w:hAnsi="Arial" w:cs="Arial"/>
          <w:sz w:val="24"/>
          <w:szCs w:val="24"/>
          <w:lang w:eastAsia="pl-PL"/>
        </w:rPr>
        <w:t xml:space="preserve"> </w:t>
      </w:r>
      <w:r w:rsidRPr="00E56401">
        <w:rPr>
          <w:rFonts w:ascii="Arial" w:eastAsia="Times New Roman" w:hAnsi="Arial" w:cs="Arial"/>
          <w:color w:val="000000"/>
          <w:sz w:val="24"/>
          <w:szCs w:val="24"/>
          <w:lang w:eastAsia="pl-PL"/>
        </w:rPr>
        <w:t>bloczka KP</w:t>
      </w:r>
      <w:r w:rsidRPr="00E56401">
        <w:rPr>
          <w:rFonts w:ascii="Arial" w:eastAsia="Times New Roman" w:hAnsi="Arial" w:cs="Arial"/>
          <w:sz w:val="24"/>
          <w:szCs w:val="24"/>
          <w:lang w:eastAsia="pl-PL"/>
        </w:rPr>
        <w:t xml:space="preserve"> następuje za pokwitowaniem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w księdze druków ścisłego zarachowania.</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9E28D5"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Kwitariusze i</w:t>
      </w:r>
      <w:r w:rsidR="00E56401" w:rsidRPr="00E56401">
        <w:rPr>
          <w:rFonts w:ascii="Arial" w:eastAsia="Times New Roman" w:hAnsi="Arial" w:cs="Arial"/>
          <w:color w:val="000000"/>
          <w:sz w:val="24"/>
          <w:szCs w:val="24"/>
          <w:lang w:eastAsia="pl-PL"/>
        </w:rPr>
        <w:t xml:space="preserve"> KP winny spełniać wszystkie wymogi określone w Zarządzeniu Burmistrza Polic w sprawie zasad (polityki)  rachunkowości.</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Inkasent pobiera należności gminne, które są objęte inkasem. Należność może się składać z: kwoty podatku, kwoty opłaty, raty bież</w:t>
      </w:r>
      <w:r w:rsidR="002C7F3F">
        <w:rPr>
          <w:rFonts w:ascii="Arial" w:eastAsia="Times New Roman" w:hAnsi="Arial" w:cs="Arial"/>
          <w:color w:val="000000"/>
          <w:sz w:val="24"/>
          <w:szCs w:val="24"/>
          <w:lang w:eastAsia="pl-PL"/>
        </w:rPr>
        <w:t xml:space="preserve">ącej, opłaty prolongacyjnej. </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Przyjmując wpłatę, inkasent wypełnia pokwitowanie z kwitariusza w trzech egzemplarzach, jeden pozostaje w </w:t>
      </w:r>
      <w:r w:rsidR="009E28D5">
        <w:rPr>
          <w:rFonts w:ascii="Arial" w:eastAsia="Times New Roman" w:hAnsi="Arial" w:cs="Arial"/>
          <w:sz w:val="24"/>
          <w:szCs w:val="24"/>
          <w:lang w:eastAsia="pl-PL"/>
        </w:rPr>
        <w:t xml:space="preserve">bloczku </w:t>
      </w:r>
      <w:r w:rsidRPr="00E56401">
        <w:rPr>
          <w:rFonts w:ascii="Arial" w:eastAsia="Times New Roman" w:hAnsi="Arial" w:cs="Arial"/>
          <w:sz w:val="24"/>
          <w:szCs w:val="24"/>
          <w:lang w:eastAsia="pl-PL"/>
        </w:rPr>
        <w:t>kwitariusz</w:t>
      </w:r>
      <w:r w:rsidR="009E28D5">
        <w:rPr>
          <w:rFonts w:ascii="Arial" w:eastAsia="Times New Roman" w:hAnsi="Arial" w:cs="Arial"/>
          <w:sz w:val="24"/>
          <w:szCs w:val="24"/>
          <w:lang w:eastAsia="pl-PL"/>
        </w:rPr>
        <w:t>y</w:t>
      </w:r>
      <w:r w:rsidRPr="00E56401">
        <w:rPr>
          <w:rFonts w:ascii="Arial" w:eastAsia="Times New Roman" w:hAnsi="Arial" w:cs="Arial"/>
          <w:sz w:val="24"/>
          <w:szCs w:val="24"/>
          <w:lang w:eastAsia="pl-PL"/>
        </w:rPr>
        <w:t xml:space="preserve">, drugi przekazywany jest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do księgowości, natomiast oryginał przeznaczony jest dla </w:t>
      </w:r>
      <w:r w:rsidRPr="00E56401">
        <w:rPr>
          <w:rFonts w:ascii="Arial" w:eastAsia="Times New Roman" w:hAnsi="Arial" w:cs="Arial"/>
          <w:color w:val="000000"/>
          <w:sz w:val="24"/>
          <w:szCs w:val="24"/>
          <w:lang w:eastAsia="pl-PL"/>
        </w:rPr>
        <w:t xml:space="preserve">podatnika. Inkasent przyjmując wpłatę w zakresie opłaty targowej wypełnia pokwitowanie z bloczka KP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w dwóch egzemplarzach, oryginał przeznaczony jest dla wpłacają</w:t>
      </w:r>
      <w:r w:rsidR="009E28D5">
        <w:rPr>
          <w:rFonts w:ascii="Arial" w:eastAsia="Times New Roman" w:hAnsi="Arial" w:cs="Arial"/>
          <w:color w:val="000000"/>
          <w:sz w:val="24"/>
          <w:szCs w:val="24"/>
          <w:lang w:eastAsia="pl-PL"/>
        </w:rPr>
        <w:t xml:space="preserve">cego, kopia pozostaje w bloczku, </w:t>
      </w:r>
      <w:r w:rsidRPr="00E56401">
        <w:rPr>
          <w:rFonts w:ascii="Arial" w:eastAsia="Times New Roman" w:hAnsi="Arial" w:cs="Arial"/>
          <w:color w:val="000000"/>
          <w:sz w:val="24"/>
          <w:szCs w:val="24"/>
          <w:lang w:eastAsia="pl-PL"/>
        </w:rPr>
        <w:t>któr</w:t>
      </w:r>
      <w:r w:rsidR="009E28D5">
        <w:rPr>
          <w:rFonts w:ascii="Arial" w:eastAsia="Times New Roman" w:hAnsi="Arial" w:cs="Arial"/>
          <w:color w:val="000000"/>
          <w:sz w:val="24"/>
          <w:szCs w:val="24"/>
          <w:lang w:eastAsia="pl-PL"/>
        </w:rPr>
        <w:t>y</w:t>
      </w:r>
      <w:r w:rsidRPr="00E56401">
        <w:rPr>
          <w:rFonts w:ascii="Arial" w:eastAsia="Times New Roman" w:hAnsi="Arial" w:cs="Arial"/>
          <w:color w:val="000000"/>
          <w:sz w:val="24"/>
          <w:szCs w:val="24"/>
          <w:lang w:eastAsia="pl-PL"/>
        </w:rPr>
        <w:t xml:space="preserve"> przekaz</w:t>
      </w:r>
      <w:r w:rsidR="009E28D5">
        <w:rPr>
          <w:rFonts w:ascii="Arial" w:eastAsia="Times New Roman" w:hAnsi="Arial" w:cs="Arial"/>
          <w:color w:val="000000"/>
          <w:sz w:val="24"/>
          <w:szCs w:val="24"/>
          <w:lang w:eastAsia="pl-PL"/>
        </w:rPr>
        <w:t>ywany jest</w:t>
      </w:r>
      <w:r w:rsidRPr="00E56401">
        <w:rPr>
          <w:rFonts w:ascii="Arial" w:eastAsia="Times New Roman" w:hAnsi="Arial" w:cs="Arial"/>
          <w:color w:val="000000"/>
          <w:sz w:val="24"/>
          <w:szCs w:val="24"/>
          <w:lang w:eastAsia="pl-PL"/>
        </w:rPr>
        <w:t xml:space="preserve"> do księgowości</w:t>
      </w:r>
      <w:r w:rsidR="00621F8F">
        <w:rPr>
          <w:rFonts w:ascii="Arial" w:eastAsia="Times New Roman" w:hAnsi="Arial" w:cs="Arial"/>
          <w:color w:val="000000"/>
          <w:sz w:val="24"/>
          <w:szCs w:val="24"/>
          <w:lang w:eastAsia="pl-PL"/>
        </w:rPr>
        <w:t xml:space="preserve"> do weryfikacji wysokości wpłat</w:t>
      </w:r>
      <w:r w:rsidRPr="00E56401">
        <w:rPr>
          <w:rFonts w:ascii="Arial" w:eastAsia="Times New Roman" w:hAnsi="Arial" w:cs="Arial"/>
          <w:color w:val="000000"/>
          <w:sz w:val="24"/>
          <w:szCs w:val="24"/>
          <w:lang w:eastAsia="pl-PL"/>
        </w:rPr>
        <w:t>.</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przypadku niewłaściwie lub błędnie wypisanego pokwitowania, unieważnia się </w:t>
      </w:r>
      <w:r w:rsidR="009E28D5">
        <w:rPr>
          <w:rFonts w:ascii="Arial" w:eastAsia="Times New Roman" w:hAnsi="Arial" w:cs="Arial"/>
          <w:sz w:val="24"/>
          <w:szCs w:val="24"/>
          <w:lang w:eastAsia="pl-PL"/>
        </w:rPr>
        <w:t>je</w:t>
      </w:r>
      <w:r w:rsidRPr="00E56401">
        <w:rPr>
          <w:rFonts w:ascii="Arial" w:eastAsia="Times New Roman" w:hAnsi="Arial" w:cs="Arial"/>
          <w:sz w:val="24"/>
          <w:szCs w:val="24"/>
          <w:lang w:eastAsia="pl-PL"/>
        </w:rPr>
        <w:t xml:space="preserve"> przez przekreślenie i napisanie wyrazu „unieważniono” potwierdzając to datą i czytelnym podpisem.</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Dokonywanie przez inkasenta innych zapisów </w:t>
      </w:r>
      <w:r w:rsidR="00621F8F">
        <w:rPr>
          <w:rFonts w:ascii="Arial" w:eastAsia="Times New Roman" w:hAnsi="Arial" w:cs="Arial"/>
          <w:sz w:val="24"/>
          <w:szCs w:val="24"/>
          <w:lang w:eastAsia="pl-PL"/>
        </w:rPr>
        <w:t>na</w:t>
      </w:r>
      <w:r w:rsidRPr="00E56401">
        <w:rPr>
          <w:rFonts w:ascii="Arial" w:eastAsia="Times New Roman" w:hAnsi="Arial" w:cs="Arial"/>
          <w:sz w:val="24"/>
          <w:szCs w:val="24"/>
          <w:lang w:eastAsia="pl-PL"/>
        </w:rPr>
        <w:t xml:space="preserve"> </w:t>
      </w:r>
      <w:r w:rsidRPr="00E56401">
        <w:rPr>
          <w:rFonts w:ascii="Arial" w:eastAsia="Times New Roman" w:hAnsi="Arial" w:cs="Arial"/>
          <w:color w:val="000000"/>
          <w:sz w:val="24"/>
          <w:szCs w:val="24"/>
          <w:lang w:eastAsia="pl-PL"/>
        </w:rPr>
        <w:t>kwitariuszu</w:t>
      </w:r>
      <w:r w:rsidR="00621F8F">
        <w:rPr>
          <w:rFonts w:ascii="Arial" w:eastAsia="Times New Roman" w:hAnsi="Arial" w:cs="Arial"/>
          <w:color w:val="000000"/>
          <w:sz w:val="24"/>
          <w:szCs w:val="24"/>
          <w:lang w:eastAsia="pl-PL"/>
        </w:rPr>
        <w:t xml:space="preserve"> lub </w:t>
      </w:r>
      <w:r w:rsidRPr="00E56401">
        <w:rPr>
          <w:rFonts w:ascii="Arial" w:eastAsia="Times New Roman" w:hAnsi="Arial" w:cs="Arial"/>
          <w:color w:val="000000"/>
          <w:sz w:val="24"/>
          <w:szCs w:val="24"/>
          <w:lang w:eastAsia="pl-PL"/>
        </w:rPr>
        <w:t>KP,</w:t>
      </w:r>
      <w:r w:rsidRPr="00E56401">
        <w:rPr>
          <w:rFonts w:ascii="Arial" w:eastAsia="Times New Roman" w:hAnsi="Arial" w:cs="Arial"/>
          <w:sz w:val="24"/>
          <w:szCs w:val="24"/>
          <w:lang w:eastAsia="pl-PL"/>
        </w:rPr>
        <w:t xml:space="preserv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poza wymienionymi zapisami </w:t>
      </w:r>
      <w:r w:rsidRPr="00E56401">
        <w:rPr>
          <w:rFonts w:ascii="Arial" w:eastAsia="Times New Roman" w:hAnsi="Arial" w:cs="Arial"/>
          <w:color w:val="000000"/>
          <w:sz w:val="24"/>
          <w:szCs w:val="24"/>
          <w:lang w:eastAsia="pl-PL"/>
        </w:rPr>
        <w:t>w ust. 11, 13, jest zabronione.</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Po zakończeniu przyjmowania wpłat inkasent sumuje wszystkie dowody wpłat, w ten sposób, że każdą stronę kwitariusza, bloczka sumuje narastająco, koniec wypisanych pokwitowań stanowi saldo przyjętej gotówki.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 xml:space="preserve">Inkasent może pobierać kilka kwitariuszy na każdy rodzaj podatku, opłaty. Jeżeli pokwitowania były wypisywane w kilku kwitariuszach, to należy zsumować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salda z każdego kwitariusza, co będzie podstawą rozliczenia się z przyjętych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przez inkasenta należności budżetowych.</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 zainkasowanej gotówki inkasent rozlicza się w księgowości podatkowej. Jeżeli wysokość pobranych podatków i opłat zgadza się z zapisami </w:t>
      </w:r>
      <w:r w:rsidR="00621F8F">
        <w:rPr>
          <w:rFonts w:ascii="Arial" w:eastAsia="Times New Roman" w:hAnsi="Arial" w:cs="Arial"/>
          <w:sz w:val="24"/>
          <w:szCs w:val="24"/>
          <w:lang w:eastAsia="pl-PL"/>
        </w:rPr>
        <w:t>na</w:t>
      </w:r>
      <w:r w:rsidRPr="00E56401">
        <w:rPr>
          <w:rFonts w:ascii="Arial" w:eastAsia="Times New Roman" w:hAnsi="Arial" w:cs="Arial"/>
          <w:sz w:val="24"/>
          <w:szCs w:val="24"/>
          <w:lang w:eastAsia="pl-PL"/>
        </w:rPr>
        <w:t xml:space="preserve"> kwitariusz</w:t>
      </w:r>
      <w:r w:rsidR="00621F8F">
        <w:rPr>
          <w:rFonts w:ascii="Arial" w:eastAsia="Times New Roman" w:hAnsi="Arial" w:cs="Arial"/>
          <w:sz w:val="24"/>
          <w:szCs w:val="24"/>
          <w:lang w:eastAsia="pl-PL"/>
        </w:rPr>
        <w:t>ach lub</w:t>
      </w:r>
      <w:r w:rsidRPr="00E56401">
        <w:rPr>
          <w:rFonts w:ascii="Arial" w:eastAsia="Times New Roman" w:hAnsi="Arial" w:cs="Arial"/>
          <w:color w:val="000000"/>
          <w:sz w:val="24"/>
          <w:szCs w:val="24"/>
          <w:lang w:eastAsia="pl-PL"/>
        </w:rPr>
        <w:t xml:space="preserve"> KP</w:t>
      </w:r>
      <w:r w:rsidRPr="00E56401">
        <w:rPr>
          <w:rFonts w:ascii="Arial" w:eastAsia="Times New Roman" w:hAnsi="Arial" w:cs="Arial"/>
          <w:sz w:val="24"/>
          <w:szCs w:val="24"/>
          <w:lang w:eastAsia="pl-PL"/>
        </w:rPr>
        <w:t xml:space="preserve"> upoważniony pracownik wypisuje pokwitowanie dla inkasenta i przekazuje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do punktu kasowego banku, gdzie zainkasowaną gotówkę inkasent wpłaca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na rachunek bieżący budżetu gminy.</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Inkasent z pobranych należności w drodze inkasa rozlicza się w terminach zawartych w ustawach i uchwałach Rady Miejskiej.  </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Po wykorzystaniu całego</w:t>
      </w:r>
      <w:r w:rsidR="00621F8F">
        <w:rPr>
          <w:rFonts w:ascii="Arial" w:eastAsia="Times New Roman" w:hAnsi="Arial" w:cs="Arial"/>
          <w:sz w:val="24"/>
          <w:szCs w:val="24"/>
          <w:lang w:eastAsia="pl-PL"/>
        </w:rPr>
        <w:t xml:space="preserve"> bloczka </w:t>
      </w:r>
      <w:r w:rsidRPr="00E56401">
        <w:rPr>
          <w:rFonts w:ascii="Arial" w:eastAsia="Times New Roman" w:hAnsi="Arial" w:cs="Arial"/>
          <w:sz w:val="24"/>
          <w:szCs w:val="24"/>
          <w:lang w:eastAsia="pl-PL"/>
        </w:rPr>
        <w:t>kwitariusz</w:t>
      </w:r>
      <w:r w:rsidR="00621F8F">
        <w:rPr>
          <w:rFonts w:ascii="Arial" w:eastAsia="Times New Roman" w:hAnsi="Arial" w:cs="Arial"/>
          <w:sz w:val="24"/>
          <w:szCs w:val="24"/>
          <w:lang w:eastAsia="pl-PL"/>
        </w:rPr>
        <w:t>y lub</w:t>
      </w:r>
      <w:r w:rsidRPr="00E56401">
        <w:rPr>
          <w:rFonts w:ascii="Arial" w:eastAsia="Times New Roman" w:hAnsi="Arial" w:cs="Arial"/>
          <w:color w:val="000000"/>
          <w:sz w:val="24"/>
          <w:szCs w:val="24"/>
          <w:lang w:eastAsia="pl-PL"/>
        </w:rPr>
        <w:t xml:space="preserve"> bloczka KP</w:t>
      </w:r>
      <w:r w:rsidRPr="00E56401">
        <w:rPr>
          <w:rFonts w:ascii="Arial" w:eastAsia="Times New Roman" w:hAnsi="Arial" w:cs="Arial"/>
          <w:sz w:val="24"/>
          <w:szCs w:val="24"/>
          <w:lang w:eastAsia="pl-PL"/>
        </w:rPr>
        <w:t xml:space="preserve"> inkasent zwraca je do Wydziału Organizacyjno-Prawnego. Ten fakt odnotowuje się w księdze druków ścisłego zarachowania w pozycji „zwroty”.</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inkasent z jakichkolwiek powodów przestał pełnić funkcję inkasenta, dokonuje się szczegółowego rozliczenia inkasenta i uzgadnia się obroty kwitariusz</w:t>
      </w:r>
      <w:r w:rsidR="00621F8F">
        <w:rPr>
          <w:rFonts w:ascii="Arial" w:eastAsia="Times New Roman" w:hAnsi="Arial" w:cs="Arial"/>
          <w:sz w:val="24"/>
          <w:szCs w:val="24"/>
          <w:lang w:eastAsia="pl-PL"/>
        </w:rPr>
        <w:t>y</w:t>
      </w:r>
      <w:r w:rsidRPr="00E56401">
        <w:rPr>
          <w:rFonts w:ascii="Arial" w:eastAsia="Times New Roman" w:hAnsi="Arial" w:cs="Arial"/>
          <w:sz w:val="24"/>
          <w:szCs w:val="24"/>
          <w:lang w:eastAsia="pl-PL"/>
        </w:rPr>
        <w:t xml:space="preserve"> oraz </w:t>
      </w:r>
      <w:r w:rsidRPr="00E56401">
        <w:rPr>
          <w:rFonts w:ascii="Arial" w:eastAsia="Times New Roman" w:hAnsi="Arial" w:cs="Arial"/>
          <w:color w:val="000000"/>
          <w:sz w:val="24"/>
          <w:szCs w:val="24"/>
          <w:lang w:eastAsia="pl-PL"/>
        </w:rPr>
        <w:t>bloczka KP</w:t>
      </w:r>
      <w:r w:rsidRPr="00E56401">
        <w:rPr>
          <w:rFonts w:ascii="Arial" w:eastAsia="Times New Roman" w:hAnsi="Arial" w:cs="Arial"/>
          <w:sz w:val="24"/>
          <w:szCs w:val="24"/>
          <w:lang w:eastAsia="pl-PL"/>
        </w:rPr>
        <w:t xml:space="preserve"> z obrotami na prowadzonych urządzeniach księgowych.</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Inkasenci, o których mowa w ust. 2, z pobranych podatków i opłat rozliczają się zgodnie z ustawami podatkowymi i uchwałami Rady Miejskiej.</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Inkasenci, o których mowa w ust. 3 prowadzą ewidencję zainkasowanych kwot </w:t>
      </w:r>
      <w:r w:rsidRPr="00E56401">
        <w:rPr>
          <w:rFonts w:ascii="Arial" w:eastAsia="Times New Roman" w:hAnsi="Arial" w:cs="Arial"/>
          <w:sz w:val="24"/>
          <w:szCs w:val="24"/>
          <w:lang w:eastAsia="pl-PL"/>
        </w:rPr>
        <w:t xml:space="preserve">opłaty </w:t>
      </w:r>
      <w:r w:rsidRPr="00E56401">
        <w:rPr>
          <w:rFonts w:ascii="Arial" w:eastAsia="Times New Roman" w:hAnsi="Arial" w:cs="Arial"/>
          <w:color w:val="000000"/>
          <w:sz w:val="24"/>
          <w:szCs w:val="24"/>
          <w:lang w:eastAsia="pl-PL"/>
        </w:rPr>
        <w:t>od posiadania psów, zgodnie z przyjętymi u siebie zasadami, a rozliczenie następuje zgodnie z przepisami prawa podatkowego oraz uchwał Rady Miejskiej.</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Inkasenci, o których mowa w ust. 4, z pobranej opłaty targowej rozliczają się raz w tygodniu w piątek, z bieżącego tygodnia. Zainkasowane kwoty po godzinie 15</w:t>
      </w:r>
      <w:r w:rsidRPr="00E56401">
        <w:rPr>
          <w:rFonts w:ascii="Arial" w:eastAsia="Times New Roman" w:hAnsi="Arial" w:cs="Arial"/>
          <w:sz w:val="24"/>
          <w:szCs w:val="24"/>
          <w:vertAlign w:val="superscript"/>
          <w:lang w:eastAsia="pl-PL"/>
        </w:rPr>
        <w:t xml:space="preserve">00 </w:t>
      </w:r>
      <w:r w:rsidRPr="00E56401">
        <w:rPr>
          <w:rFonts w:ascii="Arial" w:eastAsia="Times New Roman" w:hAnsi="Arial" w:cs="Arial"/>
          <w:sz w:val="24"/>
          <w:szCs w:val="24"/>
          <w:lang w:eastAsia="pl-PL"/>
        </w:rPr>
        <w:t xml:space="preserve">w piątek, wpłacają na konto Gminy Police w banku obsługującym gminę. W dniu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31 grudnia z opłaty targowej należy rozliczyć się do godziny, do której wpłaty przyjmuje bank obsługujący gminę. Zebrane należności z opłaty targowej po tej godzinie należy wpłacić w pierwszym dniu roboczym następnego roku.</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Inkasenci, o których mowa w </w:t>
      </w:r>
      <w:r w:rsidRPr="00E56401">
        <w:rPr>
          <w:rFonts w:ascii="Arial" w:eastAsia="Times New Roman" w:hAnsi="Arial" w:cs="Arial"/>
          <w:color w:val="000000"/>
          <w:sz w:val="24"/>
          <w:szCs w:val="24"/>
          <w:lang w:eastAsia="pl-PL"/>
        </w:rPr>
        <w:t>ust. 5,</w:t>
      </w:r>
      <w:r w:rsidRPr="00E56401">
        <w:rPr>
          <w:rFonts w:ascii="Arial" w:eastAsia="Times New Roman" w:hAnsi="Arial" w:cs="Arial"/>
          <w:sz w:val="24"/>
          <w:szCs w:val="24"/>
          <w:lang w:eastAsia="pl-PL"/>
        </w:rPr>
        <w:t xml:space="preserve"> z pobranej opłaty skarbowej rozliczają się zgodnie z uchwałą Rady Miejskiej.</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t>
      </w:r>
      <w:r w:rsidRPr="00E56401">
        <w:rPr>
          <w:rFonts w:ascii="Arial" w:eastAsia="Times New Roman" w:hAnsi="Arial" w:cs="Arial"/>
          <w:color w:val="000000"/>
          <w:sz w:val="24"/>
          <w:szCs w:val="24"/>
          <w:lang w:eastAsia="pl-PL"/>
        </w:rPr>
        <w:t>Strażnicy</w:t>
      </w:r>
      <w:r w:rsidRPr="00E56401">
        <w:rPr>
          <w:rFonts w:ascii="Arial" w:eastAsia="Times New Roman" w:hAnsi="Arial" w:cs="Arial"/>
          <w:sz w:val="24"/>
          <w:szCs w:val="24"/>
          <w:lang w:eastAsia="pl-PL"/>
        </w:rPr>
        <w:t xml:space="preserve"> Straży Miejskiej wykonują obowiązki Inkasenta w ramach obowiązków służbowych.</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§13.</w:t>
      </w:r>
      <w:r w:rsidRPr="00E56401">
        <w:rPr>
          <w:rFonts w:ascii="Arial" w:eastAsia="Times New Roman" w:hAnsi="Arial" w:cs="Arial"/>
          <w:sz w:val="24"/>
          <w:szCs w:val="24"/>
          <w:lang w:eastAsia="pl-PL"/>
        </w:rPr>
        <w:t>1. Czynności kontrolne dokonują pracownicy prowadzący analityczną ewidencję księgową.</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7"/>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Kontrola czynności wykonywanych przez inkasenta polega na sprawdzeniu:</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czy wszystkie kwitariusze i bloczki KP inkasent przedstawił do kontroli,</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zgodności sumy kwot wpłaconych na rachunek bieżący budżetu gminy z sumą ogólną wynikającą ze wszystkich wykorzystanych egzemplarzy kwitariusza </w:t>
      </w:r>
      <w:r w:rsidRPr="00E56401">
        <w:rPr>
          <w:rFonts w:ascii="Arial" w:eastAsia="Times New Roman" w:hAnsi="Arial" w:cs="Arial"/>
          <w:color w:val="000000"/>
          <w:sz w:val="24"/>
          <w:szCs w:val="24"/>
          <w:lang w:eastAsia="pl-PL"/>
        </w:rPr>
        <w:br/>
        <w:t>i bloczka KP,</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lastRenderedPageBreak/>
        <w:t>prawidłowości podsumowania oraz zgodności ogólnej sumy z gotówką wpłaconą na rachunek gminy,</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czy kwoty na kopiach wpłat nie były skreślane, zmieniane lub poprawiane,</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czy wszystkie pobrane wpłaty wpisane są na kopiach pokwitowań,</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czy inkasent nie przetrzymywał zainkasowanej gotówki,</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zgodności pobranej opłaty z obowiązującą uchwałą Rady Miejskiej. </w:t>
      </w:r>
    </w:p>
    <w:p w:rsidR="00E56401" w:rsidRPr="00E56401" w:rsidRDefault="00E56401" w:rsidP="0066689F">
      <w:pPr>
        <w:numPr>
          <w:ilvl w:val="0"/>
          <w:numId w:val="213"/>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na dowód sprawdzenia osoba kontrolująca wpisuje „Sprawdzono zgodność wpłat” oraz umieszcza datę i podpis.</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27"/>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Jeżeli kwitariusz lub bloczek KP został wykorzystany przez inkasenta częściowo, to na odwrotnej stronie ostatniego wypisanego dowodu następuje rozliczenie wraz z przyklejeniem paska (wydruk z kalkulatora), który zawiera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 xml:space="preserve">wysokość rozliczonych kwot pobranych w drodze inkasa i adnotacją, o której mowa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w ust. 2 pkt 8.</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7"/>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Inkasent zdaje kwitariusze oraz bloczki KP wykorzystane i rozliczone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w Wydziale Organizacyjno-Prawnym. Na koniec roku budżetowego zdaje się wszystkie kwitariusze i bloczki KP. Pracownik księgowości rozliczający inkasenta skreśla niewykorzystane dowody wpłat w kwitariuszu, bloczku KP przez przekreślenie i wpisanie wyrazu „unieważniono” z datą i podpisem oraz odnotowuje się ten fakt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w księdze druków ścisłego zarachowania w pozycji „zwroty”: Druki ścisłego zarachowania podlegają inwentaryzacji na dzień 31 grudnia.</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27"/>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Wszystkie wykorzystane kwitariusze podlegają archiwizacji. Kategoria archiwizacji B5.</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§14.</w:t>
      </w:r>
      <w:r w:rsidRPr="00E56401">
        <w:rPr>
          <w:rFonts w:ascii="Arial" w:eastAsia="Times New Roman" w:hAnsi="Arial" w:cs="Arial"/>
          <w:sz w:val="24"/>
          <w:szCs w:val="24"/>
          <w:lang w:eastAsia="pl-PL"/>
        </w:rPr>
        <w:t xml:space="preserve"> W przypadku stwierdzenia nieprawidłowości w zakresie rozliczenia się inkasenta, należy postępować zgodnie z procedurą wynikającą z ustawy - Ordynacja podatkowa.</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§15.</w:t>
      </w:r>
      <w:r w:rsidRPr="00E56401">
        <w:rPr>
          <w:rFonts w:ascii="Arial" w:eastAsia="Times New Roman" w:hAnsi="Arial" w:cs="Arial"/>
          <w:sz w:val="24"/>
          <w:szCs w:val="24"/>
          <w:lang w:eastAsia="pl-PL"/>
        </w:rPr>
        <w:t xml:space="preserve">1. Księgowanie dowodów wpłat należy dokonywać po otrzymaniu wyciągu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z banku.</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Wpłaty pobrane przez inkasenta księguje się na kontach podatkowych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na podstawie wcześniej sprawdzonych dowodów wpłat.</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2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Inkasent nie jest upoważniony do pobierania zaległości podatkowych.</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t>
      </w:r>
    </w:p>
    <w:p w:rsidR="00E56401" w:rsidRPr="00E56401" w:rsidRDefault="00E56401" w:rsidP="0066689F">
      <w:pPr>
        <w:numPr>
          <w:ilvl w:val="0"/>
          <w:numId w:val="22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Za niedopłatę wpłaconego podatku lub opłaty odpowiada podatnik.</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2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Za zainkasowane kwoty należności odpowiada inkasent.</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§16.</w:t>
      </w:r>
      <w:r w:rsidRPr="00E56401">
        <w:rPr>
          <w:rFonts w:ascii="Arial" w:eastAsia="Times New Roman" w:hAnsi="Arial" w:cs="Arial"/>
          <w:sz w:val="24"/>
          <w:szCs w:val="24"/>
          <w:lang w:eastAsia="pl-PL"/>
        </w:rPr>
        <w:t xml:space="preserve"> Księgowanie należności odbywa się na podstawie dokumentów </w:t>
      </w:r>
      <w:r w:rsidRPr="00E56401">
        <w:rPr>
          <w:rFonts w:ascii="Arial" w:eastAsia="Times New Roman" w:hAnsi="Arial" w:cs="Arial"/>
          <w:sz w:val="24"/>
          <w:szCs w:val="24"/>
          <w:lang w:eastAsia="pl-PL"/>
        </w:rPr>
        <w:br/>
        <w:t>księgowych tj.:</w:t>
      </w:r>
    </w:p>
    <w:p w:rsidR="00E56401" w:rsidRPr="00E56401" w:rsidRDefault="00E56401" w:rsidP="0066689F">
      <w:pPr>
        <w:numPr>
          <w:ilvl w:val="1"/>
          <w:numId w:val="214"/>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wyciągu bankowego,</w:t>
      </w:r>
    </w:p>
    <w:p w:rsidR="00E56401" w:rsidRPr="00E56401" w:rsidRDefault="00E56401" w:rsidP="0066689F">
      <w:pPr>
        <w:numPr>
          <w:ilvl w:val="1"/>
          <w:numId w:val="214"/>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komputerowego dowodu wpłaty (wpłaty gotówkowe),</w:t>
      </w:r>
    </w:p>
    <w:p w:rsidR="00E56401" w:rsidRPr="00E56401" w:rsidRDefault="00E56401" w:rsidP="0066689F">
      <w:pPr>
        <w:numPr>
          <w:ilvl w:val="1"/>
          <w:numId w:val="214"/>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bankowego dowodu wpłaty,</w:t>
      </w:r>
    </w:p>
    <w:p w:rsidR="00E56401" w:rsidRPr="00E56401" w:rsidRDefault="00E56401" w:rsidP="0066689F">
      <w:pPr>
        <w:numPr>
          <w:ilvl w:val="1"/>
          <w:numId w:val="214"/>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dowodu wpłaty z kwitariusza przychodowego lub bloczka KP,</w:t>
      </w:r>
    </w:p>
    <w:p w:rsidR="00E56401" w:rsidRPr="00E56401" w:rsidRDefault="00E56401" w:rsidP="0066689F">
      <w:pPr>
        <w:numPr>
          <w:ilvl w:val="1"/>
          <w:numId w:val="214"/>
        </w:numPr>
        <w:spacing w:after="0" w:line="240" w:lineRule="auto"/>
        <w:ind w:left="426" w:hanging="426"/>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dowodów zastępczych i innych. </w:t>
      </w:r>
    </w:p>
    <w:p w:rsidR="00E56401" w:rsidRDefault="00E56401" w:rsidP="00E56401">
      <w:pPr>
        <w:spacing w:after="0" w:line="240" w:lineRule="auto"/>
        <w:jc w:val="center"/>
        <w:rPr>
          <w:rFonts w:ascii="Arial" w:eastAsia="Times New Roman" w:hAnsi="Arial" w:cs="Arial"/>
          <w:b/>
          <w:sz w:val="28"/>
          <w:szCs w:val="28"/>
          <w:lang w:eastAsia="pl-PL"/>
        </w:rPr>
      </w:pPr>
    </w:p>
    <w:p w:rsidR="00524696" w:rsidRPr="00E56401" w:rsidRDefault="00524696" w:rsidP="00E56401">
      <w:pPr>
        <w:spacing w:after="0" w:line="240" w:lineRule="auto"/>
        <w:jc w:val="center"/>
        <w:rPr>
          <w:rFonts w:ascii="Arial" w:eastAsia="Times New Roman" w:hAnsi="Arial" w:cs="Arial"/>
          <w:b/>
          <w:sz w:val="28"/>
          <w:szCs w:val="28"/>
          <w:lang w:eastAsia="pl-PL"/>
        </w:rPr>
      </w:pPr>
    </w:p>
    <w:p w:rsidR="00E56401" w:rsidRPr="00E56401" w:rsidRDefault="00E56401" w:rsidP="00E56401">
      <w:pPr>
        <w:spacing w:after="0" w:line="240" w:lineRule="auto"/>
        <w:jc w:val="center"/>
        <w:rPr>
          <w:rFonts w:ascii="Arial" w:eastAsia="Times New Roman" w:hAnsi="Arial" w:cs="Arial"/>
          <w:b/>
          <w:sz w:val="28"/>
          <w:szCs w:val="28"/>
          <w:lang w:eastAsia="pl-PL"/>
        </w:rPr>
      </w:pPr>
      <w:r w:rsidRPr="00E56401">
        <w:rPr>
          <w:rFonts w:ascii="Arial" w:eastAsia="Times New Roman" w:hAnsi="Arial" w:cs="Arial"/>
          <w:b/>
          <w:sz w:val="28"/>
          <w:szCs w:val="28"/>
          <w:lang w:eastAsia="pl-PL"/>
        </w:rPr>
        <w:lastRenderedPageBreak/>
        <w:t>ROZDZIAŁ IV</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WYMIAR PODATKÓW POWSTAJĄCYCH W DRODZE WYDANIA DECYZJI Z URZĘDU – DECYZJE KONSTYTUTYWNE</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§17.</w:t>
      </w:r>
      <w:r w:rsidRPr="00E56401">
        <w:rPr>
          <w:rFonts w:ascii="Arial" w:eastAsia="Times New Roman" w:hAnsi="Arial" w:cs="Arial"/>
          <w:sz w:val="24"/>
          <w:szCs w:val="24"/>
          <w:lang w:eastAsia="pl-PL"/>
        </w:rPr>
        <w:t>1. Wymiar podatków odbywa się w drodze wydania decyzji z urzędu (decyzja konstytutywna).</w:t>
      </w:r>
    </w:p>
    <w:p w:rsidR="00E56401" w:rsidRPr="00637DEC" w:rsidRDefault="00E56401" w:rsidP="00E56401">
      <w:pPr>
        <w:spacing w:after="0" w:line="240" w:lineRule="auto"/>
        <w:jc w:val="both"/>
        <w:rPr>
          <w:rFonts w:ascii="Arial" w:eastAsia="Times New Roman" w:hAnsi="Arial" w:cs="Arial"/>
          <w:sz w:val="24"/>
          <w:szCs w:val="24"/>
          <w:lang w:eastAsia="pl-PL"/>
        </w:rPr>
      </w:pPr>
    </w:p>
    <w:p w:rsidR="00E56401" w:rsidRPr="00637DEC" w:rsidRDefault="00E56401" w:rsidP="0066689F">
      <w:pPr>
        <w:pStyle w:val="Akapitzlist"/>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Wymiar podatków z urzędu dotyczy: podatku od nieruchomości od osób fizycznych, podatku rolnego od osób fizycznych i podatku leśnego od osób fizycznych, łącznego zobowiązania pieniężnego.</w:t>
      </w:r>
    </w:p>
    <w:p w:rsidR="00E56401" w:rsidRPr="00637DEC"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Podstawą dokonania wymiaru podatków, są wszelkie dokumenty mające wpływ na ustalenie prawidłowego wymiaru podatku, a w szczególności:</w:t>
      </w:r>
    </w:p>
    <w:p w:rsidR="00E56401" w:rsidRPr="00637DEC" w:rsidRDefault="00E56401" w:rsidP="0066689F">
      <w:pPr>
        <w:numPr>
          <w:ilvl w:val="0"/>
          <w:numId w:val="217"/>
        </w:numPr>
        <w:spacing w:after="0" w:line="240" w:lineRule="auto"/>
        <w:ind w:left="426" w:hanging="426"/>
        <w:rPr>
          <w:rFonts w:ascii="Arial" w:eastAsia="Times New Roman" w:hAnsi="Arial" w:cs="Arial"/>
          <w:sz w:val="24"/>
          <w:szCs w:val="24"/>
          <w:lang w:eastAsia="pl-PL"/>
        </w:rPr>
      </w:pPr>
      <w:r w:rsidRPr="00637DEC">
        <w:rPr>
          <w:rFonts w:ascii="Arial" w:eastAsia="Times New Roman" w:hAnsi="Arial" w:cs="Arial"/>
          <w:sz w:val="24"/>
          <w:szCs w:val="24"/>
          <w:lang w:eastAsia="pl-PL"/>
        </w:rPr>
        <w:t>wypis(wydruk) z rejestru gruntów i budynków,</w:t>
      </w:r>
    </w:p>
    <w:p w:rsidR="00E56401" w:rsidRPr="00637DEC" w:rsidRDefault="00E56401" w:rsidP="0066689F">
      <w:pPr>
        <w:numPr>
          <w:ilvl w:val="0"/>
          <w:numId w:val="217"/>
        </w:numPr>
        <w:spacing w:after="0" w:line="240" w:lineRule="auto"/>
        <w:ind w:left="426" w:hanging="426"/>
        <w:rPr>
          <w:rFonts w:ascii="Arial" w:eastAsia="Times New Roman" w:hAnsi="Arial" w:cs="Arial"/>
          <w:sz w:val="24"/>
          <w:szCs w:val="24"/>
          <w:lang w:eastAsia="pl-PL"/>
        </w:rPr>
      </w:pPr>
      <w:r w:rsidRPr="00637DEC">
        <w:rPr>
          <w:rFonts w:ascii="Arial" w:eastAsia="Times New Roman" w:hAnsi="Arial" w:cs="Arial"/>
          <w:sz w:val="24"/>
          <w:szCs w:val="24"/>
          <w:lang w:eastAsia="pl-PL"/>
        </w:rPr>
        <w:t>akt notarialny,</w:t>
      </w:r>
    </w:p>
    <w:p w:rsidR="00E56401" w:rsidRPr="00637DEC" w:rsidRDefault="00E56401" w:rsidP="0066689F">
      <w:pPr>
        <w:numPr>
          <w:ilvl w:val="0"/>
          <w:numId w:val="217"/>
        </w:numPr>
        <w:spacing w:after="0" w:line="240" w:lineRule="auto"/>
        <w:ind w:left="426" w:hanging="426"/>
        <w:rPr>
          <w:rFonts w:ascii="Arial" w:eastAsia="Times New Roman" w:hAnsi="Arial" w:cs="Arial"/>
          <w:sz w:val="24"/>
          <w:szCs w:val="24"/>
          <w:lang w:eastAsia="pl-PL"/>
        </w:rPr>
      </w:pPr>
      <w:r w:rsidRPr="00637DEC">
        <w:rPr>
          <w:rFonts w:ascii="Arial" w:eastAsia="Times New Roman" w:hAnsi="Arial" w:cs="Arial"/>
          <w:sz w:val="24"/>
          <w:szCs w:val="24"/>
          <w:lang w:eastAsia="pl-PL"/>
        </w:rPr>
        <w:t>umowa (dzierżawy, najmu, użyczenia itp.),</w:t>
      </w:r>
    </w:p>
    <w:p w:rsidR="00E56401" w:rsidRPr="00637DEC" w:rsidRDefault="00E56401" w:rsidP="0066689F">
      <w:pPr>
        <w:numPr>
          <w:ilvl w:val="0"/>
          <w:numId w:val="217"/>
        </w:numPr>
        <w:tabs>
          <w:tab w:val="left" w:pos="426"/>
        </w:tabs>
        <w:spacing w:after="0" w:line="240" w:lineRule="auto"/>
        <w:ind w:left="426" w:hanging="426"/>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informacje o nieruchomościach, gruntach, lasach, złożone przez podatnika </w:t>
      </w:r>
      <w:r w:rsidR="00524696">
        <w:rPr>
          <w:rFonts w:ascii="Arial" w:eastAsia="Times New Roman" w:hAnsi="Arial" w:cs="Arial"/>
          <w:sz w:val="24"/>
          <w:szCs w:val="24"/>
          <w:lang w:eastAsia="pl-PL"/>
        </w:rPr>
        <w:br/>
      </w:r>
      <w:r w:rsidRPr="00637DEC">
        <w:rPr>
          <w:rFonts w:ascii="Arial" w:eastAsia="Times New Roman" w:hAnsi="Arial" w:cs="Arial"/>
          <w:sz w:val="24"/>
          <w:szCs w:val="24"/>
          <w:lang w:eastAsia="pl-PL"/>
        </w:rPr>
        <w:t>oraz inne dokumenty.</w:t>
      </w:r>
    </w:p>
    <w:p w:rsidR="00E56401" w:rsidRPr="00637DEC" w:rsidRDefault="00E56401" w:rsidP="00E56401">
      <w:pPr>
        <w:spacing w:after="0" w:line="240" w:lineRule="auto"/>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Po wpłynięciu wypełnionej informacji podatkowej dokonuje się czynności sprawdzających, których wynikiem jest dokonanie adnotacji o prawidłowości złożonych danych, bądź nie, data i podpis. </w:t>
      </w:r>
    </w:p>
    <w:p w:rsidR="00E56401" w:rsidRPr="00637DEC" w:rsidRDefault="00E56401" w:rsidP="00E56401">
      <w:pPr>
        <w:spacing w:after="0" w:line="240" w:lineRule="auto"/>
        <w:jc w:val="both"/>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Wymiar podatków ustala się w terminie do 15 marca każdego roku podatkowego (dotyczy podatków mających ciągłość).</w:t>
      </w:r>
    </w:p>
    <w:p w:rsidR="00E56401" w:rsidRPr="00637DEC"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Jeżeli nie jest możliwe ustalenie wymiaru podatku, w terminie, o którym mowa w ust. 4, to dokonuje się go w najbliższym terminie możliwym do wykonania.</w:t>
      </w:r>
    </w:p>
    <w:p w:rsidR="00E56401" w:rsidRPr="00637DEC" w:rsidRDefault="00E56401" w:rsidP="00E56401">
      <w:pPr>
        <w:spacing w:after="0" w:line="240" w:lineRule="auto"/>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W razie podjęcia wiadomości lub wpłynięcia do urzędu dokumentu stwierdzającego powstanie obowiązku podatkowego i nie zgłoszenie tego faktu przez podatnika w ciągu 14 dni, księgowy wymiaru podejmuje czynności związane </w:t>
      </w:r>
      <w:r w:rsidR="00524696">
        <w:rPr>
          <w:rFonts w:ascii="Arial" w:eastAsia="Times New Roman" w:hAnsi="Arial" w:cs="Arial"/>
          <w:sz w:val="24"/>
          <w:szCs w:val="24"/>
          <w:lang w:eastAsia="pl-PL"/>
        </w:rPr>
        <w:br/>
      </w:r>
      <w:r w:rsidRPr="00637DEC">
        <w:rPr>
          <w:rFonts w:ascii="Arial" w:eastAsia="Times New Roman" w:hAnsi="Arial" w:cs="Arial"/>
          <w:sz w:val="24"/>
          <w:szCs w:val="24"/>
          <w:lang w:eastAsia="pl-PL"/>
        </w:rPr>
        <w:t xml:space="preserve">ze złożeniem przez podatnika informacji o nieruchomościach, gruntach lub lasach </w:t>
      </w:r>
      <w:r w:rsidR="00524696">
        <w:rPr>
          <w:rFonts w:ascii="Arial" w:eastAsia="Times New Roman" w:hAnsi="Arial" w:cs="Arial"/>
          <w:sz w:val="24"/>
          <w:szCs w:val="24"/>
          <w:lang w:eastAsia="pl-PL"/>
        </w:rPr>
        <w:br/>
      </w:r>
      <w:r w:rsidRPr="00637DEC">
        <w:rPr>
          <w:rFonts w:ascii="Arial" w:eastAsia="Times New Roman" w:hAnsi="Arial" w:cs="Arial"/>
          <w:sz w:val="24"/>
          <w:szCs w:val="24"/>
          <w:lang w:eastAsia="pl-PL"/>
        </w:rPr>
        <w:t>w sposób następujący:</w:t>
      </w:r>
    </w:p>
    <w:p w:rsidR="00E56401" w:rsidRPr="00637DEC" w:rsidRDefault="00E56401" w:rsidP="0066689F">
      <w:pPr>
        <w:numPr>
          <w:ilvl w:val="0"/>
          <w:numId w:val="218"/>
        </w:numPr>
        <w:spacing w:after="0" w:line="240" w:lineRule="auto"/>
        <w:ind w:left="426" w:hanging="426"/>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wzywa (na określonym druku) do złożenia informacji w ciągu 14 dni, </w:t>
      </w:r>
    </w:p>
    <w:p w:rsidR="00E56401" w:rsidRPr="00637DEC" w:rsidRDefault="00E56401" w:rsidP="0066689F">
      <w:pPr>
        <w:numPr>
          <w:ilvl w:val="0"/>
          <w:numId w:val="218"/>
        </w:numPr>
        <w:spacing w:after="0" w:line="240" w:lineRule="auto"/>
        <w:ind w:left="426" w:hanging="426"/>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jeżeli złożona informacja jest zgodna z posiadanymi przez organ dokumentami, księgowy wystawia decyzję ustalającą wysokość podatku na dany rok podatkowy w terminie do </w:t>
      </w:r>
      <w:r w:rsidR="00637DEC" w:rsidRPr="00637DEC">
        <w:rPr>
          <w:rFonts w:ascii="Arial" w:eastAsia="Times New Roman" w:hAnsi="Arial" w:cs="Arial"/>
          <w:sz w:val="24"/>
          <w:szCs w:val="24"/>
          <w:lang w:eastAsia="pl-PL"/>
        </w:rPr>
        <w:t>30</w:t>
      </w:r>
      <w:r w:rsidRPr="00637DEC">
        <w:rPr>
          <w:rFonts w:ascii="Arial" w:eastAsia="Times New Roman" w:hAnsi="Arial" w:cs="Arial"/>
          <w:sz w:val="24"/>
          <w:szCs w:val="24"/>
          <w:lang w:eastAsia="pl-PL"/>
        </w:rPr>
        <w:t xml:space="preserve"> dni od dnia złoż</w:t>
      </w:r>
      <w:r w:rsidR="00637DEC" w:rsidRPr="00637DEC">
        <w:rPr>
          <w:rFonts w:ascii="Arial" w:eastAsia="Times New Roman" w:hAnsi="Arial" w:cs="Arial"/>
          <w:sz w:val="24"/>
          <w:szCs w:val="24"/>
          <w:lang w:eastAsia="pl-PL"/>
        </w:rPr>
        <w:t>enia informacji przez podatnika.</w:t>
      </w:r>
    </w:p>
    <w:p w:rsidR="00E56401" w:rsidRPr="00637DEC" w:rsidRDefault="00637DEC"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J</w:t>
      </w:r>
      <w:r w:rsidR="00E56401" w:rsidRPr="00637DEC">
        <w:rPr>
          <w:rFonts w:ascii="Arial" w:eastAsia="Times New Roman" w:hAnsi="Arial" w:cs="Arial"/>
          <w:sz w:val="24"/>
          <w:szCs w:val="24"/>
          <w:lang w:eastAsia="pl-PL"/>
        </w:rPr>
        <w:t>eżeli nastąpi wygaśnięcie obowiązku podatkowego w ciągu roku (np. zbycie, darowizna, rozwiązanie umowy), wystawia się decyzję odpisow</w:t>
      </w:r>
      <w:r w:rsidR="00524696">
        <w:rPr>
          <w:rFonts w:ascii="Arial" w:eastAsia="Times New Roman" w:hAnsi="Arial" w:cs="Arial"/>
          <w:sz w:val="24"/>
          <w:szCs w:val="24"/>
          <w:lang w:eastAsia="pl-PL"/>
        </w:rPr>
        <w:t>ą</w:t>
      </w:r>
      <w:r w:rsidR="00E56401" w:rsidRPr="00637DEC">
        <w:rPr>
          <w:rFonts w:ascii="Arial" w:eastAsia="Times New Roman" w:hAnsi="Arial" w:cs="Arial"/>
          <w:sz w:val="24"/>
          <w:szCs w:val="24"/>
          <w:lang w:eastAsia="pl-PL"/>
        </w:rPr>
        <w:t xml:space="preserve"> do </w:t>
      </w:r>
      <w:r w:rsidRPr="00637DEC">
        <w:rPr>
          <w:rFonts w:ascii="Arial" w:eastAsia="Times New Roman" w:hAnsi="Arial" w:cs="Arial"/>
          <w:sz w:val="24"/>
          <w:szCs w:val="24"/>
          <w:lang w:eastAsia="pl-PL"/>
        </w:rPr>
        <w:t>30</w:t>
      </w:r>
      <w:r w:rsidR="00E56401" w:rsidRPr="00637DEC">
        <w:rPr>
          <w:rFonts w:ascii="Arial" w:eastAsia="Times New Roman" w:hAnsi="Arial" w:cs="Arial"/>
          <w:sz w:val="24"/>
          <w:szCs w:val="24"/>
          <w:lang w:eastAsia="pl-PL"/>
        </w:rPr>
        <w:t xml:space="preserve"> dni </w:t>
      </w:r>
      <w:r w:rsidR="00524696">
        <w:rPr>
          <w:rFonts w:ascii="Arial" w:eastAsia="Times New Roman" w:hAnsi="Arial" w:cs="Arial"/>
          <w:sz w:val="24"/>
          <w:szCs w:val="24"/>
          <w:lang w:eastAsia="pl-PL"/>
        </w:rPr>
        <w:br/>
      </w:r>
      <w:r w:rsidR="00E56401" w:rsidRPr="00637DEC">
        <w:rPr>
          <w:rFonts w:ascii="Arial" w:eastAsia="Times New Roman" w:hAnsi="Arial" w:cs="Arial"/>
          <w:sz w:val="24"/>
          <w:szCs w:val="24"/>
          <w:lang w:eastAsia="pl-PL"/>
        </w:rPr>
        <w:t>od dnia podjęcia niniejszych wiadomości wraz z ich udokumentowaniem.</w:t>
      </w:r>
    </w:p>
    <w:p w:rsidR="00E56401" w:rsidRPr="00637DEC"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Decyzje wymiarowe są podpisywane przez Burmistrza Polic lub przez osobę upoważnioną.</w:t>
      </w:r>
    </w:p>
    <w:p w:rsidR="00E56401" w:rsidRPr="00637DEC" w:rsidRDefault="00E56401" w:rsidP="00E56401">
      <w:pPr>
        <w:spacing w:after="0" w:line="240" w:lineRule="auto"/>
        <w:rPr>
          <w:rFonts w:ascii="Arial" w:eastAsia="Times New Roman" w:hAnsi="Arial" w:cs="Arial"/>
          <w:sz w:val="24"/>
          <w:szCs w:val="24"/>
          <w:lang w:eastAsia="pl-PL"/>
        </w:rPr>
      </w:pPr>
    </w:p>
    <w:p w:rsidR="00E56401" w:rsidRPr="00637DEC" w:rsidRDefault="00E56401" w:rsidP="0066689F">
      <w:pPr>
        <w:numPr>
          <w:ilvl w:val="0"/>
          <w:numId w:val="249"/>
        </w:numPr>
        <w:tabs>
          <w:tab w:val="left" w:pos="993"/>
        </w:tabs>
        <w:spacing w:after="0" w:line="240" w:lineRule="auto"/>
        <w:ind w:left="0" w:firstLine="567"/>
        <w:jc w:val="both"/>
        <w:rPr>
          <w:rFonts w:ascii="Arial" w:eastAsia="Times New Roman" w:hAnsi="Arial" w:cs="Arial"/>
          <w:sz w:val="24"/>
          <w:szCs w:val="24"/>
          <w:lang w:eastAsia="pl-PL"/>
        </w:rPr>
      </w:pPr>
      <w:r w:rsidRPr="00637DEC">
        <w:rPr>
          <w:rFonts w:ascii="Arial" w:eastAsia="Times New Roman" w:hAnsi="Arial" w:cs="Arial"/>
          <w:sz w:val="24"/>
          <w:szCs w:val="24"/>
          <w:lang w:eastAsia="pl-PL"/>
        </w:rPr>
        <w:t xml:space="preserve">Decyzja winna zawierać wszystkie elementy zgodnie z przepisami ustawy – Ordynacja podatkowa. </w:t>
      </w:r>
    </w:p>
    <w:p w:rsidR="00E56401" w:rsidRPr="00637DEC"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10. Decyzje wydaje się w dwóch egzemplarzach, jeden egzemplarz otrzymuje podatnik, drugi egzemplarz pozostaje w aktach sprawy.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11. Jeżeli nieruchomość jest w posiadaniu kilku współwłaścicieli, to każdy </w:t>
      </w:r>
      <w:r w:rsidRPr="00E56401">
        <w:rPr>
          <w:rFonts w:ascii="Arial" w:eastAsia="Times New Roman" w:hAnsi="Arial" w:cs="Arial"/>
          <w:sz w:val="24"/>
          <w:szCs w:val="24"/>
          <w:lang w:eastAsia="pl-PL"/>
        </w:rPr>
        <w:br/>
        <w:t xml:space="preserve">z nich otrzymuje decyzję, zasadę tę stosuje się też do wspólności ustawowej małżeńskiej.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12. Decyzje w sprawie łącznego zobowiązania pieniężnego wydaje się </w:t>
      </w:r>
      <w:r w:rsidRPr="00E56401">
        <w:rPr>
          <w:rFonts w:ascii="Arial" w:eastAsia="Times New Roman" w:hAnsi="Arial" w:cs="Arial"/>
          <w:sz w:val="24"/>
          <w:szCs w:val="24"/>
          <w:lang w:eastAsia="pl-PL"/>
        </w:rPr>
        <w:br/>
        <w:t>dla podatników, którzy są w posiadaniu jednocześnie, nieruchomości, gruntów rolnych, lasów, lub dwóch z tych przedmiotów opodatkowania.</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13. Decyzje ustalające wysokość zobowiązania podatkowego wydaje się (łączy) ze względu na tytuł prawny do  przedmiotów opodatkowania i tak:</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do własności, użytkowania wieczystego, zarządu,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do współwłasności,</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do dzierżawy, najmu, użyczenia itp. (w zakresie podatku rolnego można łączyć </w:t>
      </w:r>
      <w:r w:rsidRPr="00E56401">
        <w:rPr>
          <w:rFonts w:ascii="Arial" w:eastAsia="Times New Roman" w:hAnsi="Arial" w:cs="Arial"/>
          <w:sz w:val="24"/>
          <w:szCs w:val="24"/>
          <w:lang w:eastAsia="pl-PL"/>
        </w:rPr>
        <w:br/>
        <w:t xml:space="preserve">z  własnością),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do samoistnego posiadania, użytkowania bez tytułu prawnego,</w:t>
      </w:r>
    </w:p>
    <w:p w:rsidR="00E56401" w:rsidRPr="00E56401" w:rsidRDefault="00E56401" w:rsidP="00E56401">
      <w:pPr>
        <w:tabs>
          <w:tab w:val="left" w:pos="851"/>
        </w:tabs>
        <w:spacing w:after="0" w:line="240" w:lineRule="auto"/>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prowadzenia działalności gospodarczej (wydaje się osobną decyzję na wniosek podatnika).</w:t>
      </w:r>
    </w:p>
    <w:p w:rsidR="00E56401" w:rsidRPr="00E56401" w:rsidRDefault="00E56401" w:rsidP="00E56401">
      <w:pPr>
        <w:spacing w:after="0" w:line="240" w:lineRule="auto"/>
        <w:jc w:val="center"/>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color w:val="FF0000"/>
          <w:sz w:val="24"/>
          <w:szCs w:val="24"/>
          <w:lang w:eastAsia="pl-PL"/>
        </w:rPr>
      </w:pPr>
      <w:r w:rsidRPr="00E56401">
        <w:rPr>
          <w:rFonts w:ascii="Arial" w:eastAsia="Times New Roman" w:hAnsi="Arial" w:cs="Arial"/>
          <w:b/>
          <w:sz w:val="24"/>
          <w:szCs w:val="24"/>
          <w:lang w:eastAsia="pl-PL"/>
        </w:rPr>
        <w:t>§18.</w:t>
      </w:r>
      <w:r w:rsidRPr="00E56401">
        <w:rPr>
          <w:rFonts w:ascii="Arial" w:eastAsia="Times New Roman" w:hAnsi="Arial" w:cs="Arial"/>
          <w:sz w:val="24"/>
          <w:szCs w:val="24"/>
          <w:lang w:eastAsia="pl-PL"/>
        </w:rPr>
        <w:t xml:space="preserve">1. Jeżeli podatnik posiada grunty, które są zwolnione ustawowo z podatku </w:t>
      </w:r>
      <w:r w:rsidRPr="00E56401">
        <w:rPr>
          <w:rFonts w:ascii="Arial" w:eastAsia="Times New Roman" w:hAnsi="Arial" w:cs="Arial"/>
          <w:sz w:val="24"/>
          <w:szCs w:val="24"/>
          <w:lang w:eastAsia="pl-PL"/>
        </w:rPr>
        <w:br/>
        <w:t xml:space="preserve">(np. grunty klasy V czy VI), w aktach sprawy winny się znaleźć dokumenty potwierdzające ten fakt tj. wypis z rejestru gruntów oraz podstawa prawna </w:t>
      </w:r>
      <w:r w:rsidRPr="00E56401">
        <w:rPr>
          <w:rFonts w:ascii="Arial" w:eastAsia="Times New Roman" w:hAnsi="Arial" w:cs="Arial"/>
          <w:sz w:val="24"/>
          <w:szCs w:val="24"/>
          <w:lang w:eastAsia="pl-PL"/>
        </w:rPr>
        <w:br/>
        <w:t>w zakresie zwolnienia ustawowego.</w:t>
      </w:r>
    </w:p>
    <w:p w:rsidR="00E56401" w:rsidRPr="00E56401" w:rsidRDefault="00E56401" w:rsidP="00E56401">
      <w:pPr>
        <w:spacing w:after="0" w:line="240" w:lineRule="auto"/>
        <w:jc w:val="both"/>
        <w:rPr>
          <w:rFonts w:ascii="Arial" w:eastAsia="Times New Roman" w:hAnsi="Arial" w:cs="Arial"/>
          <w:color w:val="FF0000"/>
          <w:sz w:val="24"/>
          <w:szCs w:val="24"/>
          <w:lang w:eastAsia="pl-PL"/>
        </w:rPr>
      </w:pPr>
    </w:p>
    <w:p w:rsidR="00E56401" w:rsidRPr="00E56401" w:rsidRDefault="00E56401" w:rsidP="0066689F">
      <w:pPr>
        <w:numPr>
          <w:ilvl w:val="0"/>
          <w:numId w:val="22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Gdy podatnik zwróci się o wydanie decyzji w sprawie podatku na grunty, </w:t>
      </w:r>
      <w:r w:rsidRPr="00E56401">
        <w:rPr>
          <w:rFonts w:ascii="Arial" w:eastAsia="Times New Roman" w:hAnsi="Arial" w:cs="Arial"/>
          <w:sz w:val="24"/>
          <w:szCs w:val="24"/>
          <w:lang w:eastAsia="pl-PL"/>
        </w:rPr>
        <w:br/>
        <w:t xml:space="preserve">o których mowa w ust. 1, na kwotę „zero”, organ podatkowy winien odmówić wydania takiej decyzji. W tym zakresie podatnik może się zwrócić o wydanie zaświadczenia.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§19.</w:t>
      </w:r>
      <w:r w:rsidRPr="00E56401">
        <w:rPr>
          <w:rFonts w:ascii="Arial" w:eastAsia="Times New Roman" w:hAnsi="Arial" w:cs="Arial"/>
          <w:sz w:val="24"/>
          <w:szCs w:val="24"/>
          <w:lang w:eastAsia="pl-PL"/>
        </w:rPr>
        <w:t xml:space="preserve">1. Na wniosek podatnika w sprawie zwolnienia od opodatkowania gruntów </w:t>
      </w:r>
      <w:r w:rsidRPr="00E56401">
        <w:rPr>
          <w:rFonts w:ascii="Arial" w:eastAsia="Times New Roman" w:hAnsi="Arial" w:cs="Arial"/>
          <w:sz w:val="24"/>
          <w:szCs w:val="24"/>
          <w:lang w:eastAsia="pl-PL"/>
        </w:rPr>
        <w:br/>
        <w:t xml:space="preserve">z podatku rolnego na okres 5 lat, który powinien zawierać w szczególności: dane podatnika, adres, podstawę prawną, okres zwolnienia, przysługujące ulgi po ustaniu okresu 5-letniego zwolnienia, numery działek, uzasadnienie, wydaje się decyzję </w:t>
      </w:r>
      <w:r w:rsidRPr="00E56401">
        <w:rPr>
          <w:rFonts w:ascii="Arial" w:eastAsia="Times New Roman" w:hAnsi="Arial" w:cs="Arial"/>
          <w:sz w:val="24"/>
          <w:szCs w:val="24"/>
          <w:lang w:eastAsia="pl-PL"/>
        </w:rPr>
        <w:br/>
        <w:t>o udzieleniu ulgi, bądź o odmowie udzielenia ulgi.</w:t>
      </w:r>
    </w:p>
    <w:p w:rsidR="00E56401" w:rsidRPr="00E56401" w:rsidRDefault="00E56401" w:rsidP="00E56401">
      <w:pPr>
        <w:spacing w:after="0" w:line="240" w:lineRule="auto"/>
        <w:jc w:val="both"/>
        <w:rPr>
          <w:rFonts w:ascii="Arial" w:eastAsia="Times New Roman" w:hAnsi="Arial" w:cs="Arial"/>
          <w:color w:val="FF0000"/>
          <w:sz w:val="24"/>
          <w:szCs w:val="24"/>
          <w:lang w:eastAsia="pl-PL"/>
        </w:rPr>
      </w:pPr>
    </w:p>
    <w:p w:rsidR="00E56401" w:rsidRPr="00E56401" w:rsidRDefault="00E56401" w:rsidP="0066689F">
      <w:pPr>
        <w:numPr>
          <w:ilvl w:val="0"/>
          <w:numId w:val="23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W decyzji, o której mowa w ust. 1 w kwestii dotyczącej ulg, razem </w:t>
      </w:r>
      <w:r w:rsidRPr="00E56401">
        <w:rPr>
          <w:rFonts w:ascii="Arial" w:eastAsia="Times New Roman" w:hAnsi="Arial" w:cs="Arial"/>
          <w:color w:val="000000"/>
          <w:sz w:val="24"/>
          <w:szCs w:val="24"/>
          <w:lang w:eastAsia="pl-PL"/>
        </w:rPr>
        <w:br/>
        <w:t xml:space="preserve">ze zwolnieniem  udziela się ulgę  75 % w pierwszym roku po ustaniu zwolnienia </w:t>
      </w:r>
      <w:r w:rsidRPr="00E56401">
        <w:rPr>
          <w:rFonts w:ascii="Arial" w:eastAsia="Times New Roman" w:hAnsi="Arial" w:cs="Arial"/>
          <w:color w:val="000000"/>
          <w:sz w:val="24"/>
          <w:szCs w:val="24"/>
          <w:lang w:eastAsia="pl-PL"/>
        </w:rPr>
        <w:br/>
        <w:t>5-letniego oraz ulgę 50 % w drugim roku po ustaniu okresu zwolnienia 5-letniego.</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3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wniosek zostanie złożony z dużym opóźnieniem, po nabyciu uprawnień do zwolnienia gruntów z opodatkowania, zwolnienie to stosuje się </w:t>
      </w:r>
      <w:r w:rsidRPr="00E56401">
        <w:rPr>
          <w:rFonts w:ascii="Arial" w:eastAsia="Times New Roman" w:hAnsi="Arial" w:cs="Arial"/>
          <w:sz w:val="24"/>
          <w:szCs w:val="24"/>
          <w:lang w:eastAsia="pl-PL"/>
        </w:rPr>
        <w:br/>
        <w:t xml:space="preserve">od następnego miesiąca, po miesiącu, w którym złożono wniosek, do upływu </w:t>
      </w:r>
      <w:r w:rsidRPr="00E56401">
        <w:rPr>
          <w:rFonts w:ascii="Arial" w:eastAsia="Times New Roman" w:hAnsi="Arial" w:cs="Arial"/>
          <w:sz w:val="24"/>
          <w:szCs w:val="24"/>
          <w:lang w:eastAsia="pl-PL"/>
        </w:rPr>
        <w:br/>
        <w:t>5 lat (np. nabyto prawo do zwolnienia za lata 201</w:t>
      </w:r>
      <w:r w:rsidR="000C05DE">
        <w:rPr>
          <w:rFonts w:ascii="Arial" w:eastAsia="Times New Roman" w:hAnsi="Arial" w:cs="Arial"/>
          <w:sz w:val="24"/>
          <w:szCs w:val="24"/>
          <w:lang w:eastAsia="pl-PL"/>
        </w:rPr>
        <w:t>7</w:t>
      </w:r>
      <w:r w:rsidRPr="00E56401">
        <w:rPr>
          <w:rFonts w:ascii="Arial" w:eastAsia="Times New Roman" w:hAnsi="Arial" w:cs="Arial"/>
          <w:sz w:val="24"/>
          <w:szCs w:val="24"/>
          <w:lang w:eastAsia="pl-PL"/>
        </w:rPr>
        <w:t>-20</w:t>
      </w:r>
      <w:r w:rsidR="000C05DE">
        <w:rPr>
          <w:rFonts w:ascii="Arial" w:eastAsia="Times New Roman" w:hAnsi="Arial" w:cs="Arial"/>
          <w:sz w:val="24"/>
          <w:szCs w:val="24"/>
          <w:lang w:eastAsia="pl-PL"/>
        </w:rPr>
        <w:t>21</w:t>
      </w:r>
      <w:r w:rsidRPr="00E56401">
        <w:rPr>
          <w:rFonts w:ascii="Arial" w:eastAsia="Times New Roman" w:hAnsi="Arial" w:cs="Arial"/>
          <w:sz w:val="24"/>
          <w:szCs w:val="24"/>
          <w:lang w:eastAsia="pl-PL"/>
        </w:rPr>
        <w:t xml:space="preserve">, wniosek został złożony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w grudniu 201</w:t>
      </w:r>
      <w:r w:rsidR="000C05DE">
        <w:rPr>
          <w:rFonts w:ascii="Arial" w:eastAsia="Times New Roman" w:hAnsi="Arial" w:cs="Arial"/>
          <w:sz w:val="24"/>
          <w:szCs w:val="24"/>
          <w:lang w:eastAsia="pl-PL"/>
        </w:rPr>
        <w:t xml:space="preserve">8 </w:t>
      </w:r>
      <w:r w:rsidRPr="00E56401">
        <w:rPr>
          <w:rFonts w:ascii="Arial" w:eastAsia="Times New Roman" w:hAnsi="Arial" w:cs="Arial"/>
          <w:sz w:val="24"/>
          <w:szCs w:val="24"/>
          <w:lang w:eastAsia="pl-PL"/>
        </w:rPr>
        <w:t>r. to okres zwolnienia przysługuje od 201</w:t>
      </w:r>
      <w:r w:rsidR="000C05DE">
        <w:rPr>
          <w:rFonts w:ascii="Arial" w:eastAsia="Times New Roman" w:hAnsi="Arial" w:cs="Arial"/>
          <w:sz w:val="24"/>
          <w:szCs w:val="24"/>
          <w:lang w:eastAsia="pl-PL"/>
        </w:rPr>
        <w:t>9</w:t>
      </w:r>
      <w:r w:rsidRPr="00E56401">
        <w:rPr>
          <w:rFonts w:ascii="Arial" w:eastAsia="Times New Roman" w:hAnsi="Arial" w:cs="Arial"/>
          <w:sz w:val="24"/>
          <w:szCs w:val="24"/>
          <w:lang w:eastAsia="pl-PL"/>
        </w:rPr>
        <w:t xml:space="preserve"> do 20</w:t>
      </w:r>
      <w:r w:rsidR="000C05DE">
        <w:rPr>
          <w:rFonts w:ascii="Arial" w:eastAsia="Times New Roman" w:hAnsi="Arial" w:cs="Arial"/>
          <w:sz w:val="24"/>
          <w:szCs w:val="24"/>
          <w:lang w:eastAsia="pl-PL"/>
        </w:rPr>
        <w:t xml:space="preserve">21 </w:t>
      </w:r>
      <w:r w:rsidRPr="00E56401">
        <w:rPr>
          <w:rFonts w:ascii="Arial" w:eastAsia="Times New Roman" w:hAnsi="Arial" w:cs="Arial"/>
          <w:sz w:val="24"/>
          <w:szCs w:val="24"/>
          <w:lang w:eastAsia="pl-PL"/>
        </w:rPr>
        <w:t>roku).</w:t>
      </w:r>
    </w:p>
    <w:p w:rsidR="00E56401" w:rsidRPr="00E56401" w:rsidRDefault="00E56401" w:rsidP="00E56401">
      <w:pPr>
        <w:tabs>
          <w:tab w:val="left" w:pos="993"/>
        </w:tabs>
        <w:spacing w:after="0" w:line="240" w:lineRule="auto"/>
        <w:jc w:val="both"/>
        <w:rPr>
          <w:rFonts w:ascii="Arial" w:eastAsia="Times New Roman" w:hAnsi="Arial" w:cs="Arial"/>
          <w:color w:val="FF0000"/>
          <w:sz w:val="24"/>
          <w:szCs w:val="24"/>
          <w:lang w:eastAsia="pl-PL"/>
        </w:rPr>
      </w:pPr>
    </w:p>
    <w:p w:rsidR="00E56401" w:rsidRPr="00E56401" w:rsidRDefault="00E56401" w:rsidP="0066689F">
      <w:pPr>
        <w:numPr>
          <w:ilvl w:val="0"/>
          <w:numId w:val="23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Jeżeli w trakcie trwania przyznanego zwolnienia nastąpią okoliczności utracenia prawa do zwolnienia 5-letniego, to decyzję zwalniającą z podatku wygasza się i wydaje się decyzję wymiarową, zgodnie z procedurą wynikającą </w:t>
      </w:r>
      <w:r w:rsidRPr="00E56401">
        <w:rPr>
          <w:rFonts w:ascii="Arial" w:eastAsia="Times New Roman" w:hAnsi="Arial" w:cs="Arial"/>
          <w:color w:val="000000"/>
          <w:sz w:val="24"/>
          <w:szCs w:val="24"/>
          <w:lang w:eastAsia="pl-PL"/>
        </w:rPr>
        <w:br/>
        <w:t xml:space="preserve">z ustawy - Ordynacja podatkowa.  </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lastRenderedPageBreak/>
        <w:t>§20.</w:t>
      </w:r>
      <w:r w:rsidRPr="00E56401">
        <w:rPr>
          <w:rFonts w:ascii="Arial" w:eastAsia="Times New Roman" w:hAnsi="Arial" w:cs="Arial"/>
          <w:sz w:val="24"/>
          <w:szCs w:val="24"/>
          <w:lang w:eastAsia="pl-PL"/>
        </w:rPr>
        <w:t xml:space="preserve">1. Na wniosek podatnika w sprawie zwolnienia od opodatkowania użytków rolnych na których zaprzestano produkcji rolnej wydaje się decyzję, która powinna zawierać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w szczególności:, dane podatnika, adres, podstawę prawną, okres zwolnienia, powierzchnię gruntów, klasę gruntów, uzasadnienie, pouczenie.</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1"/>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Tryb i szczegółowe warunki stosowania zwolnienia od podatku użytków rolnych, na których zaprzestano produkcji rolnej, zostały określone w uchwale Rady Miejskiej.</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1"/>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Przeprowadza się kontrolę gruntów, na których zaprzestano produkcji rolnej w każdym roku obowiązywania zwolnienia (max. 3 razy), w okresie wegetacji.</w:t>
      </w:r>
    </w:p>
    <w:p w:rsidR="00E56401" w:rsidRPr="00E56401" w:rsidRDefault="00E56401" w:rsidP="00E56401">
      <w:pPr>
        <w:spacing w:after="0" w:line="240" w:lineRule="auto"/>
        <w:jc w:val="both"/>
        <w:rPr>
          <w:rFonts w:ascii="Arial" w:eastAsia="Times New Roman" w:hAnsi="Arial" w:cs="Arial"/>
          <w:color w:val="FF0000"/>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§21.</w:t>
      </w:r>
      <w:r w:rsidRPr="00E56401">
        <w:rPr>
          <w:rFonts w:ascii="Arial" w:eastAsia="Times New Roman" w:hAnsi="Arial" w:cs="Arial"/>
          <w:sz w:val="24"/>
          <w:szCs w:val="24"/>
          <w:lang w:eastAsia="pl-PL"/>
        </w:rPr>
        <w:t>1.</w:t>
      </w:r>
      <w:r w:rsidRPr="00E56401">
        <w:rPr>
          <w:rFonts w:ascii="Arial" w:eastAsia="Times New Roman" w:hAnsi="Arial" w:cs="Arial"/>
          <w:b/>
          <w:sz w:val="24"/>
          <w:szCs w:val="24"/>
          <w:lang w:eastAsia="pl-PL"/>
        </w:rPr>
        <w:t xml:space="preserve"> </w:t>
      </w:r>
      <w:r w:rsidRPr="00E56401">
        <w:rPr>
          <w:rFonts w:ascii="Arial" w:eastAsia="Times New Roman" w:hAnsi="Arial" w:cs="Arial"/>
          <w:sz w:val="24"/>
          <w:szCs w:val="24"/>
          <w:lang w:eastAsia="pl-PL"/>
        </w:rPr>
        <w:t>Zwolnienia określone w art. 12 ust. 1 pkt 3-7 i ust. 2 ustawy o podatku rolnym stosuje się na wniosek podatnika (art. 13d ust. 1).</w:t>
      </w:r>
    </w:p>
    <w:p w:rsidR="00E56401" w:rsidRDefault="00E56401" w:rsidP="00E56401">
      <w:pPr>
        <w:spacing w:after="0" w:line="240" w:lineRule="auto"/>
        <w:jc w:val="both"/>
        <w:rPr>
          <w:rFonts w:ascii="Arial" w:eastAsia="Times New Roman" w:hAnsi="Arial" w:cs="Arial"/>
          <w:sz w:val="24"/>
          <w:szCs w:val="24"/>
          <w:lang w:eastAsia="pl-PL"/>
        </w:rPr>
      </w:pPr>
    </w:p>
    <w:p w:rsidR="00785841" w:rsidRPr="00E56401" w:rsidRDefault="0078584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V</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WYMIAR I POBÓR PODATKÓW I OPŁAT LOKALNYCH, OPŁAT PUBLICZNOPRAWNYCH POWSTAJĄCYCH Z MOCY PRAWA ORAZ EWIDENCJA NALEŻNOŚCI NIEPRZYPISANYCH</w:t>
      </w:r>
    </w:p>
    <w:p w:rsidR="00E56401" w:rsidRPr="00E56401" w:rsidRDefault="00E56401" w:rsidP="00E56401">
      <w:pPr>
        <w:spacing w:after="0" w:line="240" w:lineRule="auto"/>
        <w:jc w:val="center"/>
        <w:rPr>
          <w:rFonts w:ascii="Arial" w:eastAsia="Times New Roman" w:hAnsi="Arial" w:cs="Arial"/>
          <w:sz w:val="24"/>
          <w:szCs w:val="24"/>
          <w:lang w:eastAsia="pl-PL"/>
        </w:rPr>
      </w:pPr>
    </w:p>
    <w:p w:rsidR="00E56401" w:rsidRDefault="00E56401" w:rsidP="0078584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§22.</w:t>
      </w:r>
      <w:r w:rsidRPr="00E56401">
        <w:rPr>
          <w:rFonts w:ascii="Arial" w:eastAsia="Times New Roman" w:hAnsi="Arial" w:cs="Arial"/>
          <w:sz w:val="24"/>
          <w:szCs w:val="24"/>
          <w:lang w:eastAsia="pl-PL"/>
        </w:rPr>
        <w:t xml:space="preserve">1. Wymiar podatków i opłat lokalnych powstających z mocy prawa dotyczą: podatku od nieruchomości, podatku rolnego, podatku leśnego od osób prawnych, jednostek organizacyjnych, w tym spółek nieposiadających osobowości prawnych;  podatku od środków transportowych od osób fizycznych i osób prawnych, jednostek organizacyjnych, w tym spółek nieposiadających osobowości prawnych; opłaty </w:t>
      </w:r>
      <w:r w:rsidRPr="00E56401">
        <w:rPr>
          <w:rFonts w:ascii="Arial" w:eastAsia="Times New Roman" w:hAnsi="Arial" w:cs="Arial"/>
          <w:sz w:val="24"/>
          <w:szCs w:val="24"/>
          <w:lang w:eastAsia="pl-PL"/>
        </w:rPr>
        <w:br/>
        <w:t>od posiadania psów od osób fizycznych, opłaty za gospodarowanie odpadami</w:t>
      </w:r>
      <w:r w:rsidR="00785841">
        <w:rPr>
          <w:rFonts w:ascii="Arial" w:eastAsia="Times New Roman" w:hAnsi="Arial" w:cs="Arial"/>
          <w:sz w:val="24"/>
          <w:szCs w:val="24"/>
          <w:lang w:eastAsia="pl-PL"/>
        </w:rPr>
        <w:t xml:space="preserve"> komunalnymi od osób fizycznych, prawnych, jednostek organizacyjnych, w tym spółek nieposiadających osobowości prawnej.</w:t>
      </w:r>
    </w:p>
    <w:p w:rsidR="00785841" w:rsidRPr="00E56401" w:rsidRDefault="00785841" w:rsidP="0078584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Wysokość podatków i opłat powstających z mocy prawa, określa podatnik, za wyjątkiem opłaty od posiadania psów  (informacja dotyczy ilości psów).</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 podatek od nieruchomości, rolny, leśny, opłaty za gospodarowanie odpadami komunalnymi, istnieje obowiązek składania deklaracji podatkowej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przez podatników tego podatku/opłaty, na formularzu określonym przez Radę Miejską </w:t>
      </w:r>
      <w:r w:rsidRPr="00E56401">
        <w:rPr>
          <w:rFonts w:ascii="Arial" w:eastAsia="Times New Roman" w:hAnsi="Arial" w:cs="Arial"/>
          <w:sz w:val="24"/>
          <w:szCs w:val="24"/>
          <w:lang w:eastAsia="pl-PL"/>
        </w:rPr>
        <w:br/>
        <w:t>w Policach.</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 podatek od środków transportowych osoby fizyczne, osoby prawne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oraz jednostki organizacyjne, w tym spółki nieposiadające osobowości prawnej mają obowiązek składania deklaracji podatkowej, na formularzu określonym </w:t>
      </w:r>
      <w:r w:rsidRPr="00E56401">
        <w:rPr>
          <w:rFonts w:ascii="Arial" w:eastAsia="Times New Roman" w:hAnsi="Arial" w:cs="Arial"/>
          <w:sz w:val="24"/>
          <w:szCs w:val="24"/>
          <w:lang w:eastAsia="pl-PL"/>
        </w:rPr>
        <w:br/>
        <w:t>w rozporządzeniu  Ministra Finansów.</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 opłatę od posiadania psów, osoby fizyczne mają obowiązek składania informacji w sprawie opłaty od posiadania psów, na formularzu określonym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przez  Radę Miejską w Policach.</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 xml:space="preserve">Opłata skarbowa i opłata targowa są należnościami nieprzypisanymi, </w:t>
      </w:r>
      <w:r w:rsidRPr="00E56401">
        <w:rPr>
          <w:rFonts w:ascii="Arial" w:eastAsia="Times New Roman" w:hAnsi="Arial" w:cs="Arial"/>
          <w:sz w:val="24"/>
          <w:szCs w:val="24"/>
          <w:lang w:eastAsia="pl-PL"/>
        </w:rPr>
        <w:br/>
        <w:t>a obowiązek wpłaty powstaje w chwili dokonywania czynności (czynności administracyjnej, sprzedaży na targowisku).</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przedmioty opodatkowania są zwolnione z opodatkowania ustawowo, istnieje obowiązek złożenia deklaracji podatkowej. W aktach sprawy winny się znaleźć dokumenty potwierdzające ten fakt tj. wypis z rejestru gruntów </w:t>
      </w:r>
      <w:r w:rsidRPr="00E56401">
        <w:rPr>
          <w:rFonts w:ascii="Arial" w:eastAsia="Times New Roman" w:hAnsi="Arial" w:cs="Arial"/>
          <w:sz w:val="24"/>
          <w:szCs w:val="24"/>
          <w:lang w:eastAsia="pl-PL"/>
        </w:rPr>
        <w:br/>
        <w:t>i budynków  oraz podstawa prawna w zakresie zwolnienia ustawowego.</w:t>
      </w:r>
    </w:p>
    <w:p w:rsidR="00E56401" w:rsidRPr="00E56401" w:rsidRDefault="00E56401" w:rsidP="00E56401">
      <w:pPr>
        <w:spacing w:after="0" w:line="240" w:lineRule="auto"/>
        <w:rPr>
          <w:rFonts w:ascii="Arial" w:eastAsia="Times New Roman" w:hAnsi="Arial" w:cs="Arial"/>
          <w:strike/>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Złożona deklaracja (informacja) przez podatnika wymaga dokonania czynności sprawdzających, a w szczególności:</w:t>
      </w:r>
    </w:p>
    <w:p w:rsidR="00E56401" w:rsidRPr="00E56401" w:rsidRDefault="00E56401" w:rsidP="0066689F">
      <w:pPr>
        <w:numPr>
          <w:ilvl w:val="0"/>
          <w:numId w:val="221"/>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czy zostały wypełnione wszystkie pozycje, które są wymagane,</w:t>
      </w:r>
    </w:p>
    <w:p w:rsidR="00E56401" w:rsidRPr="00E56401" w:rsidRDefault="00E56401" w:rsidP="0066689F">
      <w:pPr>
        <w:numPr>
          <w:ilvl w:val="0"/>
          <w:numId w:val="221"/>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czy podatnik zastosował prawidłową stawkę podatku,</w:t>
      </w:r>
    </w:p>
    <w:p w:rsidR="00E56401" w:rsidRPr="00E56401" w:rsidRDefault="00E56401" w:rsidP="0066689F">
      <w:pPr>
        <w:numPr>
          <w:ilvl w:val="0"/>
          <w:numId w:val="221"/>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czy raty, zaliczki podatku zostały prawidłowo wyliczone,</w:t>
      </w:r>
    </w:p>
    <w:p w:rsidR="00E56401" w:rsidRPr="00E56401" w:rsidRDefault="00E56401" w:rsidP="0066689F">
      <w:pPr>
        <w:numPr>
          <w:ilvl w:val="0"/>
          <w:numId w:val="221"/>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czy podstawy opodatkowania (dotyczy podatków mających ciągłość), </w:t>
      </w:r>
      <w:r w:rsidRPr="00E56401">
        <w:rPr>
          <w:rFonts w:ascii="Arial" w:eastAsia="Times New Roman" w:hAnsi="Arial" w:cs="Arial"/>
          <w:sz w:val="24"/>
          <w:szCs w:val="24"/>
          <w:lang w:eastAsia="pl-PL"/>
        </w:rPr>
        <w:br/>
        <w:t>są prawidłowo wykazane, oraz czy zaokrąglenia, o których mowa w art. 63  ustawy – Ordynacja podatkowa, zostały prawidłowo wyliczone,</w:t>
      </w:r>
    </w:p>
    <w:p w:rsidR="00E56401" w:rsidRPr="00E56401" w:rsidRDefault="00E56401" w:rsidP="0066689F">
      <w:pPr>
        <w:numPr>
          <w:ilvl w:val="0"/>
          <w:numId w:val="221"/>
        </w:numPr>
        <w:spacing w:after="0" w:line="240" w:lineRule="auto"/>
        <w:ind w:left="426" w:hanging="426"/>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czy deklaracja (informacja) została podpisana przez podatnika/pełnomocnika.</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Dokonanie czynności potwierdza się przez dokonanie adnotacji </w:t>
      </w:r>
      <w:r w:rsidRPr="00E56401">
        <w:rPr>
          <w:rFonts w:ascii="Arial" w:eastAsia="Times New Roman" w:hAnsi="Arial" w:cs="Arial"/>
          <w:sz w:val="24"/>
          <w:szCs w:val="24"/>
          <w:lang w:eastAsia="pl-PL"/>
        </w:rPr>
        <w:br/>
        <w:t>o prawidłowości złożonych danych i wyliczonego podatku, bądź wskazanie nieprawidłowości, data i podpis.</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Raty (zaliczki) podatków, wylicza się proporcjonalnie do czasu trwania obowiązku podatkowego, z dokładnością do 2 miejsc po przecinku. Jeżeli suma rat jest wyższa od podatku należnego (podatek należny wylicza się do pełnych złotych), to ratę ostatnią pomniejsza się, natomiast jeżeli jest niższa, wówczas pierwszą ratę zwiększa się (suma rat musi się równać kwocie podatku należnego).</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czynności sprawdzające wymagają wielu ustaleń (dotyczy podmiotów dużych), to można je wykonać w terminie możliwym do załatwienia ale jednak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nie później niż do 5 lat (by należności nie uległy przedawnieniu).</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podatnik nie wykonał obowiązku złożenia deklaracji w ustawowym terminie, wysyła się wezwanie do złożenia deklaracji w terminie do 30 dni.</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podatnik złożył deklarację po terminie, to wysyła się pouczenie </w:t>
      </w:r>
      <w:r w:rsidRPr="00E56401">
        <w:rPr>
          <w:rFonts w:ascii="Arial" w:eastAsia="Times New Roman" w:hAnsi="Arial" w:cs="Arial"/>
          <w:sz w:val="24"/>
          <w:szCs w:val="24"/>
          <w:lang w:eastAsia="pl-PL"/>
        </w:rPr>
        <w:br/>
        <w:t>o obowiązku terminowego składania deklaracji w terminie do 60 dni.</w:t>
      </w:r>
    </w:p>
    <w:p w:rsidR="00E56401" w:rsidRPr="00E56401" w:rsidRDefault="00E56401" w:rsidP="00E56401">
      <w:pPr>
        <w:spacing w:after="0" w:line="240" w:lineRule="auto"/>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t>
      </w: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podatnik nie złożył deklaracji podatkowej i nie uiścił należnego podatku, wszczyna się postępowanie podatkowe, zgodnie z procedurą wynikającą </w:t>
      </w:r>
      <w:r w:rsidRPr="00E56401">
        <w:rPr>
          <w:rFonts w:ascii="Arial" w:eastAsia="Times New Roman" w:hAnsi="Arial" w:cs="Arial"/>
          <w:sz w:val="24"/>
          <w:szCs w:val="24"/>
          <w:lang w:eastAsia="pl-PL"/>
        </w:rPr>
        <w:br/>
        <w:t>z ustawy – Ordynacja podatkowa, w celu wydania decyzji określającej wysokość zobowiązania podatkowego na podstawie dokumentów będących w posiadaniu organu podatkowego.</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podatnik nie składa deklaracji podatkowej i nie uiszcza należnego podatku, wówczas należy wystąpić z wnioskiem do Naczelnika właściwego Urzędu Skarbowego, o ukaranie podatnika na podstawie ustawy Kodeks Karny Skarbowy, biorąc pod uwagę terminy przedawnienia określone w ww. Kodeksie.</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Wymiar opłat na podstawie decyzji powstaje w zakresie zajęcia pasa drogowego, wycinki drzew i krzewów, renty planistycznej.</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Wymiar należności na podstawie wpłaty powstaje w zakresie subwencji, dotacji, środków pomocowych, opłaty skarbowej, opłaty targowej, opłaty za sprzedaż napojów alkoholowych, licencji taxi, odsetek za zwłokę.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Wymiar należności z tytułu kosztów upomnienia/wezwania następuje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na podstawie wystawionego i wysłanego upomnienia/wezwania, a mandaty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na podstawie wystawionego mandatu karnego przez Straż Miejską.</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b/>
          <w:color w:val="000000"/>
          <w:sz w:val="24"/>
          <w:szCs w:val="24"/>
          <w:lang w:eastAsia="pl-PL"/>
        </w:rPr>
        <w:t>§23.</w:t>
      </w:r>
      <w:r w:rsidRPr="00E56401">
        <w:rPr>
          <w:rFonts w:ascii="Arial" w:eastAsia="Times New Roman" w:hAnsi="Arial" w:cs="Arial"/>
          <w:color w:val="000000"/>
          <w:sz w:val="24"/>
          <w:szCs w:val="24"/>
          <w:lang w:eastAsia="pl-PL"/>
        </w:rPr>
        <w:t>1. Należność w zakresie opłaty od posiadania psów ustala się na podstawie złożonej informacji w sprawie opłaty od posiadania psów, na formularzu określonym Uchwałą Rady Miejskiej w Policach w sprawie opłaty od posiadania psów.</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33"/>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W razie podjęcia wiadomości lub wpłynięcia dokumentu stwierdzającego powstanie obowiązku podatkowego (informacje, wykazy sporządzone przez administratorów zasobów mieszkaniowych lub sołtysów, strażników Straży Miejskiej </w:t>
      </w:r>
      <w:r w:rsidR="00524696">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 xml:space="preserve">i innych osób bądź instytucji) i nie zgłoszenie tego faktu przez podatnika w ciągu </w:t>
      </w:r>
      <w:r w:rsidRPr="00E56401">
        <w:rPr>
          <w:rFonts w:ascii="Arial" w:eastAsia="Times New Roman" w:hAnsi="Arial" w:cs="Arial"/>
          <w:color w:val="000000"/>
          <w:sz w:val="24"/>
          <w:szCs w:val="24"/>
          <w:lang w:eastAsia="pl-PL"/>
        </w:rPr>
        <w:br/>
        <w:t xml:space="preserve">14 dni od zaistnienia obowiązku, księgowy  podejmuje czynności związane </w:t>
      </w:r>
      <w:r w:rsidRPr="00E56401">
        <w:rPr>
          <w:rFonts w:ascii="Arial" w:eastAsia="Times New Roman" w:hAnsi="Arial" w:cs="Arial"/>
          <w:color w:val="000000"/>
          <w:sz w:val="24"/>
          <w:szCs w:val="24"/>
          <w:lang w:eastAsia="pl-PL"/>
        </w:rPr>
        <w:br/>
        <w:t>z wyegzekwowaniem od podatnika tego obowiązku (złożenie informacji w sprawie opłaty od posiadania psów oraz opłacenie należnego podatku).</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33"/>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Jeżeli podatnik nie wykona obowiązku, o którym mowa w ust. 2, </w:t>
      </w:r>
      <w:r w:rsidRPr="00E56401">
        <w:rPr>
          <w:rFonts w:ascii="Arial" w:eastAsia="Times New Roman" w:hAnsi="Arial" w:cs="Arial"/>
          <w:color w:val="000000"/>
          <w:sz w:val="24"/>
          <w:szCs w:val="24"/>
          <w:lang w:eastAsia="pl-PL"/>
        </w:rPr>
        <w:br/>
        <w:t>wszczyna się postępowanie, zgodnie z procedurą zawartą w ustawie – Ordynacja podatkowa.</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33"/>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Podstawą wyegzekwowania opłaty od posiadania psów w trybie egzekucji administracyjnej jest prawomocna decyzja określająca należność.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ind w:left="851" w:hanging="851"/>
        <w:contextualSpacing/>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§24.</w:t>
      </w:r>
      <w:r w:rsidRPr="00E56401">
        <w:rPr>
          <w:rFonts w:ascii="Arial" w:eastAsia="Times New Roman" w:hAnsi="Arial" w:cs="Arial"/>
          <w:sz w:val="24"/>
          <w:szCs w:val="24"/>
          <w:lang w:eastAsia="pl-PL"/>
        </w:rPr>
        <w:t>1. Wpływy z podatków i opłat księguje się na koncie podatnika.</w:t>
      </w:r>
    </w:p>
    <w:p w:rsidR="00E56401" w:rsidRPr="00E56401" w:rsidRDefault="00E56401" w:rsidP="00E56401">
      <w:pPr>
        <w:spacing w:after="0" w:line="240" w:lineRule="auto"/>
        <w:ind w:left="851" w:hanging="851"/>
        <w:contextualSpacing/>
        <w:jc w:val="both"/>
        <w:rPr>
          <w:rFonts w:ascii="Arial" w:eastAsia="Times New Roman" w:hAnsi="Arial" w:cs="Arial"/>
          <w:sz w:val="24"/>
          <w:szCs w:val="24"/>
          <w:lang w:eastAsia="pl-PL"/>
        </w:rPr>
      </w:pPr>
    </w:p>
    <w:p w:rsidR="00E56401" w:rsidRPr="00E56401" w:rsidRDefault="00E56401" w:rsidP="0066689F">
      <w:pPr>
        <w:numPr>
          <w:ilvl w:val="0"/>
          <w:numId w:val="234"/>
        </w:numPr>
        <w:tabs>
          <w:tab w:val="left" w:pos="851"/>
        </w:tabs>
        <w:spacing w:after="0" w:line="240" w:lineRule="auto"/>
        <w:ind w:left="0" w:firstLine="567"/>
        <w:contextualSpacing/>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zobowiązany dokonuje wpłaty po terminie płatności lub po doręczeniu upomnienia, na podstawie przepisów ustawy – Ordynacja podatkowa  </w:t>
      </w:r>
      <w:r w:rsidRPr="00E56401">
        <w:rPr>
          <w:rFonts w:ascii="Arial" w:eastAsia="Times New Roman" w:hAnsi="Arial" w:cs="Arial"/>
          <w:sz w:val="24"/>
          <w:szCs w:val="24"/>
          <w:lang w:eastAsia="pl-PL"/>
        </w:rPr>
        <w:br/>
        <w:t xml:space="preserve">a dokonana wpłata nie pokrywa kwoty zaległości podatkowej wraz z odsetkami, wpłatę tę zalicza się w pierwszej kolejności na koszty upomnienia oraz proporcjonalnie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na poczet kwoty zaległości podatkowej oraz odsetek za zwłokę </w:t>
      </w:r>
      <w:r w:rsidRPr="00E56401">
        <w:rPr>
          <w:rFonts w:ascii="Arial" w:eastAsia="Times New Roman" w:hAnsi="Arial" w:cs="Arial"/>
          <w:sz w:val="24"/>
          <w:szCs w:val="24"/>
          <w:lang w:eastAsia="pl-PL"/>
        </w:rPr>
        <w:br/>
        <w:t>w stosunku w jakim, w dniu wpłaty pozostaje kwota zaległości podatkowej do kwoty odsetek za zwłokę.</w:t>
      </w:r>
      <w:r w:rsidR="00785841">
        <w:rPr>
          <w:rFonts w:ascii="Arial" w:eastAsia="Times New Roman" w:hAnsi="Arial" w:cs="Arial"/>
          <w:sz w:val="24"/>
          <w:szCs w:val="24"/>
          <w:lang w:eastAsia="pl-PL"/>
        </w:rPr>
        <w:t xml:space="preserve"> W trakcie księgowania koszty upomnienia pobiera się w pierwszej kolejności.</w:t>
      </w:r>
    </w:p>
    <w:p w:rsidR="00E56401" w:rsidRPr="00E56401" w:rsidRDefault="00E56401" w:rsidP="00E56401">
      <w:pPr>
        <w:tabs>
          <w:tab w:val="left" w:pos="993"/>
        </w:tabs>
        <w:spacing w:after="0" w:line="240" w:lineRule="auto"/>
        <w:ind w:left="851" w:hanging="851"/>
        <w:jc w:val="both"/>
        <w:rPr>
          <w:rFonts w:ascii="Arial" w:eastAsia="Times New Roman" w:hAnsi="Arial" w:cs="Arial"/>
          <w:sz w:val="24"/>
          <w:szCs w:val="24"/>
          <w:lang w:eastAsia="pl-PL"/>
        </w:rPr>
      </w:pPr>
    </w:p>
    <w:p w:rsidR="00E56401" w:rsidRPr="00E56401" w:rsidRDefault="00E56401" w:rsidP="0066689F">
      <w:pPr>
        <w:numPr>
          <w:ilvl w:val="0"/>
          <w:numId w:val="234"/>
        </w:numPr>
        <w:tabs>
          <w:tab w:val="left" w:pos="851"/>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po zaksięgowaniu wpłaty w sposób wymieniony w ust. 2 na koncie podatnika pozostanie należność do zapłaty (różnica), podatnika powiadamia się </w:t>
      </w:r>
      <w:r w:rsidRPr="00E56401">
        <w:rPr>
          <w:rFonts w:ascii="Arial" w:eastAsia="Times New Roman" w:hAnsi="Arial" w:cs="Arial"/>
          <w:sz w:val="24"/>
          <w:szCs w:val="24"/>
          <w:lang w:eastAsia="pl-PL"/>
        </w:rPr>
        <w:br/>
        <w:t xml:space="preserve">na piśmie w formie postanowienia o zarachowaniu.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§25.</w:t>
      </w:r>
      <w:r w:rsidRPr="00E56401">
        <w:rPr>
          <w:rFonts w:ascii="Arial" w:eastAsia="Times New Roman" w:hAnsi="Arial" w:cs="Arial"/>
          <w:sz w:val="24"/>
          <w:szCs w:val="24"/>
          <w:lang w:eastAsia="pl-PL"/>
        </w:rPr>
        <w:t xml:space="preserve"> 1. Jeżeli wpłaty dokonywane na rachunek bankowy i z różnych przyczyn (brak opisu, niewłaściwe nazwisko) nie mogą być zarachowane na właściwą należność, księguje się ją przejściowo na koncie syntetycznym „Pozostałe rozrachunki” </w:t>
      </w:r>
      <w:r w:rsidRPr="00E56401">
        <w:rPr>
          <w:rFonts w:ascii="Arial" w:eastAsia="Times New Roman" w:hAnsi="Arial" w:cs="Arial"/>
          <w:sz w:val="24"/>
          <w:szCs w:val="24"/>
          <w:lang w:eastAsia="pl-PL"/>
        </w:rPr>
        <w:br/>
        <w:t>lub „Wpływy do wyjaśnienia” (w zależności jakiego tytułu wpłata dotyczy).</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Po zaksięgowaniu wpłaty wszczyna się postępowanie mające na celu ustalenie przeznaczenia wpłaty.</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Po ustaleniu tytułu wpłaty, poleceniem księgowania PK – z organu, przeksięgowuje się do księgowości analitycznej tj. na konto kontrahenta/podatnika według prawidłowej należności, a w przypadku podatków i opłat lokalnych (referatów) notą księgową.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Wpłaty dotyczące opłat za gospodarowanie odpadami komunalnymi, dokonuje się na  wyodrębniony rachunek bankowy. Jeżeli wpłata została wpłacona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na rachunek podstawowy lub jeżeli na rachunku gospodarowania odpadami są inne wpłaty (mylne), to wówczas przekazuje się środki przelewem na właściwy rachunek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na podstawie uzyskanych informacji przygotowanej przez osobę sprawdzającą wyciąg bankowy.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§26.</w:t>
      </w:r>
      <w:r w:rsidRPr="00E56401">
        <w:rPr>
          <w:rFonts w:ascii="Arial" w:eastAsia="Times New Roman" w:hAnsi="Arial" w:cs="Arial"/>
          <w:sz w:val="24"/>
          <w:szCs w:val="24"/>
          <w:lang w:eastAsia="pl-PL"/>
        </w:rPr>
        <w:t>1. Przypisy, odpisy, umorzenia podatków i opłat odbywa się w księgowości wymiarowej.</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Rejestracja przypisów podatków odbywa się na podstawie decyzji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lub deklaracji.</w:t>
      </w:r>
    </w:p>
    <w:p w:rsidR="00E56401" w:rsidRPr="00E56401" w:rsidRDefault="00E56401" w:rsidP="00E56401">
      <w:pPr>
        <w:tabs>
          <w:tab w:val="left" w:pos="993"/>
        </w:tabs>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Rejestracja odpisów podatków odbywa się na podstawie decyzji, korekty deklaracji, aktu notarialnego, wypisu z rejestru gruntów i budynków, oświadczenia </w:t>
      </w:r>
      <w:r w:rsidRPr="00E56401">
        <w:rPr>
          <w:rFonts w:ascii="Arial" w:eastAsia="Times New Roman" w:hAnsi="Arial" w:cs="Arial"/>
          <w:sz w:val="24"/>
          <w:szCs w:val="24"/>
          <w:lang w:eastAsia="pl-PL"/>
        </w:rPr>
        <w:br/>
        <w:t xml:space="preserve">i innych odpowiednich dokumentów.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rPr>
          <w:rFonts w:ascii="Arial" w:eastAsia="Times New Roman" w:hAnsi="Arial" w:cs="Arial"/>
          <w:sz w:val="24"/>
          <w:szCs w:val="24"/>
          <w:lang w:eastAsia="pl-PL"/>
        </w:rPr>
      </w:pPr>
      <w:r w:rsidRPr="00E56401">
        <w:rPr>
          <w:rFonts w:ascii="Arial" w:eastAsia="Times New Roman" w:hAnsi="Arial" w:cs="Arial"/>
          <w:sz w:val="24"/>
          <w:szCs w:val="24"/>
          <w:lang w:eastAsia="pl-PL"/>
        </w:rPr>
        <w:t>Rejestracja umorzeń odbywa się na podstawie decyzji.</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Rejestracja i księgowanie wpłat, zwrotów, oraz przeksięgowań odbywa się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w tzw. księgowości podatkowej, co umożliwia zaksięgowanie danych na kontach podatników oraz przygotowanie tych danych dla księgowości syntetycznej.</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Uzgodnień danych księgowości analitycznej i księgowości syntetycznej dokonuje się w okresach miesięcznych (zgodność księgowań).</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 uzgodnieniu obu księgowań sporządza się sprawozdanie Rb-27S.</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Księgowi referatów kwartalnie dokonują uzgodnień wpływów budżetowych łącznie z przypisami, odpisami, zwrotami.</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Co kwartał tj. na dzień 31 marca, 30 czerwca, 30 września  i 31 grudnia, księgowi referatów dokonują uzgodnień wpływów budżetowych łącznie z przypisami odpisami, zwrotami, saldem zaległości i nadpłat, sporządzając sprawozdanie </w:t>
      </w:r>
      <w:r w:rsidRPr="00E56401">
        <w:rPr>
          <w:rFonts w:ascii="Arial" w:eastAsia="Times New Roman" w:hAnsi="Arial" w:cs="Arial"/>
          <w:sz w:val="24"/>
          <w:szCs w:val="24"/>
          <w:lang w:eastAsia="pl-PL"/>
        </w:rPr>
        <w:br/>
        <w:t xml:space="preserve">Rb-27S w terminie odpowiednio do 10 dnia miesiąca następującego po kwartale.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Na dzień 31 grudnia dokonuje się inwentaryzacji sald, metodą weryfikacji  sald. Termin przeprowadzenia inwentaryzacji określa plan inwentaryzacji na dany rok budżetowy. </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§27.</w:t>
      </w:r>
      <w:r w:rsidRPr="00E56401">
        <w:rPr>
          <w:rFonts w:ascii="Arial" w:eastAsia="Times New Roman" w:hAnsi="Arial" w:cs="Arial"/>
          <w:sz w:val="24"/>
          <w:szCs w:val="24"/>
          <w:lang w:eastAsia="pl-PL"/>
        </w:rPr>
        <w:t xml:space="preserve">1.Wpływy podatkowe (karta podatkowa, podatek od czynności cywilnoprawnych, podatek od spadków i darowizn i udziały w podatku dochodowym od osób prawnych) </w:t>
      </w:r>
      <w:r w:rsidRPr="00E56401">
        <w:rPr>
          <w:rFonts w:ascii="Arial" w:eastAsia="Times New Roman" w:hAnsi="Arial" w:cs="Arial"/>
          <w:sz w:val="24"/>
          <w:szCs w:val="24"/>
          <w:lang w:eastAsia="pl-PL"/>
        </w:rPr>
        <w:lastRenderedPageBreak/>
        <w:t xml:space="preserve">otrzymywane z organów podatkowych księgowane są pod datą wpływu na rachunek bankowy w kwocie wykazanej w wyciągu bankowym.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7"/>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Po zakończeniu kwartału zgodnie ze sprawozdaniami przesłanymi </w:t>
      </w:r>
      <w:r w:rsidRPr="00E56401">
        <w:rPr>
          <w:rFonts w:ascii="Arial" w:eastAsia="Times New Roman" w:hAnsi="Arial" w:cs="Arial"/>
          <w:sz w:val="24"/>
          <w:szCs w:val="24"/>
          <w:lang w:eastAsia="pl-PL"/>
        </w:rPr>
        <w:br/>
        <w:t xml:space="preserve">przez poszczególne organy podatkowe, wpływy podatkowe przeksięgowuje się </w:t>
      </w:r>
      <w:r w:rsidRPr="00E56401">
        <w:rPr>
          <w:rFonts w:ascii="Arial" w:eastAsia="Times New Roman" w:hAnsi="Arial" w:cs="Arial"/>
          <w:sz w:val="24"/>
          <w:szCs w:val="24"/>
          <w:lang w:eastAsia="pl-PL"/>
        </w:rPr>
        <w:br/>
        <w:t xml:space="preserve">na konto dochodów według klasyfikacji budżetowej i zgodnie z planem kont </w:t>
      </w:r>
      <w:r w:rsidRPr="00E56401">
        <w:rPr>
          <w:rFonts w:ascii="Arial" w:eastAsia="Times New Roman" w:hAnsi="Arial" w:cs="Arial"/>
          <w:sz w:val="24"/>
          <w:szCs w:val="24"/>
          <w:lang w:eastAsia="pl-PL"/>
        </w:rPr>
        <w:br/>
        <w:t>na podstawie PK.</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7"/>
        </w:numPr>
        <w:tabs>
          <w:tab w:val="left" w:pos="0"/>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Udziały w podatku dochodowym od osób fizycznych przekazywane są </w:t>
      </w:r>
      <w:r w:rsidRPr="00E56401">
        <w:rPr>
          <w:rFonts w:ascii="Arial" w:eastAsia="Times New Roman" w:hAnsi="Arial" w:cs="Arial"/>
          <w:sz w:val="24"/>
          <w:szCs w:val="24"/>
          <w:lang w:eastAsia="pl-PL"/>
        </w:rPr>
        <w:br/>
        <w:t>w terminach określonych w art. 11 ustawy o dochodach jednostek samorządu terytorialnego i są otrzymywane z Ministerstwa Finansów. Udział w podatku księguje się pod datą wpływu na rachunek gminy.</w:t>
      </w:r>
    </w:p>
    <w:p w:rsidR="00E56401" w:rsidRPr="00E56401" w:rsidRDefault="00E56401" w:rsidP="00E56401">
      <w:pPr>
        <w:tabs>
          <w:tab w:val="left" w:pos="0"/>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7"/>
        </w:numPr>
        <w:tabs>
          <w:tab w:val="left" w:pos="0"/>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Odsetki księguje się na dzień zapłaty, natomiast na ostatni dzień kwartału dokonuje się przypisu odsetek należnych, a jeszcze nie wpłaconych.</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 xml:space="preserve"> §28.</w:t>
      </w:r>
      <w:r w:rsidRPr="00E56401">
        <w:rPr>
          <w:rFonts w:ascii="Arial" w:eastAsia="Times New Roman" w:hAnsi="Arial" w:cs="Arial"/>
          <w:sz w:val="24"/>
          <w:szCs w:val="24"/>
          <w:lang w:eastAsia="pl-PL"/>
        </w:rPr>
        <w:t xml:space="preserve">1.Należności publicznoprawne księguje się pod datą wpływu na rachunek bankowy według klasyfikacji budżetowej, zgodnie z planem kont </w:t>
      </w:r>
      <w:r w:rsidRPr="00E56401">
        <w:rPr>
          <w:rFonts w:ascii="Arial" w:eastAsia="Times New Roman" w:hAnsi="Arial" w:cs="Arial"/>
          <w:sz w:val="24"/>
          <w:szCs w:val="24"/>
          <w:lang w:eastAsia="pl-PL"/>
        </w:rPr>
        <w:br/>
        <w:t xml:space="preserve">z wyszczególnieniem ewentualnych zadań, projektów nazw lub nazwisk wpłacających.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Przypisy należności za zajęcie pasa drogowego dokonywane są </w:t>
      </w:r>
      <w:r w:rsidRPr="00E56401">
        <w:rPr>
          <w:rFonts w:ascii="Arial" w:eastAsia="Times New Roman" w:hAnsi="Arial" w:cs="Arial"/>
          <w:sz w:val="24"/>
          <w:szCs w:val="24"/>
          <w:lang w:eastAsia="pl-PL"/>
        </w:rPr>
        <w:br/>
        <w:t xml:space="preserve">w </w:t>
      </w:r>
      <w:r w:rsidR="00FB6C98">
        <w:rPr>
          <w:rFonts w:ascii="Arial" w:eastAsia="Times New Roman" w:hAnsi="Arial" w:cs="Arial"/>
          <w:sz w:val="24"/>
          <w:szCs w:val="24"/>
          <w:lang w:eastAsia="pl-PL"/>
        </w:rPr>
        <w:t>programie zajęcie pasa drogowego</w:t>
      </w:r>
      <w:r w:rsidRPr="00E56401">
        <w:rPr>
          <w:rFonts w:ascii="Arial" w:eastAsia="Times New Roman" w:hAnsi="Arial" w:cs="Arial"/>
          <w:sz w:val="24"/>
          <w:szCs w:val="24"/>
          <w:lang w:eastAsia="pl-PL"/>
        </w:rPr>
        <w:t xml:space="preserve"> na podstawie prawomocnej decyzji sporządzonej przez Wydział Gospodarki Komunalnej i Mieszkaniowej. Wydział merytoryczny winien przekazywać decyzje do księgowości na bieżąco (zgodnie harmonogramem spływu dokumentów). Wpływy księguje się </w:t>
      </w:r>
      <w:r w:rsidR="00FB6C98">
        <w:rPr>
          <w:rFonts w:ascii="Arial" w:eastAsia="Times New Roman" w:hAnsi="Arial" w:cs="Arial"/>
          <w:sz w:val="24"/>
          <w:szCs w:val="24"/>
          <w:lang w:eastAsia="pl-PL"/>
        </w:rPr>
        <w:t xml:space="preserve">na podstawie wyciągu bankowego </w:t>
      </w:r>
      <w:r w:rsidRPr="00E56401">
        <w:rPr>
          <w:rFonts w:ascii="Arial" w:eastAsia="Times New Roman" w:hAnsi="Arial" w:cs="Arial"/>
          <w:sz w:val="24"/>
          <w:szCs w:val="24"/>
          <w:lang w:eastAsia="pl-PL"/>
        </w:rPr>
        <w:t xml:space="preserve">zgodnie z wyszczególnieniem nazwy lub nazwisk kontrahenta. Wpływy rozliczane są miesięcznie na podstawie sprawozdania Rb-27S.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Przypisy należności za mandaty karne dokonuje się na podstawie wystawionego mandatu (egzemplarz dla gminy) przez Straż Miejską w Policach. Wpłaty księgowane są na koncie ukaranego. Wpływy rozliczane są miesięcznie </w:t>
      </w:r>
      <w:r w:rsidRPr="00E56401">
        <w:rPr>
          <w:rFonts w:ascii="Arial" w:eastAsia="Times New Roman" w:hAnsi="Arial" w:cs="Arial"/>
          <w:sz w:val="24"/>
          <w:szCs w:val="24"/>
          <w:lang w:eastAsia="pl-PL"/>
        </w:rPr>
        <w:br/>
        <w:t>na podstawie sprawozdania Rb-27S.</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Przypisy należności za usuwanie drzew i krzewów dokonywane są </w:t>
      </w:r>
      <w:r w:rsidRPr="00E56401">
        <w:rPr>
          <w:rFonts w:ascii="Arial" w:eastAsia="Times New Roman" w:hAnsi="Arial" w:cs="Arial"/>
          <w:sz w:val="24"/>
          <w:szCs w:val="24"/>
          <w:lang w:eastAsia="pl-PL"/>
        </w:rPr>
        <w:br/>
        <w:t xml:space="preserve">na podstawie odebranej decyzji sporządzonej przez Wydział Ochrony Środowiska. Wydział merytoryczny przekazuje decyzje do księgowości budżetowej niezwłocznie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po uprawomocnieniu się decyzji. Przypis decyzji warunkowych odroczonych </w:t>
      </w:r>
      <w:r w:rsidRPr="00E56401">
        <w:rPr>
          <w:rFonts w:ascii="Arial" w:eastAsia="Times New Roman" w:hAnsi="Arial" w:cs="Arial"/>
          <w:sz w:val="24"/>
          <w:szCs w:val="24"/>
          <w:lang w:eastAsia="pl-PL"/>
        </w:rPr>
        <w:br/>
        <w:t>w czasie następuje na koncie pozabilansowym w księgowości budżetowej. Decyzje stanowiące dochody do pobrania (np.: kary za wycinkę drzew) czyli decyzje bezwarunkowe przypisuje się na konto bilansowe na podstawie decyzji prawomocnej. Wpływy księguje się pod datą wejścia na rachunek bankowy zgodnie z klasyfikacją budżetową i planem kont z wyszczególnieniem nazw lub nazwisk kontrahenta.</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Wpływy z tytułu renty planistycznej, opłaty skarbowej, opłaty za zezwolenie na sprzedaż napojów alkoholowych, licencje taxi, księguje się </w:t>
      </w:r>
      <w:r w:rsidRPr="00E56401">
        <w:rPr>
          <w:rFonts w:ascii="Arial" w:eastAsia="Times New Roman" w:hAnsi="Arial" w:cs="Arial"/>
          <w:sz w:val="24"/>
          <w:szCs w:val="24"/>
          <w:lang w:eastAsia="pl-PL"/>
        </w:rPr>
        <w:br/>
        <w:t xml:space="preserve">na podstawie dowodów wpłat. Należności księguje się pod datą wpływu </w:t>
      </w:r>
      <w:r w:rsidRPr="00E56401">
        <w:rPr>
          <w:rFonts w:ascii="Arial" w:eastAsia="Times New Roman" w:hAnsi="Arial" w:cs="Arial"/>
          <w:sz w:val="24"/>
          <w:szCs w:val="24"/>
          <w:lang w:eastAsia="pl-PL"/>
        </w:rPr>
        <w:br/>
        <w:t>na rachunek bankowy z wyszczególnieniem nazw lub nazwisk kontrahenta. Wpływy rozliczane są miesięcznie na podstawie sprawozdania Rb-27S.</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924879">
        <w:rPr>
          <w:rFonts w:ascii="Arial" w:eastAsia="Times New Roman" w:hAnsi="Arial" w:cs="Arial"/>
          <w:sz w:val="24"/>
          <w:szCs w:val="24"/>
          <w:lang w:eastAsia="pl-PL"/>
        </w:rPr>
        <w:lastRenderedPageBreak/>
        <w:t xml:space="preserve">Należności z opłaty eksploatacyjnej i opłaty za gospodarowanie odpadami komunalnymi przypisuje się na koncie podatnika na podstawie deklaracji. Wpływy księguje się pod datą wpływu na rachunek bankowy z wyszczególnieniem nazw </w:t>
      </w:r>
      <w:r w:rsidR="00524696">
        <w:rPr>
          <w:rFonts w:ascii="Arial" w:eastAsia="Times New Roman" w:hAnsi="Arial" w:cs="Arial"/>
          <w:sz w:val="24"/>
          <w:szCs w:val="24"/>
          <w:lang w:eastAsia="pl-PL"/>
        </w:rPr>
        <w:br/>
      </w:r>
      <w:r w:rsidRPr="00924879">
        <w:rPr>
          <w:rFonts w:ascii="Arial" w:eastAsia="Times New Roman" w:hAnsi="Arial" w:cs="Arial"/>
          <w:sz w:val="24"/>
          <w:szCs w:val="24"/>
          <w:lang w:eastAsia="pl-PL"/>
        </w:rPr>
        <w:t xml:space="preserve">lub nazwisk podatnika. Wpływy rozliczane są miesięcznie na podstawie sprawozdania Rb-27S. W zakresie opłaty za gospodarowanie odpadami komunalnymi wpływy dokonywane są na wyodrębnione konto bankowe. </w:t>
      </w:r>
    </w:p>
    <w:p w:rsidR="00924879" w:rsidRPr="00924879" w:rsidRDefault="00924879" w:rsidP="00924879">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Dochody budżetowe takie jak: subwencje, dotacje, środki na dofinansowanie oraz różne dochody, księguje się pod datą wpływu na rachunek bankowy zgodnie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z klasyfikacją budżetową i planem kont.</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VI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 xml:space="preserve">WYMIAR , POBÓR I EWIDENCJA DOCHODÓW CYWILNOPRAWNYCH </w:t>
      </w:r>
      <w:r w:rsidRPr="00E56401">
        <w:rPr>
          <w:rFonts w:ascii="Arial" w:eastAsia="Times New Roman" w:hAnsi="Arial" w:cs="Arial"/>
          <w:b/>
          <w:sz w:val="24"/>
          <w:szCs w:val="24"/>
          <w:lang w:eastAsia="pl-PL"/>
        </w:rPr>
        <w:br/>
        <w:t>(Z MAJĄTKU)</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§29.</w:t>
      </w:r>
      <w:r w:rsidRPr="00E56401">
        <w:rPr>
          <w:rFonts w:ascii="Arial" w:eastAsia="Times New Roman" w:hAnsi="Arial" w:cs="Arial"/>
          <w:sz w:val="24"/>
          <w:szCs w:val="24"/>
          <w:lang w:eastAsia="pl-PL"/>
        </w:rPr>
        <w:t>1. Do dochodów z majątku zalicza się w szczególności:</w:t>
      </w:r>
    </w:p>
    <w:p w:rsidR="00E56401" w:rsidRPr="00E56401" w:rsidRDefault="00E56401" w:rsidP="0066689F">
      <w:pPr>
        <w:numPr>
          <w:ilvl w:val="0"/>
          <w:numId w:val="215"/>
        </w:numPr>
        <w:tabs>
          <w:tab w:val="num" w:pos="993"/>
        </w:tabs>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dzierżawę,</w:t>
      </w:r>
    </w:p>
    <w:p w:rsidR="00E56401" w:rsidRPr="00E56401" w:rsidRDefault="00E56401" w:rsidP="0066689F">
      <w:pPr>
        <w:numPr>
          <w:ilvl w:val="0"/>
          <w:numId w:val="215"/>
        </w:numPr>
        <w:tabs>
          <w:tab w:val="num" w:pos="993"/>
        </w:tabs>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najem,</w:t>
      </w:r>
    </w:p>
    <w:p w:rsidR="00E56401" w:rsidRPr="00E56401" w:rsidRDefault="00E56401" w:rsidP="0066689F">
      <w:pPr>
        <w:numPr>
          <w:ilvl w:val="0"/>
          <w:numId w:val="215"/>
        </w:numPr>
        <w:tabs>
          <w:tab w:val="num" w:pos="993"/>
        </w:tabs>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użytkowanie wieczyste, użytkowanie, zarząd,</w:t>
      </w:r>
    </w:p>
    <w:p w:rsidR="00E56401" w:rsidRPr="00E56401" w:rsidRDefault="00E56401" w:rsidP="0066689F">
      <w:pPr>
        <w:numPr>
          <w:ilvl w:val="0"/>
          <w:numId w:val="215"/>
        </w:numPr>
        <w:tabs>
          <w:tab w:val="num" w:pos="993"/>
        </w:tabs>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sprzedaż mienia (sprzedaż ratalna),</w:t>
      </w:r>
    </w:p>
    <w:p w:rsidR="00E56401" w:rsidRPr="00E56401" w:rsidRDefault="00E56401" w:rsidP="0066689F">
      <w:pPr>
        <w:numPr>
          <w:ilvl w:val="0"/>
          <w:numId w:val="215"/>
        </w:numPr>
        <w:tabs>
          <w:tab w:val="num" w:pos="993"/>
        </w:tabs>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przekształcenie prawa użytkowania wieczystego w prawo własności,</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1"/>
          <w:numId w:val="21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Rejestrację wymiaru i księgowania wpływów prowadzi się za pomocą komputera.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1"/>
          <w:numId w:val="21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Wysokość należności (wymiar) z tytułu dzierżawy, użytkowania wieczystego, zarządu, użytkowania, najmu, wprowadza do systemu komputerowego Wydział Gospodarki Gruntami na podstawie zawartych umów cywilnoprawnych, Wydział Działalności Gospodarczej w stosunku do dzierżawy na targowisku gminnym. Należność z tytułu sprzedaży ratalnej majątku gminy  wprowadza Wydział Finansowo-Budżetowy (jeżeli raty spłaty ustalone w akcie notarialnym pozwalają na korzystanie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z ewidencji komputerowej, pozostałe należności księguje się na kartach kontowych).</w:t>
      </w:r>
    </w:p>
    <w:p w:rsidR="00E56401" w:rsidRPr="00E56401" w:rsidRDefault="00E56401" w:rsidP="00E56401">
      <w:pPr>
        <w:tabs>
          <w:tab w:val="left" w:pos="993"/>
        </w:tabs>
        <w:spacing w:after="0" w:line="240" w:lineRule="auto"/>
        <w:jc w:val="both"/>
        <w:rPr>
          <w:rFonts w:ascii="Arial" w:eastAsia="Times New Roman" w:hAnsi="Arial" w:cs="Arial"/>
          <w:color w:val="FF0000"/>
          <w:sz w:val="24"/>
          <w:szCs w:val="24"/>
          <w:lang w:eastAsia="pl-PL"/>
        </w:rPr>
      </w:pPr>
    </w:p>
    <w:p w:rsidR="00E56401" w:rsidRPr="00E56401" w:rsidRDefault="00E56401" w:rsidP="0066689F">
      <w:pPr>
        <w:numPr>
          <w:ilvl w:val="0"/>
          <w:numId w:val="246"/>
        </w:numPr>
        <w:tabs>
          <w:tab w:val="num" w:pos="908"/>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Wymiar należności z majątku dokonuje się na podstawie dokumentów,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a w szczególności:</w:t>
      </w:r>
    </w:p>
    <w:p w:rsidR="00E56401" w:rsidRPr="00E56401" w:rsidRDefault="00E56401" w:rsidP="00E56401">
      <w:pPr>
        <w:tabs>
          <w:tab w:val="num" w:pos="0"/>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1) umów cywilnoprawnych,</w:t>
      </w:r>
    </w:p>
    <w:p w:rsidR="00E56401" w:rsidRPr="00E56401" w:rsidRDefault="00E56401" w:rsidP="00E56401">
      <w:pPr>
        <w:tabs>
          <w:tab w:val="num" w:pos="0"/>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aktów notarialnych,</w:t>
      </w:r>
    </w:p>
    <w:p w:rsidR="00E56401" w:rsidRPr="00E56401" w:rsidRDefault="00E56401" w:rsidP="00E56401">
      <w:pPr>
        <w:tabs>
          <w:tab w:val="num" w:pos="0"/>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3) wyroków sądowych,</w:t>
      </w:r>
    </w:p>
    <w:p w:rsidR="00E56401" w:rsidRPr="00E56401" w:rsidRDefault="00E56401" w:rsidP="00E56401">
      <w:pPr>
        <w:tabs>
          <w:tab w:val="num" w:pos="0"/>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4) innych dokumentów (porozumień itp.).</w:t>
      </w:r>
    </w:p>
    <w:p w:rsidR="00E56401" w:rsidRPr="00E56401" w:rsidRDefault="00E56401" w:rsidP="00E56401">
      <w:pPr>
        <w:tabs>
          <w:tab w:val="num" w:pos="0"/>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contextualSpacing/>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Wpłaty dokonywane przez zobowiązanego rejestrowane są w księgowości podatkowej bezpośrednio na koncie kontrahenta.  </w:t>
      </w:r>
    </w:p>
    <w:p w:rsidR="00E56401" w:rsidRPr="00E56401" w:rsidRDefault="00E56401" w:rsidP="00E56401">
      <w:pPr>
        <w:tabs>
          <w:tab w:val="left" w:pos="993"/>
        </w:tabs>
        <w:spacing w:after="0" w:line="240" w:lineRule="auto"/>
        <w:ind w:firstLine="567"/>
        <w:contextualSpacing/>
        <w:jc w:val="both"/>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contextualSpacing/>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wpłata należności jest niższa lub wyższa od wymaganej, księgowy powiadamia kontrahenta pisemnie o stanie konta. W przypadku wpłaty niższej </w:t>
      </w:r>
      <w:r w:rsidRPr="00E56401">
        <w:rPr>
          <w:rFonts w:ascii="Arial" w:eastAsia="Times New Roman" w:hAnsi="Arial" w:cs="Arial"/>
          <w:sz w:val="24"/>
          <w:szCs w:val="24"/>
          <w:lang w:eastAsia="pl-PL"/>
        </w:rPr>
        <w:br/>
        <w:t xml:space="preserve">od wymaganej informuje o  niedopłacie, natomiast wpłaty wyższej od należnej, informuje o możliwości odbioru nadpłaty (osobiście lub na konto) lub informuje </w:t>
      </w:r>
      <w:r w:rsidRPr="00E56401">
        <w:rPr>
          <w:rFonts w:ascii="Arial" w:eastAsia="Times New Roman" w:hAnsi="Arial" w:cs="Arial"/>
          <w:sz w:val="24"/>
          <w:szCs w:val="24"/>
          <w:lang w:eastAsia="pl-PL"/>
        </w:rPr>
        <w:br/>
        <w:t>o wypowiedzeniu się co do zarachowania wpłaty na inne zobowiązania wobec gminy, w tym wymagalne i niewymagalne.</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wpłata należności została uregulowana po terminie płatności, </w:t>
      </w:r>
      <w:r w:rsidRPr="00E56401">
        <w:rPr>
          <w:rFonts w:ascii="Arial" w:eastAsia="Times New Roman" w:hAnsi="Arial" w:cs="Arial"/>
          <w:sz w:val="24"/>
          <w:szCs w:val="24"/>
          <w:lang w:eastAsia="pl-PL"/>
        </w:rPr>
        <w:br/>
        <w:t xml:space="preserve">w pierwszej kolejności wpłatę należy zarachować na odsetki, koszty wezwania (jeżeli występują). Odsetki należy rozliczać proporcjonalnie do dokonanej wpłaty.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O zarachowaniu dokonanej wpłaty powiadamia się kontrahenta pisemnie (zwykłe pismo). </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Księgowi dokonują uzgodnień danych w księgowości analitycznej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i księgowości syntetycznej w okresach miesięcznych.</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Należność za sprzedaż mienia (nie objęta sprzedażą ratalną) </w:t>
      </w:r>
      <w:r w:rsidR="00524696">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oraz przekształcenie prawa użytkowania wieczystego w prawo własności, księguje się pod datą wpływu na rachunek bankowy, zgodnie z klasyfikacją budżetową i planem kont z wyszczególnieniem nazwy lub nazwiska wpłacającego. </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 uzgodnieniu obu księgowań sporządza się sprawozdanie Rb-27S.</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Księgowi referatów miesięcznie dokonują uzgodnień wpływów budżetowych, a raz na kwartał należności łącznie z przypisami, odpisami, zwrotami.</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Co kwartał tj. na dzień 31 marca, 30 czerwca, 30 września  i 31 grudnia, księgowi referatów dokonują uzgodnień wpływów budżetowych łącznie z przypisami odpisami, zwrotami, saldem zaległości i nadpłat, sporządzając sprawozdanie Rb-27S w terminie odpowiednio do 10 dnia miesiąca następującego po kwartale. </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Na dzień 31 grudnia dokonuje się inwentaryzacji sald, metodą weryfikacji  sald i metodą potwierdzenia sald (metodę potwierdzenia sald stosuje się do osób prowadzących działalność gospodarczą). Termin przeprowadzenia inwentaryzacji określa plan inwentaryzacji na dany rok budżetowy. </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VII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 xml:space="preserve">KONTROLA TERMINOWEJ REALIZACJI NALEŻNOŚCI PODATKOWYCH </w:t>
      </w:r>
      <w:r w:rsidR="00E37E7E">
        <w:rPr>
          <w:rFonts w:ascii="Arial" w:eastAsia="Times New Roman" w:hAnsi="Arial" w:cs="Arial"/>
          <w:b/>
          <w:sz w:val="24"/>
          <w:szCs w:val="24"/>
          <w:lang w:eastAsia="pl-PL"/>
        </w:rPr>
        <w:br/>
      </w:r>
      <w:r w:rsidRPr="00E56401">
        <w:rPr>
          <w:rFonts w:ascii="Arial" w:eastAsia="Times New Roman" w:hAnsi="Arial" w:cs="Arial"/>
          <w:b/>
          <w:sz w:val="24"/>
          <w:szCs w:val="24"/>
          <w:lang w:eastAsia="pl-PL"/>
        </w:rPr>
        <w:t>I OPŁAT LOKALNYCH ORAZ ICH WINDYKACJA</w:t>
      </w:r>
    </w:p>
    <w:p w:rsidR="00E56401" w:rsidRPr="00E56401" w:rsidRDefault="00E56401" w:rsidP="00E56401">
      <w:pPr>
        <w:spacing w:after="0" w:line="240" w:lineRule="auto"/>
        <w:jc w:val="both"/>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§30.</w:t>
      </w:r>
      <w:r w:rsidRPr="00E56401">
        <w:rPr>
          <w:rFonts w:ascii="Arial" w:eastAsia="Times New Roman" w:hAnsi="Arial" w:cs="Arial"/>
          <w:sz w:val="24"/>
          <w:szCs w:val="24"/>
          <w:lang w:eastAsia="pl-PL"/>
        </w:rPr>
        <w:t>1. Kontrolę terminowej realizacji należności budżetowych wykonuje się przez analizę kont po zaksięgowaniu wszystkich wpłat, zwrotów, dokonanych przypisów, odpisów analizowanego okresu.</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Kontrolę kont dokonuje się w terminie do 30 dni po upływie terminu płatności.</w:t>
      </w: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p>
    <w:p w:rsidR="00E56401" w:rsidRPr="00924879"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Księgowy dokonuje przeglądu zapisów na koncie w zbiorze, sprawdzając </w:t>
      </w:r>
      <w:r w:rsidR="00524696">
        <w:rPr>
          <w:rFonts w:ascii="Arial" w:eastAsia="Times New Roman" w:hAnsi="Arial" w:cs="Arial"/>
          <w:sz w:val="24"/>
          <w:szCs w:val="24"/>
          <w:lang w:eastAsia="pl-PL"/>
        </w:rPr>
        <w:br/>
      </w:r>
      <w:r w:rsidRPr="00924879">
        <w:rPr>
          <w:rFonts w:ascii="Arial" w:eastAsia="Times New Roman" w:hAnsi="Arial" w:cs="Arial"/>
          <w:sz w:val="24"/>
          <w:szCs w:val="24"/>
          <w:lang w:eastAsia="pl-PL"/>
        </w:rPr>
        <w:t>czy należności zostały zapłacone.</w:t>
      </w:r>
    </w:p>
    <w:p w:rsidR="00E56401" w:rsidRPr="00924879"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D201A" w:rsidRDefault="00E56401" w:rsidP="0066689F">
      <w:pPr>
        <w:pStyle w:val="Akapitzlist"/>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D201A">
        <w:rPr>
          <w:rFonts w:ascii="Arial" w:eastAsia="Times New Roman" w:hAnsi="Arial" w:cs="Arial"/>
          <w:sz w:val="24"/>
          <w:szCs w:val="24"/>
          <w:lang w:eastAsia="pl-PL"/>
        </w:rPr>
        <w:t xml:space="preserve">W pierwszej kolejności podejmuje się działania zmierzające </w:t>
      </w:r>
      <w:r w:rsidR="00524696" w:rsidRPr="00ED201A">
        <w:rPr>
          <w:rFonts w:ascii="Arial" w:eastAsia="Times New Roman" w:hAnsi="Arial" w:cs="Arial"/>
          <w:sz w:val="24"/>
          <w:szCs w:val="24"/>
          <w:lang w:eastAsia="pl-PL"/>
        </w:rPr>
        <w:br/>
      </w:r>
      <w:r w:rsidRPr="00ED201A">
        <w:rPr>
          <w:rFonts w:ascii="Arial" w:eastAsia="Times New Roman" w:hAnsi="Arial" w:cs="Arial"/>
          <w:sz w:val="24"/>
          <w:szCs w:val="24"/>
          <w:lang w:eastAsia="pl-PL"/>
        </w:rPr>
        <w:t xml:space="preserve">do dobrowolnego wykonania obowiązku dłużnika na podstawie obowiązujących przepisów prawa, w tym w szczególności przepisów Rozporządzenia Ministra Finansów z dnia 30 grudnia 2015r. w sprawie postępowania wierzycieli należności pieniężnych. </w:t>
      </w:r>
      <w:r w:rsidR="00924879" w:rsidRPr="00ED201A">
        <w:rPr>
          <w:rFonts w:ascii="Arial" w:eastAsia="Times New Roman" w:hAnsi="Arial" w:cs="Arial"/>
          <w:sz w:val="24"/>
          <w:szCs w:val="24"/>
          <w:lang w:eastAsia="pl-PL"/>
        </w:rPr>
        <w:t xml:space="preserve"> </w:t>
      </w: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 xml:space="preserve">Jeżeli należności nie zostały zapłacone w terminie płatności (raty, zaliczki,) księgowy sporządza upomnienie, nie później niż do 60 dni po terminie płatności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i wysyła za potwierdzeniem odbioru.</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Jeżeli zaległość (rata, zaliczka) jest mniejsza niż 40 zł, upomnienie wysyła się raz do roku (w grudniu) na wszystkie raty (zaliczki). Gdy zaległość winna być zapłacona w jednej racie to upomnienie wysyła się w </w:t>
      </w:r>
      <w:r w:rsidRPr="00E56401">
        <w:rPr>
          <w:rFonts w:ascii="Arial" w:eastAsia="Times New Roman" w:hAnsi="Arial" w:cs="Arial"/>
          <w:color w:val="000000"/>
          <w:sz w:val="24"/>
          <w:szCs w:val="24"/>
          <w:lang w:eastAsia="pl-PL"/>
        </w:rPr>
        <w:t xml:space="preserve">terminie, o którym mowa </w:t>
      </w:r>
      <w:r w:rsidRPr="00E56401">
        <w:rPr>
          <w:rFonts w:ascii="Arial" w:eastAsia="Times New Roman" w:hAnsi="Arial" w:cs="Arial"/>
          <w:color w:val="000000"/>
          <w:sz w:val="24"/>
          <w:szCs w:val="24"/>
          <w:lang w:eastAsia="pl-PL"/>
        </w:rPr>
        <w:br/>
        <w:t>w ust.4</w:t>
      </w:r>
    </w:p>
    <w:p w:rsidR="00E56401" w:rsidRPr="00E56401" w:rsidRDefault="00E56401" w:rsidP="00E56401">
      <w:pPr>
        <w:tabs>
          <w:tab w:val="left" w:pos="993"/>
        </w:tabs>
        <w:spacing w:after="0" w:line="240" w:lineRule="auto"/>
        <w:ind w:firstLine="567"/>
        <w:jc w:val="both"/>
        <w:rPr>
          <w:rFonts w:ascii="Arial" w:eastAsia="Times New Roman" w:hAnsi="Arial" w:cs="Arial"/>
          <w:color w:val="000000"/>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Tryb doręczenia korespondencji urzędowej w wypadku niemożności doręczenia skutecznie tj. odebranie pisma przez adresata, doręczenie zastępcze regulują przepisy ustawy – Ordynacja podatkowa. </w:t>
      </w:r>
    </w:p>
    <w:p w:rsidR="00E56401" w:rsidRPr="00E56401" w:rsidRDefault="00E56401" w:rsidP="00E56401">
      <w:pPr>
        <w:tabs>
          <w:tab w:val="left" w:pos="993"/>
        </w:tabs>
        <w:spacing w:after="0" w:line="240" w:lineRule="auto"/>
        <w:ind w:firstLine="567"/>
        <w:jc w:val="both"/>
        <w:rPr>
          <w:rFonts w:ascii="Arial" w:eastAsia="Times New Roman" w:hAnsi="Arial" w:cs="Arial"/>
          <w:color w:val="000000"/>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zaległości objęte upomnieniem  nie zostały zapłacone, sporządza się tytuły wykonawcze celem dokonania egzekucji administracyjnej. Dla podatków płaconych w 4 ratach tytuły wykonawcze sporządza się nie rzadziej niż dwa razy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do roku po dwie raty, jednak nie później niż: za dwie pierwsze raty do końca sierpnia, </w:t>
      </w:r>
      <w:r w:rsidRPr="00E56401">
        <w:rPr>
          <w:rFonts w:ascii="Arial" w:eastAsia="Times New Roman" w:hAnsi="Arial" w:cs="Arial"/>
          <w:sz w:val="24"/>
          <w:szCs w:val="24"/>
          <w:lang w:eastAsia="pl-PL"/>
        </w:rPr>
        <w:br/>
        <w:t xml:space="preserve">a za dwie drugie raty do końca lutego roku następnego. Dla podatków płaconych miesięcznie (podatek od nieruchomości osoby prawne i jednostki organizacyjne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nie mające osobowości prawnej) tytuły wykonawcze sporządza się po każdej racie (zaliczce) do 30 dni powyżej 500 zł, natomiast poniżej 500 zł raz na 3 miesiące.</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Dla opłat tytuły wykonawcze sporządza się do 30 dni od wydania decyzji określającej należność.</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przypadku złożenia wniosku przez zobowiązanego w sprawie umorzenia, rozłożenia na raty, odroczenia terminu płatności należności podatkowych,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pracownik prowadzący postępowanie podatkowe przekazuje powyższą informację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do księgowości podatkowej. Jeżeli zostanie wydana decyzja pozytywna w sprawie umorzenia lub rozłożenia na raty zaległości podatkowej, księgowy zobowiązany jest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w pierwszym przypadku do wycofania tytułu, a w drugim przypadku do zawieszenia czynności egzekucyjnych do chwili spłaty zobowiązania.</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 koncie zobowiązanego, księgowy dokonuje odpowiednich adnotacji </w:t>
      </w:r>
      <w:r w:rsidRPr="00E56401">
        <w:rPr>
          <w:rFonts w:ascii="Arial" w:eastAsia="Times New Roman" w:hAnsi="Arial" w:cs="Arial"/>
          <w:sz w:val="24"/>
          <w:szCs w:val="24"/>
          <w:lang w:eastAsia="pl-PL"/>
        </w:rPr>
        <w:br/>
        <w:t xml:space="preserve">o dokonanych czynnościach, wynikających z ust. 9. </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Tytuły wykonawcze wystawia się na podstawie decyzji lub deklaracji podatkowej. W przypadkach, gdy przepisy prawa przed podjęciem egzekucji  należności wymagają prowadzenia postępowania w sprawie określenia zobowiązania podatkowego, terminy określone w ust. 5 i 8 stosuje się, poczynając od dnia doręczenia decyzji.</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Wystawione tytuły wykonawcze przesyła się do właściwego Urzędu Skarbowego wraz z podaniem daty odbioru upomnienia lub podaniem podstawy prawnej, że wysłanie upomnienia przez wierzyciela nie jest obowiązkowe. Upomnienia p</w:t>
      </w:r>
      <w:r w:rsidR="002A47E6">
        <w:rPr>
          <w:rFonts w:ascii="Arial" w:eastAsia="Times New Roman" w:hAnsi="Arial" w:cs="Arial"/>
          <w:sz w:val="24"/>
          <w:szCs w:val="24"/>
          <w:lang w:eastAsia="pl-PL"/>
        </w:rPr>
        <w:t>rzesyła się w formie papierowej</w:t>
      </w:r>
      <w:r w:rsidRPr="00E56401">
        <w:rPr>
          <w:rFonts w:ascii="Arial" w:eastAsia="Times New Roman" w:hAnsi="Arial" w:cs="Arial"/>
          <w:sz w:val="24"/>
          <w:szCs w:val="24"/>
          <w:lang w:eastAsia="pl-PL"/>
        </w:rPr>
        <w:t>.</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 każdej zmianie stanu zaległości objętej tytułem wykonawczym zawiadamia się niezwłocznie Urząd Skarbowy.</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lastRenderedPageBreak/>
        <w:t xml:space="preserve">Istnieje obowiązek monitorowania terminów realizacji tytułów wykonawczych dwa razy do roku. Jeżeli istnieje obawa o bezczynności organu egzekucyjnego,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o tym fakcie należy powiadomić Skarbnika lub Zastępcę Naczelnika Wydziału Finansowo-Budżetowego w celu podjęcia stosownych decyzji w tej sprawie.</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Terminy przedawnienia zobowiązań podatkowych określają przepisy </w:t>
      </w:r>
      <w:r w:rsidRPr="00E56401">
        <w:rPr>
          <w:rFonts w:ascii="Arial" w:eastAsia="Times New Roman" w:hAnsi="Arial" w:cs="Arial"/>
          <w:sz w:val="24"/>
          <w:szCs w:val="24"/>
          <w:lang w:eastAsia="pl-PL"/>
        </w:rPr>
        <w:br/>
        <w:t xml:space="preserve">art. 70-71 ustawy - Ordynacja podatkowa. Należności przedawnione odpisuje się </w:t>
      </w:r>
      <w:r w:rsidRPr="00E56401">
        <w:rPr>
          <w:rFonts w:ascii="Arial" w:eastAsia="Times New Roman" w:hAnsi="Arial" w:cs="Arial"/>
          <w:sz w:val="24"/>
          <w:szCs w:val="24"/>
          <w:lang w:eastAsia="pl-PL"/>
        </w:rPr>
        <w:br/>
        <w:t>na podstawie noty księgowej. Do noty należy dołączyć uzasadnienie faktyczne</w:t>
      </w:r>
      <w:r w:rsidRPr="00E56401">
        <w:rPr>
          <w:rFonts w:ascii="Arial" w:eastAsia="Times New Roman" w:hAnsi="Arial" w:cs="Arial"/>
          <w:sz w:val="24"/>
          <w:szCs w:val="24"/>
          <w:lang w:eastAsia="pl-PL"/>
        </w:rPr>
        <w:br/>
        <w:t xml:space="preserve">i prawne. </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każdym roku budżetowym, w terminie do 15 czerwca i 15 grudnia dokonuje się weryfikacji sald pod kątem występowania należności przedawnionych </w:t>
      </w:r>
      <w:r w:rsidRPr="00E56401">
        <w:rPr>
          <w:rFonts w:ascii="Arial" w:eastAsia="Times New Roman" w:hAnsi="Arial" w:cs="Arial"/>
          <w:sz w:val="24"/>
          <w:szCs w:val="24"/>
          <w:lang w:eastAsia="pl-PL"/>
        </w:rPr>
        <w:br/>
        <w:t xml:space="preserve">i nieściągalnych. Weryfikacja jest podstawą inicjowania działań w zakresie </w:t>
      </w:r>
      <w:r w:rsidRPr="00E56401">
        <w:rPr>
          <w:rFonts w:ascii="Arial" w:eastAsia="Times New Roman" w:hAnsi="Arial" w:cs="Arial"/>
          <w:sz w:val="24"/>
          <w:szCs w:val="24"/>
          <w:lang w:eastAsia="pl-PL"/>
        </w:rPr>
        <w:br/>
        <w:t xml:space="preserve">nie dopuszczania do powstawania przedawnień powstałych zaległości </w:t>
      </w:r>
      <w:r w:rsidRPr="00E56401">
        <w:rPr>
          <w:rFonts w:ascii="Arial" w:eastAsia="Times New Roman" w:hAnsi="Arial" w:cs="Arial"/>
          <w:sz w:val="24"/>
          <w:szCs w:val="24"/>
          <w:lang w:eastAsia="pl-PL"/>
        </w:rPr>
        <w:br/>
        <w:t>lub dokonywania odpisu należności przedawnionych.</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4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celu dokonanych weryfikacji sald należy sporządzić wydruk, na którym należy dokonać adnotacji „dokonano weryfikacji sald pod kątem stwierdzenia należności przedawnionych i nieściągalnych” datę i podpis księgowego.</w:t>
      </w:r>
    </w:p>
    <w:p w:rsidR="00E56401" w:rsidRPr="00E56401" w:rsidRDefault="00E56401" w:rsidP="00E56401">
      <w:pPr>
        <w:spacing w:after="0" w:line="240" w:lineRule="auto"/>
        <w:ind w:firstLine="567"/>
        <w:jc w:val="both"/>
        <w:rPr>
          <w:rFonts w:ascii="Arial" w:eastAsia="Times New Roman" w:hAnsi="Arial" w:cs="Arial"/>
          <w:b/>
          <w:sz w:val="24"/>
          <w:szCs w:val="24"/>
          <w:lang w:eastAsia="pl-PL"/>
        </w:rPr>
      </w:pPr>
    </w:p>
    <w:p w:rsidR="00E56401" w:rsidRPr="00E56401" w:rsidRDefault="00E56401" w:rsidP="00E56401">
      <w:pPr>
        <w:tabs>
          <w:tab w:val="left" w:pos="851"/>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 xml:space="preserve">§31. </w:t>
      </w:r>
      <w:r w:rsidRPr="00E56401">
        <w:rPr>
          <w:rFonts w:ascii="Arial" w:eastAsia="Times New Roman" w:hAnsi="Arial" w:cs="Arial"/>
          <w:sz w:val="24"/>
          <w:szCs w:val="24"/>
          <w:lang w:eastAsia="pl-PL"/>
        </w:rPr>
        <w:t>1. Jeżeli wystąpią okoliczności wymienione w art. 67 § 4 ustawy  - Ordynacja podatkowa, umarza się zaległości podatkowe z urzędu.</w:t>
      </w:r>
    </w:p>
    <w:p w:rsidR="00E56401" w:rsidRPr="00E56401" w:rsidRDefault="00E56401" w:rsidP="00E56401">
      <w:pPr>
        <w:tabs>
          <w:tab w:val="left" w:pos="851"/>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7"/>
        </w:numPr>
        <w:tabs>
          <w:tab w:val="left" w:pos="851"/>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Decyzję umarzającą zaległość z urzędu, pozostawia się w aktach sprawy.</w:t>
      </w:r>
    </w:p>
    <w:p w:rsidR="00E56401" w:rsidRPr="00E56401" w:rsidRDefault="00E56401" w:rsidP="00E56401">
      <w:pPr>
        <w:spacing w:after="0" w:line="240" w:lineRule="auto"/>
        <w:ind w:firstLine="567"/>
        <w:jc w:val="center"/>
        <w:rPr>
          <w:rFonts w:ascii="Arial" w:eastAsia="Times New Roman" w:hAnsi="Arial" w:cs="Arial"/>
          <w:sz w:val="28"/>
          <w:szCs w:val="24"/>
          <w:lang w:eastAsia="pl-PL"/>
        </w:rPr>
      </w:pPr>
    </w:p>
    <w:p w:rsidR="00E56401" w:rsidRPr="00E56401" w:rsidRDefault="00E56401" w:rsidP="00E56401">
      <w:pPr>
        <w:spacing w:after="0" w:line="240" w:lineRule="auto"/>
        <w:jc w:val="center"/>
        <w:rPr>
          <w:rFonts w:ascii="Arial" w:eastAsia="Times New Roman" w:hAnsi="Arial" w:cs="Arial"/>
          <w:sz w:val="28"/>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VIII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KONTROLA TERMINOWEJ REALIZACJI NALEŻNOŚCI PUBLICZNOPRAWNYCH I ICH WINDYKACJA</w:t>
      </w:r>
    </w:p>
    <w:p w:rsidR="00E56401" w:rsidRPr="00E56401" w:rsidRDefault="00E56401" w:rsidP="00E56401">
      <w:pPr>
        <w:spacing w:after="0" w:line="240" w:lineRule="auto"/>
        <w:jc w:val="both"/>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§32.</w:t>
      </w:r>
      <w:r w:rsidRPr="00E56401">
        <w:rPr>
          <w:rFonts w:ascii="Arial" w:eastAsia="Times New Roman" w:hAnsi="Arial" w:cs="Arial"/>
          <w:sz w:val="24"/>
          <w:szCs w:val="24"/>
          <w:lang w:eastAsia="pl-PL"/>
        </w:rPr>
        <w:t>1. Kontrolę terminowej realizacji należności publicznoprawnych wykonuje się przez analizę kont po zaksięgowaniu wszystkich wpłat, zwrotów, dokonanych przypisów, odpisów analizowanego okresu.</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2. Kontrolę kont dokonuje się w terminie do 30 dni po upływie terminu płatności.</w:t>
      </w: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4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Księgowy dokonuje przeglądu zapisów na koncie w zbiorze, sprawdzając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czy należności zostały zapłacone.</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4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 pierwszej kolejności podejmuje się działania zmierzające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do dobrowolnego wykonania obowiązku dłużnika na podstawie obowiązujących przepisów prawa, w szczególności  przepisów  Rozporządzenia Ministra Finansów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z dnia 30 grudnia 2015r. w sprawie postępowania wierzycieli należności pieniężnych.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48"/>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należności nie zostały zapłacone w terminie płatności księgowy sporządza upomnienie, nie później niż do 60 dni po terminie płatności. Sporządzanie upomnień na należności z tytułu opłaty za gospodarowanie odpadami komunalnymi wysyła się nie częściej niż 4 razy w  roku kalendarzowym. Upomnienia wysyła się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za potwierdzeniem odbioru.</w:t>
      </w:r>
    </w:p>
    <w:p w:rsidR="00E56401" w:rsidRPr="00E56401" w:rsidRDefault="00E56401" w:rsidP="00E56401">
      <w:pPr>
        <w:tabs>
          <w:tab w:val="left" w:pos="993"/>
        </w:tabs>
        <w:spacing w:after="0" w:line="240" w:lineRule="auto"/>
        <w:ind w:firstLine="567"/>
        <w:jc w:val="both"/>
        <w:rPr>
          <w:rFonts w:ascii="Arial" w:eastAsia="Times New Roman" w:hAnsi="Arial" w:cs="Arial"/>
          <w:color w:val="000000"/>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Tryb doręczenia korespondencji urzędowej w wypadku niemożności doręczenia jej skutecznie (odebranie pisma przez adresata), doręczenie zastępcze regulują przepisy ustawy – Ordynacja podatkowa.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Tytuły wykonawcze sporządza się na podstawie deklaracji (jeżeli przepisy prawa tak stanowią), a także na podstawie decyzji określającej wysokość zobowiązania.</w:t>
      </w:r>
    </w:p>
    <w:p w:rsidR="00E56401" w:rsidRPr="00E56401" w:rsidRDefault="00E56401" w:rsidP="00E56401">
      <w:pPr>
        <w:tabs>
          <w:tab w:val="left" w:pos="993"/>
        </w:tabs>
        <w:spacing w:after="0" w:line="240" w:lineRule="auto"/>
        <w:ind w:firstLine="567"/>
        <w:jc w:val="both"/>
        <w:rPr>
          <w:rFonts w:ascii="Arial" w:eastAsia="Times New Roman" w:hAnsi="Arial" w:cs="Arial"/>
          <w:color w:val="000000"/>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zaległości objęte upomnieniem  nie zostały zapłacone, księgowy sporządza tytuły wykonawcze do 30 dni po odebraniu upomnienia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przez zobowiązanego.</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należności nie zostały zapłacone w terminie i wymagają przeprowadzenia postępowania, tytuły wykonawcze sporządza się do 30 dni </w:t>
      </w:r>
      <w:r w:rsidRPr="00E56401">
        <w:rPr>
          <w:rFonts w:ascii="Arial" w:eastAsia="Times New Roman" w:hAnsi="Arial" w:cs="Arial"/>
          <w:sz w:val="24"/>
          <w:szCs w:val="24"/>
          <w:lang w:eastAsia="pl-PL"/>
        </w:rPr>
        <w:br/>
        <w:t>od dnia uprawomocnienia się decyzji określającej należność.</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przypadku złożenia wniosku przez zobowiązanego w sprawie umorzenia, rozłożenia na raty, odroczenia terminu płatności należności podatkowych, pracownik prowadzący postępowanie przekazuje powyższą informację do księgowości podatkowej. Jeżeli zostanie wydana decyzja pozytywna w sprawie umorzenia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lub rozłożenia na raty zaległości podatkowej, należy w pierwszym przypadku zgłosić wycofanie tytułu, a w drugim przypadku  zawiesić czynności egzekucyjnych do chwili spłaty zobowiązania.</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 koncie zobowiązanego, księgowy dokonuje odpowiednich adnotacji </w:t>
      </w:r>
      <w:r w:rsidRPr="00E56401">
        <w:rPr>
          <w:rFonts w:ascii="Arial" w:eastAsia="Times New Roman" w:hAnsi="Arial" w:cs="Arial"/>
          <w:sz w:val="24"/>
          <w:szCs w:val="24"/>
          <w:lang w:eastAsia="pl-PL"/>
        </w:rPr>
        <w:br/>
        <w:t xml:space="preserve">o dokonanych czynnościach, wynikających z ust. 8.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Wystawione tytuły wykonawcze przesyła się do właściwego Urzędu Skarbowego wraz z podaniem daty odbioru upomnienia lub podaniem podstawy prawnej, że wysłanie upomnienia przez wierzyciela nie jest obowiązkowe. Upomnienia przesyła się w formie papierowej.</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 każdej zmianie stanu zaległości objętej tytułem wykonawczym zawiadamia się niezwłocznie Urząd Skarbowy.</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Księgowy monitoruje terminy realizacji tytułów wykonawczych dwa razy </w:t>
      </w:r>
      <w:r w:rsidRPr="00E56401">
        <w:rPr>
          <w:rFonts w:ascii="Arial" w:eastAsia="Times New Roman" w:hAnsi="Arial" w:cs="Arial"/>
          <w:sz w:val="24"/>
          <w:szCs w:val="24"/>
          <w:lang w:eastAsia="pl-PL"/>
        </w:rPr>
        <w:br/>
        <w:t>do roku. Jeżeli istnieje obawa o bezczynności organu egzekucyjnego, o tym fakcie należy powiadomić Skarbnika lub Zastępcę Naczelnika Wydziału Finansowo-Budżetowego w celu podjęcia stosownych decyzji w tej sprawie.</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każdym roku budżetowym, w terminie do 15 czerwca i 15 grudnia dokonuje się weryfikacji sald pod kątem występowania należności przedawnionych </w:t>
      </w:r>
      <w:r w:rsidRPr="00E56401">
        <w:rPr>
          <w:rFonts w:ascii="Arial" w:eastAsia="Times New Roman" w:hAnsi="Arial" w:cs="Arial"/>
          <w:sz w:val="24"/>
          <w:szCs w:val="24"/>
          <w:lang w:eastAsia="pl-PL"/>
        </w:rPr>
        <w:br/>
        <w:t xml:space="preserve">i nieściągalnych. Weryfikacja jest podstawą inicjowania działań w zakresie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nie dopuszczania do powstawania przedawnień powstałych zaległości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lub dokonywania odpisu należności przedawnionych.</w:t>
      </w:r>
    </w:p>
    <w:p w:rsidR="00E56401" w:rsidRPr="00E56401" w:rsidRDefault="00E56401" w:rsidP="00E56401">
      <w:pPr>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celu dokonanych weryfikacji sald należy sporządzić wydruk, na którym należy dokonać adnotacji „dokonano weryfikacji sald pod kątem stwierdzenia należności przedawnionych i nieściągalnych” datę i podpis księgowego.</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5"/>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zakresie windykacji należności z tytułu opłaty za gospodarowanie odpadami komunalnymi, </w:t>
      </w:r>
      <w:r w:rsidR="00BF2D3C">
        <w:rPr>
          <w:rFonts w:ascii="Arial" w:eastAsia="Times New Roman" w:hAnsi="Arial" w:cs="Arial"/>
          <w:sz w:val="24"/>
          <w:szCs w:val="24"/>
          <w:lang w:eastAsia="pl-PL"/>
        </w:rPr>
        <w:t>czynności opisane w ust.1-16 wykonuje pracownik Wydziału Gospodarki Odpadami</w:t>
      </w:r>
      <w:r w:rsidR="00E31F0B">
        <w:rPr>
          <w:rFonts w:ascii="Arial" w:eastAsia="Times New Roman" w:hAnsi="Arial" w:cs="Arial"/>
          <w:sz w:val="24"/>
          <w:szCs w:val="24"/>
          <w:lang w:eastAsia="pl-PL"/>
        </w:rPr>
        <w:t>.</w:t>
      </w:r>
      <w:r w:rsidRPr="00E56401">
        <w:rPr>
          <w:rFonts w:ascii="Arial" w:eastAsia="Times New Roman" w:hAnsi="Arial" w:cs="Arial"/>
          <w:sz w:val="24"/>
          <w:szCs w:val="24"/>
          <w:lang w:eastAsia="pl-PL"/>
        </w:rPr>
        <w:t xml:space="preserve">  </w:t>
      </w:r>
    </w:p>
    <w:p w:rsidR="00E56401" w:rsidRPr="00E56401" w:rsidRDefault="00E56401" w:rsidP="00E56401">
      <w:pPr>
        <w:tabs>
          <w:tab w:val="left" w:pos="993"/>
        </w:tabs>
        <w:spacing w:after="0" w:line="240" w:lineRule="auto"/>
        <w:jc w:val="both"/>
        <w:rPr>
          <w:rFonts w:ascii="Arial" w:eastAsia="Times New Roman" w:hAnsi="Arial" w:cs="Arial"/>
          <w:strike/>
          <w:sz w:val="24"/>
          <w:szCs w:val="24"/>
          <w:lang w:eastAsia="pl-PL"/>
        </w:rPr>
      </w:pPr>
    </w:p>
    <w:p w:rsidR="00E56401" w:rsidRPr="00E56401" w:rsidRDefault="00E56401" w:rsidP="00E56401">
      <w:pPr>
        <w:tabs>
          <w:tab w:val="left" w:pos="993"/>
        </w:tabs>
        <w:spacing w:after="0" w:line="240" w:lineRule="auto"/>
        <w:jc w:val="both"/>
        <w:rPr>
          <w:rFonts w:ascii="Arial" w:eastAsia="Times New Roman" w:hAnsi="Arial" w:cs="Arial"/>
          <w:strike/>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IX</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KONTROLA TERMINOWEJ REALIZACJI NALEŻNOŚCI CYWILNOPRAWNYCH I ICH WINDYKACJA</w:t>
      </w:r>
    </w:p>
    <w:p w:rsidR="00E56401" w:rsidRPr="00E56401" w:rsidRDefault="00E56401" w:rsidP="00E56401">
      <w:pPr>
        <w:spacing w:after="0" w:line="240" w:lineRule="auto"/>
        <w:jc w:val="both"/>
        <w:rPr>
          <w:rFonts w:ascii="Arial" w:eastAsia="Times New Roman" w:hAnsi="Arial" w:cs="Arial"/>
          <w:b/>
          <w:sz w:val="24"/>
          <w:szCs w:val="24"/>
          <w:lang w:eastAsia="pl-PL"/>
        </w:rPr>
      </w:pPr>
    </w:p>
    <w:p w:rsidR="00E56401" w:rsidRPr="00E56401" w:rsidRDefault="00E56401" w:rsidP="00E56401">
      <w:pPr>
        <w:spacing w:after="0" w:line="240" w:lineRule="auto"/>
        <w:jc w:val="both"/>
        <w:rPr>
          <w:rFonts w:ascii="Arial" w:eastAsia="Times New Roman" w:hAnsi="Arial" w:cs="Arial"/>
          <w:b/>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§33.</w:t>
      </w:r>
      <w:r w:rsidRPr="00E56401">
        <w:rPr>
          <w:rFonts w:ascii="Arial" w:eastAsia="Times New Roman" w:hAnsi="Arial" w:cs="Arial"/>
          <w:sz w:val="24"/>
          <w:szCs w:val="24"/>
          <w:lang w:eastAsia="pl-PL"/>
        </w:rPr>
        <w:t>1. Kontrolę terminowej realizacji należności cywilnoprawnych wykonuje się przez analizę kont po zaksięgowaniu wszystkich wpłat, zwrotów, dokonanych przypisów, odpisów analizowanego okresu.</w:t>
      </w: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2. Kontrolę kont dokonuje się w terminie do 30 dni po upływie terminu płatności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i dotyczy należności płaconych raz w roku. Do należności płaconych miesięcznie kontrole przeprowadza się raz na kwartał - do 15-go następnego miesiąca. </w:t>
      </w: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Księgowy dokonuje przeglądu zapisów na koncie w zbiorze, sprawdzając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czy należności zostały zapłacone.</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pierwszej kolejności podejmuje się działania zmierzające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do dobrowolnego wykonania obowiązku dłużnika na podstawie obowiązujących przepisów prawa, w szczególności  przepisów Rozporządzenia Ministra Finansów</w:t>
      </w:r>
      <w:r w:rsidRPr="00E56401">
        <w:rPr>
          <w:rFonts w:ascii="Arial" w:eastAsia="Times New Roman" w:hAnsi="Arial" w:cs="Arial"/>
          <w:sz w:val="24"/>
          <w:szCs w:val="24"/>
          <w:lang w:eastAsia="pl-PL"/>
        </w:rPr>
        <w:br/>
        <w:t xml:space="preserve">z dnia 30 grudnia 2015r. w sprawie postępowania wierzycieli należności pieniężnych.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należności płacone raz w roku nie zostały zapłacone w terminie płatności, księgowy sporządza wezwanie do zapłaty, nie później niż do 60 dni </w:t>
      </w:r>
      <w:r w:rsidRPr="00E56401">
        <w:rPr>
          <w:rFonts w:ascii="Arial" w:eastAsia="Times New Roman" w:hAnsi="Arial" w:cs="Arial"/>
          <w:sz w:val="24"/>
          <w:szCs w:val="24"/>
          <w:lang w:eastAsia="pl-PL"/>
        </w:rPr>
        <w:br/>
        <w:t xml:space="preserve">po terminie płatności i wysyła za potwierdzeniem odbioru, natomiast do należności płaconych miesięcznie w terminie do 45 dni  po zakończonym kwartale. </w:t>
      </w:r>
    </w:p>
    <w:p w:rsidR="00E56401" w:rsidRPr="00E56401" w:rsidRDefault="00E56401" w:rsidP="00E56401">
      <w:pPr>
        <w:tabs>
          <w:tab w:val="left" w:pos="993"/>
        </w:tabs>
        <w:spacing w:after="0" w:line="240" w:lineRule="auto"/>
        <w:ind w:firstLine="567"/>
        <w:jc w:val="both"/>
        <w:rPr>
          <w:rFonts w:ascii="Arial" w:eastAsia="Times New Roman" w:hAnsi="Arial" w:cs="Arial"/>
          <w:color w:val="FF0000"/>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zaległości objęte wezwaniem nie zostały zapłacone, księgowy sporządza wniosek do Burmistrza o wyrażenie zgody na rozpoczęcie czynności związanych ze skierowaniem sprawy do sądu.</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Po uzyskaniu zgody od Burmistrza, księgowy sporządza wniosek do radcy prawnego wraz z dołączoną odpowiednią dokumentacją w celu podjęcia przez radcę prawnego działań w zakresie skierowania sprawy o wszczęcie postępowania upominawczego przez właściwy sąd i uzyskanie nakazu zapłaty. </w:t>
      </w:r>
    </w:p>
    <w:p w:rsidR="00E56401" w:rsidRPr="00E56401" w:rsidRDefault="00E56401" w:rsidP="00E56401">
      <w:pPr>
        <w:tabs>
          <w:tab w:val="left" w:pos="426"/>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dłużnik nie zapłacił należności po otrzymaniu sądowego nakazu zapłaty, księgowy w terminie do 30 dni od uprawomocnienia się nakazu zapłaty, sporządza wniosek do radcy prawnego o skierowanie sprawy do właściwego komornika sądowego o przymusową egzekucję należności. </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przypadku złożenia wniosku przez zobowiązanego w sprawie umorzenia, rozłożenia na raty, odroczenia terminu płatności należności, pracownik prowadzący postępowanie przekazuje powyższą informację do księgowości.</w:t>
      </w:r>
    </w:p>
    <w:p w:rsidR="00E56401" w:rsidRPr="00E56401" w:rsidRDefault="00E56401" w:rsidP="00E56401">
      <w:pPr>
        <w:tabs>
          <w:tab w:val="left" w:pos="993"/>
        </w:tabs>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Na powstałe zaległości do 300 zł (za każdy rok, do 3 lat), sporządza się wniosek do radcy Prawnego o skierowanie sprawy na drogę postępowania sądowego w trzecim roku, w odpowiednim terminie (by zaległości nie uległy przedawnieniu). Jednak nie należy zaniechać wysyłania wezwania po każdym terminie płatności.</w:t>
      </w:r>
    </w:p>
    <w:p w:rsidR="00E56401" w:rsidRPr="00E56401" w:rsidRDefault="00E56401" w:rsidP="00E56401">
      <w:pPr>
        <w:tabs>
          <w:tab w:val="left" w:pos="993"/>
        </w:tabs>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Na powstałe zaległości powyżej 300 zł do 500 zł, sporządza się wniosek</w:t>
      </w:r>
      <w:r w:rsidRPr="00E56401">
        <w:rPr>
          <w:rFonts w:ascii="Arial" w:eastAsia="Times New Roman" w:hAnsi="Arial" w:cs="Arial"/>
          <w:sz w:val="24"/>
          <w:szCs w:val="24"/>
          <w:lang w:eastAsia="pl-PL"/>
        </w:rPr>
        <w:br/>
        <w:t xml:space="preserve">o skierowanie sprawy na drogę postępowania sądowego raz na 2 lata, </w:t>
      </w:r>
      <w:r w:rsidRPr="00E56401">
        <w:rPr>
          <w:rFonts w:ascii="Arial" w:eastAsia="Times New Roman" w:hAnsi="Arial" w:cs="Arial"/>
          <w:sz w:val="24"/>
          <w:szCs w:val="24"/>
          <w:lang w:eastAsia="pl-PL"/>
        </w:rPr>
        <w:br/>
        <w:t>a na powstałe zaległości powyżej 500 zł raz na rok, z zachowaniem odpowiednich procedur.</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każdym roku budżetowym, w terminie do 15 czerwca i 15 grudnia dokonuje się weryfikacji sald pod kątem występowania należności przedawnionych </w:t>
      </w:r>
      <w:r w:rsidRPr="00E56401">
        <w:rPr>
          <w:rFonts w:ascii="Arial" w:eastAsia="Times New Roman" w:hAnsi="Arial" w:cs="Arial"/>
          <w:sz w:val="24"/>
          <w:szCs w:val="24"/>
          <w:lang w:eastAsia="pl-PL"/>
        </w:rPr>
        <w:br/>
        <w:t xml:space="preserve">i nieściągalnych. Weryfikacja jest podstawą inicjowania działań w zakresie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nie dopuszczania do powstawania przedawnień powstałych zaległości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lub dokonywania odpisu należności przedawnionych.</w:t>
      </w:r>
    </w:p>
    <w:p w:rsidR="00E56401" w:rsidRPr="00E56401" w:rsidRDefault="00E56401" w:rsidP="00E56401">
      <w:pPr>
        <w:tabs>
          <w:tab w:val="left" w:pos="993"/>
        </w:tabs>
        <w:spacing w:after="0" w:line="240" w:lineRule="auto"/>
        <w:ind w:firstLine="567"/>
        <w:rPr>
          <w:rFonts w:ascii="Arial" w:eastAsia="Times New Roman" w:hAnsi="Arial" w:cs="Arial"/>
          <w:sz w:val="24"/>
          <w:szCs w:val="24"/>
          <w:lang w:eastAsia="pl-PL"/>
        </w:rPr>
      </w:pPr>
    </w:p>
    <w:p w:rsidR="00E56401" w:rsidRPr="00E56401" w:rsidRDefault="00E56401" w:rsidP="0066689F">
      <w:pPr>
        <w:numPr>
          <w:ilvl w:val="0"/>
          <w:numId w:val="286"/>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celu dokonanych weryfikacji sald należy sporządzić wydruk, na którym należy dokonać adnotacji „dokonano weryfikacji sald pod kątem stwierdzenia należności przedawnionych i nieściągalnych” datę i podpis księgowego.</w:t>
      </w:r>
    </w:p>
    <w:p w:rsidR="00E56401" w:rsidRPr="00E56401" w:rsidRDefault="00E56401" w:rsidP="00E56401">
      <w:pPr>
        <w:spacing w:after="0" w:line="240" w:lineRule="auto"/>
        <w:jc w:val="center"/>
        <w:rPr>
          <w:rFonts w:ascii="Arial" w:eastAsia="Times New Roman" w:hAnsi="Arial" w:cs="Arial"/>
          <w:b/>
          <w:sz w:val="28"/>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X</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POSTĘPOWANIE ZABEZPIECZAJĄCE</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§34.</w:t>
      </w:r>
      <w:r w:rsidRPr="00E56401">
        <w:rPr>
          <w:rFonts w:ascii="Arial" w:eastAsia="Times New Roman" w:hAnsi="Arial" w:cs="Arial"/>
          <w:sz w:val="24"/>
          <w:szCs w:val="24"/>
          <w:lang w:eastAsia="pl-PL"/>
        </w:rPr>
        <w:t xml:space="preserve">1. W celu zabezpieczenia należności budżetowych zgodnie z przepisami prawa stosuje się zastaw skarbowy, w szczególności do zaległości w podatku </w:t>
      </w:r>
      <w:r w:rsidRPr="00E56401">
        <w:rPr>
          <w:rFonts w:ascii="Arial" w:eastAsia="Times New Roman" w:hAnsi="Arial" w:cs="Arial"/>
          <w:sz w:val="24"/>
          <w:szCs w:val="24"/>
          <w:lang w:eastAsia="pl-PL"/>
        </w:rPr>
        <w:br/>
        <w:t xml:space="preserve">od środków transportowych.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Zastawu skarbowego należy dokonać, gdy egzekucja należności okazała się bezskuteczna, a podatnik posiada środki transportowe.</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Zastawu skarbowego dokonuje się w następnym miesiącu po miesiącu, </w:t>
      </w:r>
      <w:r w:rsidRPr="00E56401">
        <w:rPr>
          <w:rFonts w:ascii="Arial" w:eastAsia="Times New Roman" w:hAnsi="Arial" w:cs="Arial"/>
          <w:sz w:val="24"/>
          <w:szCs w:val="24"/>
          <w:lang w:eastAsia="pl-PL"/>
        </w:rPr>
        <w:br/>
        <w:t xml:space="preserve">w którym otrzymano protokół z Urzędu Skarbowego o nieściągalności.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3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celu zwiększenia skuteczności działań windykacyjnych należności cywilnoprawnych, należy korzystać z ustawy o udostępnianiu informacji gospodarczych i wymianie danych gospodarczych i wpisywanie dłużników </w:t>
      </w:r>
      <w:r w:rsidRPr="00E56401">
        <w:rPr>
          <w:rFonts w:ascii="Arial" w:eastAsia="Times New Roman" w:hAnsi="Arial" w:cs="Arial"/>
          <w:sz w:val="24"/>
          <w:szCs w:val="24"/>
          <w:lang w:eastAsia="pl-PL"/>
        </w:rPr>
        <w:br/>
        <w:t>do Krajowego Rejestru Długów. Do rejestru tego należy wpisywać dłużników, którzy uporczywie (nie mniej niż 30 dni po terminie płatności) nie uiszczają należności. Wpisywać do Krajowego Rejestru Długów  można zaległości z tytułu użytkowania wieczystego, zarządu, najmu, dzierżawy, czynszu,  należności z wyroków sądowych, i innych należności cywilnoprawnych. Po zapłaceniu zadłużenia, należy złożyć wniosek o wykreślenie długu z rejestru w ciągu 7 dni od daty uregulowania zadłużenia.</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ab/>
        <w:t>§35.</w:t>
      </w:r>
      <w:r w:rsidRPr="00E56401">
        <w:rPr>
          <w:rFonts w:ascii="Arial" w:eastAsia="Times New Roman" w:hAnsi="Arial" w:cs="Arial"/>
          <w:sz w:val="24"/>
          <w:szCs w:val="24"/>
          <w:lang w:eastAsia="pl-PL"/>
        </w:rPr>
        <w:t>1. Zabezpieczeniem należności budżetowych jest wpis do hipoteki przymusowej.</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Zobowiązanie podatkowe przed terminem płatności zabezpiecza się </w:t>
      </w:r>
      <w:r w:rsidRPr="00E56401">
        <w:rPr>
          <w:rFonts w:ascii="Arial" w:eastAsia="Times New Roman" w:hAnsi="Arial" w:cs="Arial"/>
          <w:sz w:val="24"/>
          <w:szCs w:val="24"/>
          <w:lang w:eastAsia="pl-PL"/>
        </w:rPr>
        <w:br/>
        <w:t>na majątku podatnika, jeżeli zachodzi obawa, że nie zostanie ono wykonane.</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Zobowiązanie podatkowe powstałe w sposób przewidziany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w art. 21 § 1 pkt 2 ustawy – Ordynacja podatkowa, a także z tytułu zaległości podatkowych oraz odsetek za zwłokę od tych zaległości, zabezpiecza się poprzez wpis do hipoteki przymusowej.</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Wniosek o wpis do hipoteki sporządza się gdy podatnik nie uiszcza wymagalnych zobowiązań i istnieje obawa zbycia prawa własności lub egzekucja administracyjna stała się nieskuteczna.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nie jest założona księga wieczysta, należy zabezpieczyć zobowiązania podatkowe przez złożenie wniosku o wpis do zbioru dokumentów. Przedmiotem hipoteki mogą być nieruchomości znajdujące się poza terenem Gminy. Wówczas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w toku prowadzonego postępowania podatkowego należy żądać od zobowiązanego złożenia oświadczenia o wyjawieniu nieruchomości lub praw majątkowych.</w:t>
      </w:r>
    </w:p>
    <w:p w:rsidR="00E56401" w:rsidRPr="00E56401" w:rsidRDefault="00E56401" w:rsidP="00E56401">
      <w:pPr>
        <w:spacing w:after="0" w:line="240" w:lineRule="auto"/>
        <w:rPr>
          <w:rFonts w:ascii="Arial" w:eastAsia="Times New Roman" w:hAnsi="Arial" w:cs="Arial"/>
          <w:sz w:val="24"/>
          <w:szCs w:val="24"/>
          <w:lang w:eastAsia="pl-PL"/>
        </w:rPr>
      </w:pPr>
    </w:p>
    <w:p w:rsid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Ustanowienie hipoteki przymusowej stosuje się w stosunku do osób fizycznych, którzy nie opłacili co najmniej czterech rat podatku, a wysokość należności przekracza 500 zł. W stosunku do osób prawnych i jednostek organizacyjnych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nie mających osobowości prawnej, jeśli nie uiścili sześciu miesięcznych rat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(bez względu na wysokość zobowiązania). Wpis na hipotekę stosuje się również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w razie zaistnienia okoliczności szybkiego zabezpieczenia należności.</w:t>
      </w:r>
    </w:p>
    <w:p w:rsidR="00E31F0B" w:rsidRDefault="00E31F0B" w:rsidP="00E31F0B">
      <w:pPr>
        <w:pStyle w:val="Akapitzlist"/>
        <w:rPr>
          <w:rFonts w:ascii="Arial" w:eastAsia="Times New Roman" w:hAnsi="Arial" w:cs="Arial"/>
          <w:sz w:val="24"/>
          <w:szCs w:val="24"/>
          <w:lang w:eastAsia="pl-PL"/>
        </w:rPr>
      </w:pPr>
    </w:p>
    <w:p w:rsidR="00E31F0B" w:rsidRDefault="00E31F0B"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Pr>
          <w:rFonts w:ascii="Arial" w:eastAsia="Times New Roman" w:hAnsi="Arial" w:cs="Arial"/>
          <w:sz w:val="24"/>
          <w:szCs w:val="24"/>
          <w:lang w:eastAsia="pl-PL"/>
        </w:rPr>
        <w:t>W opłacie za gospodarowanie odpadami komunalnymi wpis hipoteki przymusowej do księgi wieczystej może zostać dokonany w szczególności, gdy:</w:t>
      </w:r>
    </w:p>
    <w:p w:rsidR="00E31F0B" w:rsidRDefault="00E31F0B" w:rsidP="0066689F">
      <w:pPr>
        <w:pStyle w:val="Akapitzlist"/>
        <w:numPr>
          <w:ilvl w:val="0"/>
          <w:numId w:val="319"/>
        </w:numPr>
        <w:tabs>
          <w:tab w:val="left" w:pos="993"/>
        </w:tabs>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kwota zaległości jest wyższa niż 1000 zł w przypadku osób fizycznych, prawnych oraz jednostek organizacyjnych, w tym spółek nieposiadających osobowości prawnej składających deklarację za nieruchomość zamieszkałą,</w:t>
      </w:r>
    </w:p>
    <w:p w:rsidR="00E31F0B" w:rsidRPr="00E31F0B" w:rsidRDefault="00E31F0B" w:rsidP="0066689F">
      <w:pPr>
        <w:pStyle w:val="Akapitzlist"/>
        <w:numPr>
          <w:ilvl w:val="0"/>
          <w:numId w:val="319"/>
        </w:numPr>
        <w:tabs>
          <w:tab w:val="left" w:pos="993"/>
        </w:tabs>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kwota zaległości jest wyższa niż 5000 zł w przypadku osób fizycznych, prawnych oraz jednostek organizacyjnych w tym spółek nieposiadających osobowości prawnej </w:t>
      </w:r>
      <w:r w:rsidR="00A96AA7">
        <w:rPr>
          <w:rFonts w:ascii="Arial" w:eastAsia="Times New Roman" w:hAnsi="Arial" w:cs="Arial"/>
          <w:sz w:val="24"/>
          <w:szCs w:val="24"/>
          <w:lang w:eastAsia="pl-PL"/>
        </w:rPr>
        <w:t xml:space="preserve">składających deklarację za nieruchomość mieszaną lub niezamieszkałą,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Podstawą ustanowienia hipoteki jest decyzja administracyjna lub tytuł wykonawczy, nakaz zapłaty z klauzulą wykonalności.</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Jeżeli wystąpią okoliczności, o których mowa w ust. 4, księgowy wnioskuje do radcy prawnego o złożenie wniosku o wpis do hipoteki. </w:t>
      </w:r>
      <w:r w:rsidRPr="00E56401">
        <w:rPr>
          <w:rFonts w:ascii="Arial" w:eastAsia="Times New Roman" w:hAnsi="Arial" w:cs="Arial"/>
          <w:color w:val="000000"/>
          <w:sz w:val="24"/>
          <w:szCs w:val="24"/>
          <w:lang w:eastAsia="pl-PL"/>
        </w:rPr>
        <w:t xml:space="preserve">Do pisma należy </w:t>
      </w:r>
      <w:r w:rsidR="00ED201A">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 xml:space="preserve">dołączyć wymagane dokumenty np. decyzje, tytuły wykonawcze, potwierdzenia </w:t>
      </w:r>
      <w:r w:rsidR="00ED201A">
        <w:rPr>
          <w:rFonts w:ascii="Arial" w:eastAsia="Times New Roman" w:hAnsi="Arial" w:cs="Arial"/>
          <w:color w:val="000000"/>
          <w:sz w:val="24"/>
          <w:szCs w:val="24"/>
          <w:lang w:eastAsia="pl-PL"/>
        </w:rPr>
        <w:br/>
      </w:r>
      <w:r w:rsidRPr="00E56401">
        <w:rPr>
          <w:rFonts w:ascii="Arial" w:eastAsia="Times New Roman" w:hAnsi="Arial" w:cs="Arial"/>
          <w:color w:val="000000"/>
          <w:sz w:val="24"/>
          <w:szCs w:val="24"/>
          <w:lang w:eastAsia="pl-PL"/>
        </w:rPr>
        <w:t>odbioru itp. potwierdzone za zgodność z oryginałem, nakaz zapłaty.</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 Wniosek o wpis do hipoteki wysyła się do Sądu Rejonowego za zwrotnym potwierdzeniem odbioru.</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0"/>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Zabezpieczeń  należności na hipotece przymusowej należy dokonywać także  z tytułu nieuiszczonych opłat użytkowania wieczystego gruntu.</w:t>
      </w:r>
    </w:p>
    <w:p w:rsidR="00E56401" w:rsidRPr="00E56401" w:rsidRDefault="00E56401" w:rsidP="00E56401">
      <w:pPr>
        <w:spacing w:after="0" w:line="240" w:lineRule="auto"/>
        <w:rPr>
          <w:rFonts w:ascii="Arial" w:eastAsia="Times New Roman" w:hAnsi="Arial" w:cs="Arial"/>
          <w:b/>
          <w:sz w:val="24"/>
          <w:szCs w:val="24"/>
          <w:lang w:eastAsia="pl-PL"/>
        </w:rPr>
      </w:pPr>
    </w:p>
    <w:p w:rsidR="00E56401" w:rsidRPr="00E56401" w:rsidRDefault="00E56401" w:rsidP="00E56401">
      <w:pPr>
        <w:spacing w:after="0" w:line="240" w:lineRule="auto"/>
        <w:ind w:firstLine="709"/>
        <w:jc w:val="both"/>
        <w:rPr>
          <w:rFonts w:ascii="Arial" w:eastAsia="Times New Roman" w:hAnsi="Arial" w:cs="Arial"/>
          <w:b/>
          <w:sz w:val="24"/>
          <w:szCs w:val="24"/>
          <w:lang w:eastAsia="pl-PL"/>
        </w:rPr>
      </w:pPr>
      <w:r w:rsidRPr="00E56401">
        <w:rPr>
          <w:rFonts w:ascii="Arial" w:eastAsia="Times New Roman" w:hAnsi="Arial" w:cs="Arial"/>
          <w:b/>
          <w:sz w:val="24"/>
          <w:szCs w:val="24"/>
          <w:lang w:eastAsia="pl-PL"/>
        </w:rPr>
        <w:lastRenderedPageBreak/>
        <w:t>§36.</w:t>
      </w:r>
      <w:r w:rsidRPr="00E56401">
        <w:rPr>
          <w:rFonts w:ascii="Arial" w:eastAsia="Times New Roman" w:hAnsi="Arial" w:cs="Arial"/>
          <w:sz w:val="24"/>
          <w:szCs w:val="24"/>
          <w:lang w:eastAsia="pl-PL"/>
        </w:rPr>
        <w:t>1.</w:t>
      </w:r>
      <w:r w:rsidRPr="00E56401">
        <w:rPr>
          <w:rFonts w:ascii="Arial" w:eastAsia="Times New Roman" w:hAnsi="Arial" w:cs="Arial"/>
          <w:b/>
          <w:sz w:val="24"/>
          <w:szCs w:val="24"/>
          <w:lang w:eastAsia="pl-PL"/>
        </w:rPr>
        <w:t xml:space="preserve">  </w:t>
      </w:r>
      <w:r w:rsidRPr="00E56401">
        <w:rPr>
          <w:rFonts w:ascii="Arial" w:eastAsia="Times New Roman" w:hAnsi="Arial" w:cs="Arial"/>
          <w:sz w:val="24"/>
          <w:szCs w:val="24"/>
          <w:lang w:eastAsia="pl-PL"/>
        </w:rPr>
        <w:t xml:space="preserve">Powstałe zaległości podatkowe do momentu ogłoszenia upadłości  podmiotów gospodarczych, które ogłosiły upadłość zgłasza się do masy upadłości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w terminie wyznaczonym w postanowieniu sądu.</w:t>
      </w:r>
    </w:p>
    <w:p w:rsidR="00E56401" w:rsidRPr="00E56401" w:rsidRDefault="00E56401" w:rsidP="00E56401">
      <w:pPr>
        <w:spacing w:after="0" w:line="240" w:lineRule="auto"/>
        <w:ind w:firstLine="709"/>
        <w:jc w:val="both"/>
        <w:rPr>
          <w:rFonts w:ascii="Arial" w:eastAsia="Times New Roman" w:hAnsi="Arial" w:cs="Arial"/>
          <w:sz w:val="24"/>
          <w:szCs w:val="24"/>
          <w:lang w:eastAsia="pl-PL"/>
        </w:rPr>
      </w:pPr>
    </w:p>
    <w:p w:rsidR="00E56401" w:rsidRPr="00E56401" w:rsidRDefault="00E56401" w:rsidP="00E56401">
      <w:pPr>
        <w:spacing w:after="0" w:line="240" w:lineRule="auto"/>
        <w:ind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2. Pismo o zgłoszenie wierzytelności do masy upadłości wraz </w:t>
      </w:r>
      <w:r w:rsidRPr="00E56401">
        <w:rPr>
          <w:rFonts w:ascii="Arial" w:eastAsia="Times New Roman" w:hAnsi="Arial" w:cs="Arial"/>
          <w:sz w:val="24"/>
          <w:szCs w:val="24"/>
          <w:lang w:eastAsia="pl-PL"/>
        </w:rPr>
        <w:br/>
        <w:t xml:space="preserve">z przygotowaną dokumentacją, składa do radcy prawnego merytoryczny pracownik prowadzący windykację danej należności.    </w:t>
      </w:r>
    </w:p>
    <w:p w:rsidR="00E56401" w:rsidRPr="00E56401" w:rsidRDefault="00E56401" w:rsidP="00E56401">
      <w:pPr>
        <w:spacing w:after="0" w:line="240" w:lineRule="auto"/>
        <w:ind w:firstLine="709"/>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Dniem ogłoszenia upadłości jest data określona w postanowieniu </w:t>
      </w:r>
      <w:r w:rsidRPr="00E56401">
        <w:rPr>
          <w:rFonts w:ascii="Arial" w:eastAsia="Times New Roman" w:hAnsi="Arial" w:cs="Arial"/>
          <w:sz w:val="24"/>
          <w:szCs w:val="24"/>
          <w:lang w:eastAsia="pl-PL"/>
        </w:rPr>
        <w:br/>
        <w:t>o upadłości podmiotu wydanym przez Sąd.</w:t>
      </w:r>
    </w:p>
    <w:p w:rsidR="00E56401" w:rsidRPr="00E56401" w:rsidRDefault="00E56401" w:rsidP="00E56401">
      <w:pPr>
        <w:tabs>
          <w:tab w:val="left" w:pos="993"/>
        </w:tabs>
        <w:spacing w:after="0" w:line="240" w:lineRule="auto"/>
        <w:ind w:firstLine="709"/>
        <w:jc w:val="both"/>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Zgłoszenie wierzytelności do masy upadłości sporządza się w formie wniosku wraz z dowodami wierzytelności (deklaracja podatkowa, wypis z rejestru gruntu, decyzje określające wysokość zobowiązania, akt notarialny, umowa itp.  – potwierdzone za zgodność z oryginałem).</w:t>
      </w:r>
    </w:p>
    <w:p w:rsidR="00E56401" w:rsidRPr="00E56401" w:rsidRDefault="00E56401" w:rsidP="00E56401">
      <w:pPr>
        <w:spacing w:after="0" w:line="240" w:lineRule="auto"/>
        <w:ind w:firstLine="709"/>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We wniosku, o którym mowa w ust. 3, wskazuje się kategorię wierzytelności, zgodnie z przepisami prawa o upadłości i sposób ich zabezpieczenia jeżeli zostały dokonane zabezpieczenia np. wpis do hipoteki.</w:t>
      </w:r>
    </w:p>
    <w:p w:rsidR="00E56401" w:rsidRPr="00E56401" w:rsidRDefault="00E56401" w:rsidP="00E56401">
      <w:pPr>
        <w:tabs>
          <w:tab w:val="left" w:pos="993"/>
        </w:tabs>
        <w:spacing w:after="0" w:line="240" w:lineRule="auto"/>
        <w:ind w:firstLine="709"/>
        <w:jc w:val="both"/>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Wniosek kieruje się do Sędziego Komisarza Masy Upadłości wyznaczonego w postanowieniu wydanym przez Sąd.</w:t>
      </w:r>
    </w:p>
    <w:p w:rsidR="00E56401" w:rsidRPr="00E56401" w:rsidRDefault="00E56401" w:rsidP="00E56401">
      <w:pPr>
        <w:spacing w:after="0" w:line="240" w:lineRule="auto"/>
        <w:ind w:firstLine="709"/>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stosunku do zaległości powstałych po ogłoszeniu upadłości windykację należności prowadzi się w stosunku do Syndyka Masy Upadłości, a wydane decyzje określające należność po terminie ogłoszenia upadłości zgłasza się do Sędziego Komisarza.</w:t>
      </w:r>
    </w:p>
    <w:p w:rsidR="00E56401" w:rsidRPr="00E56401" w:rsidRDefault="00E56401" w:rsidP="00E56401">
      <w:pPr>
        <w:spacing w:after="0" w:line="240" w:lineRule="auto"/>
        <w:ind w:firstLine="709"/>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W celu uzyskania informacji o zakończonym postępowaniu upadłościowym, należy złożyć wniosek do sądu, wraz z ze znakami sądowymi.</w:t>
      </w:r>
    </w:p>
    <w:p w:rsidR="00E56401" w:rsidRPr="00E56401" w:rsidRDefault="00E56401" w:rsidP="00E56401">
      <w:pPr>
        <w:spacing w:after="0" w:line="240" w:lineRule="auto"/>
        <w:ind w:firstLine="709"/>
        <w:rPr>
          <w:rFonts w:ascii="Arial" w:eastAsia="Times New Roman" w:hAnsi="Arial" w:cs="Arial"/>
          <w:sz w:val="24"/>
          <w:szCs w:val="24"/>
          <w:lang w:eastAsia="pl-PL"/>
        </w:rPr>
      </w:pPr>
    </w:p>
    <w:p w:rsidR="00E56401" w:rsidRPr="00E56401" w:rsidRDefault="00E56401" w:rsidP="0066689F">
      <w:pPr>
        <w:numPr>
          <w:ilvl w:val="0"/>
          <w:numId w:val="250"/>
        </w:numPr>
        <w:tabs>
          <w:tab w:val="left" w:pos="993"/>
        </w:tabs>
        <w:spacing w:after="0" w:line="240" w:lineRule="auto"/>
        <w:ind w:left="0" w:firstLine="709"/>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zostało zakończone postępowanie upadłościowe, a należności </w:t>
      </w:r>
      <w:r w:rsidRPr="00E56401">
        <w:rPr>
          <w:rFonts w:ascii="Arial" w:eastAsia="Times New Roman" w:hAnsi="Arial" w:cs="Arial"/>
          <w:sz w:val="24"/>
          <w:szCs w:val="24"/>
          <w:lang w:eastAsia="pl-PL"/>
        </w:rPr>
        <w:br/>
        <w:t xml:space="preserve">nie zostały zaspokojone w całości, to należy podjąć czynności związane z ich odpisem z konta dłużnika. </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XI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sz w:val="24"/>
          <w:szCs w:val="24"/>
          <w:lang w:eastAsia="pl-PL"/>
        </w:rPr>
      </w:pPr>
      <w:r w:rsidRPr="00E56401">
        <w:rPr>
          <w:rFonts w:ascii="Arial" w:eastAsia="Times New Roman" w:hAnsi="Arial" w:cs="Arial"/>
          <w:b/>
          <w:sz w:val="24"/>
          <w:szCs w:val="24"/>
          <w:lang w:eastAsia="pl-PL"/>
        </w:rPr>
        <w:t>UDZIELANIE ULG, W TYM UMORZEŃ, ROZŁOŻEŃ NA RATY, ODROCZEŃ TERMINÓW PŁATNOŚCI  ORAZ ZWOLNIEŃ NALEŻNOŚCI BUDŻETOWYCH</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ab/>
        <w:t>§37.</w:t>
      </w:r>
      <w:r w:rsidRPr="00E56401">
        <w:rPr>
          <w:rFonts w:ascii="Arial" w:eastAsia="Times New Roman" w:hAnsi="Arial" w:cs="Arial"/>
          <w:sz w:val="24"/>
          <w:szCs w:val="24"/>
          <w:lang w:eastAsia="pl-PL"/>
        </w:rPr>
        <w:t xml:space="preserve">1. Udzielanie ulg, umorzeń, zwolnień, odroczeń terminów płatności, rozłożeń na raty w zakresie należności gminnych, następuje w oparciu o przepisy prawa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oraz uchwały Rady Miejskiej w Policach. </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1"/>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Do należności podatkowych i opłat lokalnych stosuje się przepisy ustawy – Ordynacja podatkowa.</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1"/>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Do należności publicznoprawnych stosuje się przepisy ustawy o finansach publicznych.</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1"/>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Do należności cywilnoprawnych, stosuje się przepisy zawarte w stosownej uchwale Rady Miejskiej w Policach i ustawie - Kodeks cywilny. </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b/>
          <w:sz w:val="24"/>
          <w:szCs w:val="24"/>
          <w:lang w:eastAsia="pl-PL"/>
        </w:rPr>
        <w:tab/>
        <w:t>§38.</w:t>
      </w:r>
      <w:r w:rsidRPr="00E56401">
        <w:rPr>
          <w:rFonts w:ascii="Arial" w:eastAsia="Times New Roman" w:hAnsi="Arial" w:cs="Arial"/>
          <w:sz w:val="24"/>
          <w:szCs w:val="24"/>
          <w:lang w:eastAsia="pl-PL"/>
        </w:rPr>
        <w:t xml:space="preserve">1.  Rozpoczęcie postępowania, do należności o których mowa w ust. 2 następuje na podstawie złożonego wniosku, za wyjątkiem udzielania ulg z urzędu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na podstawie art. 67d ustawy – Ordynacja podatkowa,</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66689F">
      <w:pPr>
        <w:numPr>
          <w:ilvl w:val="0"/>
          <w:numId w:val="247"/>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Przedsiębiorcy ubiegający się o ulgi winni złożyć odpowiednie dokumenty,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w tym Kartę Oceny Sytuacji Rynkowej Podmiotu Gospodarczego. Stosuje się </w:t>
      </w:r>
      <w:r w:rsidR="00ED201A">
        <w:rPr>
          <w:rFonts w:ascii="Arial" w:eastAsia="Times New Roman" w:hAnsi="Arial" w:cs="Arial"/>
          <w:sz w:val="24"/>
          <w:szCs w:val="24"/>
          <w:lang w:eastAsia="pl-PL"/>
        </w:rPr>
        <w:br/>
      </w:r>
      <w:r w:rsidRPr="00E56401">
        <w:rPr>
          <w:rFonts w:ascii="Arial" w:eastAsia="Times New Roman" w:hAnsi="Arial" w:cs="Arial"/>
          <w:sz w:val="24"/>
          <w:szCs w:val="24"/>
          <w:lang w:eastAsia="pl-PL"/>
        </w:rPr>
        <w:t>17 wzorów Kart w zależności od formy organizacyjno-prawnej podmiotu gospodarczego tj. dla:</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osób fizycznych prowadzących działalność gospodarczą,</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cywilnych,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Jawnych,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partnerskich,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komandytowych,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komandytowo-akcyjnych,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z ograniczoną odpowiedzialnością,</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spółek akcyjnych,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stowarzyszeń,</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 xml:space="preserve"> fundacji,</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samodzielnych Publicznych Zakładów Opieki Zdrowotnej,</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przedsiębiorstw Państwowych,</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spółdzielni,</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jednostek Sektora Publicznego,</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firm w upadłości,</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firm w likwidacji,</w:t>
      </w:r>
    </w:p>
    <w:p w:rsidR="00E56401" w:rsidRPr="00E56401" w:rsidRDefault="00E56401" w:rsidP="0066689F">
      <w:pPr>
        <w:numPr>
          <w:ilvl w:val="0"/>
          <w:numId w:val="222"/>
        </w:numPr>
        <w:tabs>
          <w:tab w:val="clear" w:pos="720"/>
          <w:tab w:val="num" w:pos="851"/>
        </w:tabs>
        <w:spacing w:after="0" w:line="240" w:lineRule="auto"/>
        <w:ind w:left="426" w:firstLine="0"/>
        <w:jc w:val="both"/>
        <w:rPr>
          <w:rFonts w:ascii="Arial" w:eastAsia="Times New Roman" w:hAnsi="Arial" w:cs="Arial"/>
          <w:color w:val="000000"/>
          <w:sz w:val="24"/>
          <w:szCs w:val="24"/>
          <w:lang w:eastAsia="pl-PL"/>
        </w:rPr>
      </w:pPr>
      <w:r w:rsidRPr="00E56401">
        <w:rPr>
          <w:rFonts w:ascii="Arial" w:eastAsia="Times New Roman" w:hAnsi="Arial" w:cs="Arial"/>
          <w:sz w:val="24"/>
          <w:szCs w:val="24"/>
          <w:lang w:eastAsia="pl-PL"/>
        </w:rPr>
        <w:t>instytucji kościelnych.</w:t>
      </w:r>
    </w:p>
    <w:p w:rsidR="00E56401" w:rsidRPr="00E56401" w:rsidRDefault="00E56401" w:rsidP="00E56401">
      <w:pPr>
        <w:spacing w:after="0" w:line="240" w:lineRule="auto"/>
        <w:jc w:val="both"/>
        <w:rPr>
          <w:rFonts w:ascii="Arial" w:eastAsia="Times New Roman" w:hAnsi="Arial" w:cs="Arial"/>
          <w:color w:val="000000"/>
          <w:sz w:val="24"/>
          <w:szCs w:val="24"/>
          <w:lang w:eastAsia="pl-PL"/>
        </w:rPr>
      </w:pPr>
    </w:p>
    <w:p w:rsidR="00E56401" w:rsidRPr="00E56401" w:rsidRDefault="00E56401" w:rsidP="0066689F">
      <w:pPr>
        <w:numPr>
          <w:ilvl w:val="0"/>
          <w:numId w:val="247"/>
        </w:numPr>
        <w:tabs>
          <w:tab w:val="left" w:pos="993"/>
        </w:tabs>
        <w:spacing w:after="0" w:line="240" w:lineRule="auto"/>
        <w:ind w:left="0" w:firstLine="567"/>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Pracownik na bazie złożonych dokumentów, przeprowadza analizę </w:t>
      </w:r>
      <w:r w:rsidRPr="00E56401">
        <w:rPr>
          <w:rFonts w:ascii="Arial" w:eastAsia="Times New Roman" w:hAnsi="Arial" w:cs="Arial"/>
          <w:color w:val="000000"/>
          <w:sz w:val="24"/>
          <w:szCs w:val="24"/>
          <w:lang w:eastAsia="pl-PL"/>
        </w:rPr>
        <w:br/>
        <w:t>i przygotowuje dokumentację w celu podjęcia stosownej decyzji.</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b/>
          <w:sz w:val="24"/>
          <w:szCs w:val="24"/>
          <w:lang w:eastAsia="pl-PL"/>
        </w:rPr>
        <w:tab/>
        <w:t>§39.</w:t>
      </w:r>
      <w:r w:rsidRPr="00E56401">
        <w:rPr>
          <w:rFonts w:ascii="Arial" w:eastAsia="Times New Roman" w:hAnsi="Arial" w:cs="Arial"/>
          <w:sz w:val="24"/>
          <w:szCs w:val="24"/>
          <w:lang w:eastAsia="pl-PL"/>
        </w:rPr>
        <w:t xml:space="preserve">1.  Rozpoczęcie postępowania, do należności o których mowa w ust. 3 następuje na podstawie złożonego wniosku. </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A96AA7">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ab/>
        <w:t>2. Pracownik na bazie złożonych dokumentów, przeprowadza analizę, przygotowuje dokumentację w celu podjęcia stosownej decyzji.</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b/>
          <w:sz w:val="24"/>
          <w:szCs w:val="24"/>
          <w:lang w:eastAsia="pl-PL"/>
        </w:rPr>
        <w:tab/>
        <w:t>§40.</w:t>
      </w:r>
      <w:r w:rsidRPr="00E56401">
        <w:rPr>
          <w:rFonts w:ascii="Arial" w:eastAsia="Times New Roman" w:hAnsi="Arial" w:cs="Arial"/>
          <w:sz w:val="24"/>
          <w:szCs w:val="24"/>
          <w:lang w:eastAsia="pl-PL"/>
        </w:rPr>
        <w:t xml:space="preserve">1.  Rozpoczęcie postępowania, do należności o których mowa w § 37 </w:t>
      </w:r>
      <w:r w:rsidRPr="00E56401">
        <w:rPr>
          <w:rFonts w:ascii="Arial" w:eastAsia="Times New Roman" w:hAnsi="Arial" w:cs="Arial"/>
          <w:sz w:val="24"/>
          <w:szCs w:val="24"/>
          <w:lang w:eastAsia="pl-PL"/>
        </w:rPr>
        <w:br/>
        <w:t xml:space="preserve">ust. 4 następuje na podstawie złożonego wniosku. </w:t>
      </w:r>
    </w:p>
    <w:p w:rsidR="00E56401" w:rsidRPr="00E56401" w:rsidRDefault="00E56401" w:rsidP="00E56401">
      <w:pPr>
        <w:tabs>
          <w:tab w:val="left" w:pos="993"/>
        </w:tabs>
        <w:spacing w:after="0" w:line="240" w:lineRule="auto"/>
        <w:jc w:val="both"/>
        <w:rPr>
          <w:rFonts w:ascii="Arial" w:eastAsia="Times New Roman" w:hAnsi="Arial" w:cs="Arial"/>
          <w:color w:val="000000"/>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ab/>
        <w:t xml:space="preserve">2. Wniosek może być rozpatrywany pod względem merytorycznym dopiero </w:t>
      </w:r>
      <w:r w:rsidRPr="00E56401">
        <w:rPr>
          <w:rFonts w:ascii="Arial" w:eastAsia="Times New Roman" w:hAnsi="Arial" w:cs="Arial"/>
          <w:color w:val="000000"/>
          <w:sz w:val="24"/>
          <w:szCs w:val="24"/>
          <w:lang w:eastAsia="pl-PL"/>
        </w:rPr>
        <w:br/>
        <w:t xml:space="preserve">po ustaleniu, czy została podjęta stosowna uchwała Rady Miejskiej w Policach </w:t>
      </w:r>
      <w:r w:rsidRPr="00E56401">
        <w:rPr>
          <w:rFonts w:ascii="Arial" w:eastAsia="Times New Roman" w:hAnsi="Arial" w:cs="Arial"/>
          <w:color w:val="000000"/>
          <w:sz w:val="24"/>
          <w:szCs w:val="24"/>
          <w:lang w:eastAsia="pl-PL"/>
        </w:rPr>
        <w:br/>
        <w:t>w sprawie u</w:t>
      </w:r>
      <w:r w:rsidRPr="00E56401">
        <w:rPr>
          <w:rFonts w:ascii="Arial" w:eastAsia="Times New Roman" w:hAnsi="Arial" w:cs="Arial"/>
          <w:sz w:val="24"/>
          <w:szCs w:val="24"/>
          <w:lang w:eastAsia="pl-PL"/>
        </w:rPr>
        <w:t>dzielania ulg, umorzeń, zwolnień, odroczeń terminów płatności, rozłożeń na raty w zakresie należności gminnych.</w:t>
      </w: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p>
    <w:p w:rsidR="00E56401" w:rsidRPr="00E56401" w:rsidRDefault="00E56401" w:rsidP="00E56401">
      <w:pPr>
        <w:tabs>
          <w:tab w:val="left" w:pos="567"/>
        </w:tabs>
        <w:spacing w:after="0" w:line="240" w:lineRule="auto"/>
        <w:jc w:val="both"/>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ab/>
        <w:t>3. Pracownik na bazie złożonych dokumentów, przeprowadza analizę, przygotowuje dokumentację w celu podjęcia stosownej decyzji.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lastRenderedPageBreak/>
        <w:t>ROZDZIAŁ XII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 xml:space="preserve">ZASADY ZWROTU LUB LIKWIDACJI NADPŁAT </w:t>
      </w:r>
    </w:p>
    <w:p w:rsidR="00E56401" w:rsidRPr="00E56401" w:rsidRDefault="00E56401" w:rsidP="00E56401">
      <w:pPr>
        <w:spacing w:after="0" w:line="240" w:lineRule="auto"/>
        <w:jc w:val="both"/>
        <w:rPr>
          <w:rFonts w:ascii="Arial" w:eastAsia="Times New Roman" w:hAnsi="Arial" w:cs="Arial"/>
          <w:b/>
          <w:sz w:val="24"/>
          <w:szCs w:val="24"/>
          <w:lang w:eastAsia="pl-PL"/>
        </w:rPr>
      </w:pPr>
    </w:p>
    <w:p w:rsidR="00E56401" w:rsidRPr="00E56401" w:rsidRDefault="00E56401" w:rsidP="00E56401">
      <w:pPr>
        <w:spacing w:after="0" w:line="240" w:lineRule="auto"/>
        <w:ind w:firstLine="700"/>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§41.</w:t>
      </w:r>
      <w:r w:rsidRPr="00E56401">
        <w:rPr>
          <w:rFonts w:ascii="Arial" w:eastAsia="Times New Roman" w:hAnsi="Arial" w:cs="Arial"/>
          <w:sz w:val="24"/>
          <w:szCs w:val="24"/>
          <w:lang w:eastAsia="pl-PL"/>
        </w:rPr>
        <w:t>1. Zasady postępowania z nadpłatami zostały uregulowane w art. 76 ustawy -  Ordynacja podatkowa.</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Zwroty środków publicznych z tytułu otrzymanej dotacji następuje </w:t>
      </w:r>
      <w:r w:rsidRPr="00E56401">
        <w:rPr>
          <w:rFonts w:ascii="Arial" w:eastAsia="Times New Roman" w:hAnsi="Arial" w:cs="Arial"/>
          <w:sz w:val="24"/>
          <w:szCs w:val="24"/>
          <w:lang w:eastAsia="pl-PL"/>
        </w:rPr>
        <w:br/>
        <w:t xml:space="preserve">na podstawie przepisów ustawy o finansach publicznych. </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nadpłata zostanie zaliczona na nie wymagalne zobowiązania tego samego rodzaju, to przy najbliższym wymiarze tego zobowiązania saldo na koncie zostaje odpowiednio  (w wysokości nadpłaty) zmniejszone.</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 celu dokonania zaliczenia nadpłaty na inne zobowiązania na wniosek podatnika sporządza się notę księgową w celu dokonania przeksięgowania.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Wniosek </w:t>
      </w:r>
      <w:r w:rsidR="00B3297D">
        <w:rPr>
          <w:rFonts w:ascii="Arial" w:eastAsia="Times New Roman" w:hAnsi="Arial" w:cs="Arial"/>
          <w:sz w:val="24"/>
          <w:szCs w:val="24"/>
          <w:lang w:eastAsia="pl-PL"/>
        </w:rPr>
        <w:t>sporządza</w:t>
      </w:r>
      <w:r w:rsidRPr="00E56401">
        <w:rPr>
          <w:rFonts w:ascii="Arial" w:eastAsia="Times New Roman" w:hAnsi="Arial" w:cs="Arial"/>
          <w:sz w:val="24"/>
          <w:szCs w:val="24"/>
          <w:lang w:eastAsia="pl-PL"/>
        </w:rPr>
        <w:t xml:space="preserve"> się na piśmie </w:t>
      </w:r>
      <w:r w:rsidR="00B3297D">
        <w:rPr>
          <w:rFonts w:ascii="Arial" w:eastAsia="Times New Roman" w:hAnsi="Arial" w:cs="Arial"/>
          <w:sz w:val="24"/>
          <w:szCs w:val="24"/>
          <w:lang w:eastAsia="pl-PL"/>
        </w:rPr>
        <w:t xml:space="preserve">według </w:t>
      </w:r>
      <w:r w:rsidRPr="00E56401">
        <w:rPr>
          <w:rFonts w:ascii="Arial" w:eastAsia="Times New Roman" w:hAnsi="Arial" w:cs="Arial"/>
          <w:sz w:val="24"/>
          <w:szCs w:val="24"/>
          <w:lang w:eastAsia="pl-PL"/>
        </w:rPr>
        <w:t>wz</w:t>
      </w:r>
      <w:r w:rsidR="00B3297D">
        <w:rPr>
          <w:rFonts w:ascii="Arial" w:eastAsia="Times New Roman" w:hAnsi="Arial" w:cs="Arial"/>
          <w:sz w:val="24"/>
          <w:szCs w:val="24"/>
          <w:lang w:eastAsia="pl-PL"/>
        </w:rPr>
        <w:t>o</w:t>
      </w:r>
      <w:r w:rsidRPr="00E56401">
        <w:rPr>
          <w:rFonts w:ascii="Arial" w:eastAsia="Times New Roman" w:hAnsi="Arial" w:cs="Arial"/>
          <w:sz w:val="24"/>
          <w:szCs w:val="24"/>
          <w:lang w:eastAsia="pl-PL"/>
        </w:rPr>
        <w:t>r</w:t>
      </w:r>
      <w:r w:rsidR="00B3297D">
        <w:rPr>
          <w:rFonts w:ascii="Arial" w:eastAsia="Times New Roman" w:hAnsi="Arial" w:cs="Arial"/>
          <w:sz w:val="24"/>
          <w:szCs w:val="24"/>
          <w:lang w:eastAsia="pl-PL"/>
        </w:rPr>
        <w:t>u</w:t>
      </w:r>
      <w:r w:rsidRPr="00E56401">
        <w:rPr>
          <w:rFonts w:ascii="Arial" w:eastAsia="Times New Roman" w:hAnsi="Arial" w:cs="Arial"/>
          <w:sz w:val="24"/>
          <w:szCs w:val="24"/>
          <w:lang w:eastAsia="pl-PL"/>
        </w:rPr>
        <w:t xml:space="preserve"> stanowi</w:t>
      </w:r>
      <w:r w:rsidR="00B3297D">
        <w:rPr>
          <w:rFonts w:ascii="Arial" w:eastAsia="Times New Roman" w:hAnsi="Arial" w:cs="Arial"/>
          <w:sz w:val="24"/>
          <w:szCs w:val="24"/>
          <w:lang w:eastAsia="pl-PL"/>
        </w:rPr>
        <w:t>ącego</w:t>
      </w:r>
      <w:r w:rsidRPr="00E56401">
        <w:rPr>
          <w:rFonts w:ascii="Arial" w:eastAsia="Times New Roman" w:hAnsi="Arial" w:cs="Arial"/>
          <w:sz w:val="24"/>
          <w:szCs w:val="24"/>
          <w:lang w:eastAsia="pl-PL"/>
        </w:rPr>
        <w:t xml:space="preserve"> </w:t>
      </w:r>
      <w:r w:rsidRPr="00A96AA7">
        <w:rPr>
          <w:rFonts w:ascii="Arial" w:eastAsia="Times New Roman" w:hAnsi="Arial" w:cs="Arial"/>
          <w:color w:val="00B050"/>
          <w:sz w:val="24"/>
          <w:szCs w:val="24"/>
          <w:lang w:eastAsia="pl-PL"/>
        </w:rPr>
        <w:t xml:space="preserve">załącznik </w:t>
      </w:r>
      <w:r w:rsidR="00E34FE8">
        <w:rPr>
          <w:rFonts w:ascii="Arial" w:eastAsia="Times New Roman" w:hAnsi="Arial" w:cs="Arial"/>
          <w:color w:val="00B050"/>
          <w:sz w:val="24"/>
          <w:szCs w:val="24"/>
          <w:lang w:eastAsia="pl-PL"/>
        </w:rPr>
        <w:t>do instrukcji</w:t>
      </w:r>
      <w:r w:rsidRPr="00E56401">
        <w:rPr>
          <w:rFonts w:ascii="Arial" w:eastAsia="Times New Roman" w:hAnsi="Arial" w:cs="Arial"/>
          <w:sz w:val="24"/>
          <w:szCs w:val="24"/>
          <w:lang w:eastAsia="pl-PL"/>
        </w:rPr>
        <w:t xml:space="preserve"> lub </w:t>
      </w:r>
      <w:r w:rsidR="00A032DE">
        <w:rPr>
          <w:rFonts w:ascii="Arial" w:eastAsia="Times New Roman" w:hAnsi="Arial" w:cs="Arial"/>
          <w:sz w:val="24"/>
          <w:szCs w:val="24"/>
          <w:lang w:eastAsia="pl-PL"/>
        </w:rPr>
        <w:t xml:space="preserve">według wzoru własnego sporządzonego przez </w:t>
      </w:r>
      <w:r w:rsidRPr="00E56401">
        <w:rPr>
          <w:rFonts w:ascii="Arial" w:eastAsia="Times New Roman" w:hAnsi="Arial" w:cs="Arial"/>
          <w:sz w:val="24"/>
          <w:szCs w:val="24"/>
          <w:lang w:eastAsia="pl-PL"/>
        </w:rPr>
        <w:t>osoby posiadające nadpłatę</w:t>
      </w:r>
      <w:r w:rsidR="00A032DE">
        <w:rPr>
          <w:rFonts w:ascii="Arial" w:eastAsia="Times New Roman" w:hAnsi="Arial" w:cs="Arial"/>
          <w:sz w:val="24"/>
          <w:szCs w:val="24"/>
          <w:lang w:eastAsia="pl-PL"/>
        </w:rPr>
        <w:t>.</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Jeżeli podatnik chce swoją nadpłatę przekazać dla innego podatnika </w:t>
      </w:r>
      <w:r w:rsidRPr="00E56401">
        <w:rPr>
          <w:rFonts w:ascii="Arial" w:eastAsia="Times New Roman" w:hAnsi="Arial" w:cs="Arial"/>
          <w:sz w:val="24"/>
          <w:szCs w:val="24"/>
          <w:lang w:eastAsia="pl-PL"/>
        </w:rPr>
        <w:br/>
        <w:t>(np. któremu zbył nieruchomość), wniosek składa się wyłącznie na piśmie.</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Nie powiadamia się o występującej nadpłacie na koncie do wysokości kosztów upomnienia, chyba że podatnik wystąpi o jej zwrot.</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Jeżeli na koncie występuje nadpłata w wysokości przekraczającej koszty upomnienia, powiadamia się podatn</w:t>
      </w:r>
      <w:r w:rsidR="00A96AA7">
        <w:rPr>
          <w:rFonts w:ascii="Arial" w:eastAsia="Times New Roman" w:hAnsi="Arial" w:cs="Arial"/>
          <w:sz w:val="24"/>
          <w:szCs w:val="24"/>
          <w:lang w:eastAsia="pl-PL"/>
        </w:rPr>
        <w:t xml:space="preserve">ika w sposób, o którym  mowa w </w:t>
      </w:r>
      <w:r w:rsidRPr="00E56401">
        <w:rPr>
          <w:rFonts w:ascii="Arial" w:eastAsia="Times New Roman" w:hAnsi="Arial" w:cs="Arial"/>
          <w:sz w:val="24"/>
          <w:szCs w:val="24"/>
          <w:lang w:eastAsia="pl-PL"/>
        </w:rPr>
        <w:t>ust. 9.</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Zawiadomienie podatnika o występującej nadpłacie może odbyć się telefonicznie (z rozmowy należy sporządzić notatkę służbową), za pośrednictwem poczty elektronicznej (wydruk z komputera o odebranej wiadomości), </w:t>
      </w:r>
      <w:r w:rsidRPr="00E56401">
        <w:rPr>
          <w:rFonts w:ascii="Arial" w:eastAsia="Times New Roman" w:hAnsi="Arial" w:cs="Arial"/>
          <w:sz w:val="24"/>
          <w:szCs w:val="24"/>
          <w:lang w:eastAsia="pl-PL"/>
        </w:rPr>
        <w:br/>
        <w:t>lub za pośrednictwem poczty, gońca lub inkasenta.</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Zwrot nadpłaty następuje wyłącznie na rachunek wskazany przez podatnika, lub czekiem w siedzibie urzędu.</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Przy dokonywaniu przeksięgowania lub zwrocie nadpłaty na koncie podatkowym zamieszcza się adnotację tj. nazwę należności, numery kont, na które przeksięgowano nadpłatę lub datę dokonanego zwrotu nadpłaty.</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Noty księgowe przechowuje się razem z pozostałą dokumentacją należności uiszczonych.</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 Nadpłaty podlegają zwrotowi z odsetkami za zwłokę wyłącznie </w:t>
      </w:r>
      <w:r w:rsidRPr="00E56401">
        <w:rPr>
          <w:rFonts w:ascii="Arial" w:eastAsia="Times New Roman" w:hAnsi="Arial" w:cs="Arial"/>
          <w:sz w:val="24"/>
          <w:szCs w:val="24"/>
          <w:lang w:eastAsia="pl-PL"/>
        </w:rPr>
        <w:br/>
        <w:t>w przypadkach określonych w art. 78 ustawy - Ordynacja podatkowa.</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Powyższe zasady stosuje się odpowiednio do należności publicznoprawnych i cywilnoprawnych, za wyjątkiem ust. 1 i 13.</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66689F">
      <w:pPr>
        <w:numPr>
          <w:ilvl w:val="0"/>
          <w:numId w:val="242"/>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Nadpłaty przedawnione odpisuje się z konta podatnika na podstawie </w:t>
      </w:r>
      <w:r w:rsidRPr="00E56401">
        <w:rPr>
          <w:rFonts w:ascii="Arial" w:eastAsia="Times New Roman" w:hAnsi="Arial" w:cs="Arial"/>
          <w:sz w:val="24"/>
          <w:szCs w:val="24"/>
          <w:lang w:eastAsia="pl-PL"/>
        </w:rPr>
        <w:br/>
        <w:t xml:space="preserve">noty księgowej sporządzonej przez pracownika merytorycznego księgowości. </w:t>
      </w:r>
      <w:r w:rsidRPr="00E56401">
        <w:rPr>
          <w:rFonts w:ascii="Arial" w:eastAsia="Times New Roman" w:hAnsi="Arial" w:cs="Arial"/>
          <w:sz w:val="24"/>
          <w:szCs w:val="24"/>
          <w:lang w:eastAsia="pl-PL"/>
        </w:rPr>
        <w:br/>
        <w:t xml:space="preserve">Nota winna być sprawdzona przez przełożonego i zatwierdzona przez kierownika jednostki. Nota księgowa winna zawierać w szczególności: Nr indentyfikacyjny, </w:t>
      </w:r>
      <w:r w:rsidRPr="00E56401">
        <w:rPr>
          <w:rFonts w:ascii="Arial" w:eastAsia="Times New Roman" w:hAnsi="Arial" w:cs="Arial"/>
          <w:sz w:val="24"/>
          <w:szCs w:val="24"/>
          <w:lang w:eastAsia="pl-PL"/>
        </w:rPr>
        <w:br/>
        <w:t>imię i nazwisko (nazwę) kontrahenta/podatnika, kwotę nadpłaty, kiedy nadpłata uległa przedawnieniu do zwrotu, krótki opis sprawy i podpisy osób upoważnionych. Nota winna być sporządzona w dwóch egzemplarzach, jeden pozostaje w aktach sprawy, drugi zostaje przekazany do księgowego budżetu w celu sporządzenia</w:t>
      </w:r>
      <w:r w:rsidR="00E37E7E">
        <w:rPr>
          <w:rFonts w:ascii="Arial" w:eastAsia="Times New Roman" w:hAnsi="Arial" w:cs="Arial"/>
          <w:sz w:val="24"/>
          <w:szCs w:val="24"/>
          <w:lang w:eastAsia="pl-PL"/>
        </w:rPr>
        <w:t xml:space="preserve"> </w:t>
      </w:r>
      <w:r w:rsidR="00ED201A">
        <w:rPr>
          <w:rFonts w:ascii="Arial" w:eastAsia="Times New Roman" w:hAnsi="Arial" w:cs="Arial"/>
          <w:sz w:val="24"/>
          <w:szCs w:val="24"/>
          <w:lang w:eastAsia="pl-PL"/>
        </w:rPr>
        <w:t xml:space="preserve">PK </w:t>
      </w:r>
      <w:r w:rsidR="00E37E7E">
        <w:rPr>
          <w:rFonts w:ascii="Arial" w:eastAsia="Times New Roman" w:hAnsi="Arial" w:cs="Arial"/>
          <w:sz w:val="24"/>
          <w:szCs w:val="24"/>
          <w:lang w:eastAsia="pl-PL"/>
        </w:rPr>
        <w:br/>
      </w:r>
      <w:r w:rsidRPr="00E56401">
        <w:rPr>
          <w:rFonts w:ascii="Arial" w:eastAsia="Times New Roman" w:hAnsi="Arial" w:cs="Arial"/>
          <w:sz w:val="24"/>
          <w:szCs w:val="24"/>
          <w:lang w:eastAsia="pl-PL"/>
        </w:rPr>
        <w:t xml:space="preserve">i zaksięgowania nadpłaty na paragrafie „Pozostałe dochody”. </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8"/>
          <w:szCs w:val="24"/>
          <w:lang w:eastAsia="pl-PL"/>
        </w:rPr>
      </w:pPr>
      <w:r w:rsidRPr="00E56401">
        <w:rPr>
          <w:rFonts w:ascii="Arial" w:eastAsia="Times New Roman" w:hAnsi="Arial" w:cs="Arial"/>
          <w:b/>
          <w:sz w:val="28"/>
          <w:szCs w:val="24"/>
          <w:lang w:eastAsia="pl-PL"/>
        </w:rPr>
        <w:t>ROZDZIAŁ XIII</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jc w:val="center"/>
        <w:rPr>
          <w:rFonts w:ascii="Arial" w:eastAsia="Times New Roman" w:hAnsi="Arial" w:cs="Arial"/>
          <w:b/>
          <w:sz w:val="24"/>
          <w:szCs w:val="24"/>
          <w:lang w:eastAsia="pl-PL"/>
        </w:rPr>
      </w:pPr>
      <w:r w:rsidRPr="00E56401">
        <w:rPr>
          <w:rFonts w:ascii="Arial" w:eastAsia="Times New Roman" w:hAnsi="Arial" w:cs="Arial"/>
          <w:b/>
          <w:sz w:val="24"/>
          <w:szCs w:val="24"/>
          <w:lang w:eastAsia="pl-PL"/>
        </w:rPr>
        <w:t>AKTA SPRAW</w:t>
      </w:r>
    </w:p>
    <w:p w:rsidR="00E56401" w:rsidRPr="00E56401" w:rsidRDefault="00E56401" w:rsidP="00E56401">
      <w:pPr>
        <w:spacing w:after="0" w:line="240" w:lineRule="auto"/>
        <w:jc w:val="center"/>
        <w:rPr>
          <w:rFonts w:ascii="Arial" w:eastAsia="Times New Roman" w:hAnsi="Arial" w:cs="Arial"/>
          <w:b/>
          <w:sz w:val="24"/>
          <w:szCs w:val="24"/>
          <w:lang w:eastAsia="pl-PL"/>
        </w:rPr>
      </w:pPr>
    </w:p>
    <w:p w:rsidR="00E56401" w:rsidRPr="00E56401" w:rsidRDefault="00E56401" w:rsidP="00E56401">
      <w:pPr>
        <w:spacing w:after="0" w:line="240" w:lineRule="auto"/>
        <w:ind w:firstLine="700"/>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§42.</w:t>
      </w:r>
      <w:r w:rsidRPr="00E56401">
        <w:rPr>
          <w:rFonts w:ascii="Arial" w:eastAsia="Times New Roman" w:hAnsi="Arial" w:cs="Arial"/>
          <w:sz w:val="24"/>
          <w:szCs w:val="24"/>
          <w:lang w:eastAsia="pl-PL"/>
        </w:rPr>
        <w:t>1. Akta spraw prowadzi się w celu ustalenia i poboru w prawidłowej wysokości dochodów budżetowych.</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3"/>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Akta spraw mają zapewnić prawidłowe ustalenie wysokości należności budżetowych z różnych źródeł, ewidencji dokonywania wpłat, windykacji należności.</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E56401">
      <w:pPr>
        <w:tabs>
          <w:tab w:val="left" w:pos="851"/>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3. Akta spraw stanowią zbiór dokumentów i informacji dotyczących poszczególnych zobowiązanych.</w:t>
      </w: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p>
    <w:p w:rsidR="00E56401" w:rsidRPr="00E56401" w:rsidRDefault="00E56401" w:rsidP="00E56401">
      <w:pPr>
        <w:tabs>
          <w:tab w:val="left" w:pos="993"/>
        </w:tabs>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4.</w:t>
      </w:r>
      <w:r w:rsidRPr="00E56401">
        <w:rPr>
          <w:rFonts w:ascii="Arial" w:eastAsia="Times New Roman" w:hAnsi="Arial" w:cs="Arial"/>
          <w:sz w:val="24"/>
          <w:szCs w:val="24"/>
          <w:lang w:eastAsia="pl-PL"/>
        </w:rPr>
        <w:tab/>
        <w:t>Zbiór dokumentów składających się na akta spraw prowadzi się:</w:t>
      </w:r>
    </w:p>
    <w:p w:rsidR="00E56401" w:rsidRPr="00E56401" w:rsidRDefault="00E56401" w:rsidP="0066689F">
      <w:pPr>
        <w:numPr>
          <w:ilvl w:val="0"/>
          <w:numId w:val="219"/>
        </w:numPr>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na czole teczki wpisuje się nazwisko i imię lub nazwę podatnika, adres, numer  identyfikatora (konta) oraz pieczęć z napisem „tajemnica skarbowa” (dotyczy spraw wynikających z ustawy  - Ordynacja podatkowa).</w:t>
      </w:r>
    </w:p>
    <w:p w:rsidR="00E56401" w:rsidRPr="00E56401" w:rsidRDefault="00E56401" w:rsidP="0066689F">
      <w:pPr>
        <w:numPr>
          <w:ilvl w:val="0"/>
          <w:numId w:val="219"/>
        </w:numPr>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dokumenty wpinane są chronologicznie według daty wpływu dokumentu </w:t>
      </w:r>
      <w:r w:rsidRPr="00E56401">
        <w:rPr>
          <w:rFonts w:ascii="Arial" w:eastAsia="Times New Roman" w:hAnsi="Arial" w:cs="Arial"/>
          <w:sz w:val="24"/>
          <w:szCs w:val="24"/>
          <w:lang w:eastAsia="pl-PL"/>
        </w:rPr>
        <w:br/>
        <w:t>do urzędu.</w:t>
      </w:r>
    </w:p>
    <w:p w:rsidR="00E56401" w:rsidRPr="00E56401" w:rsidRDefault="00E56401" w:rsidP="0066689F">
      <w:pPr>
        <w:numPr>
          <w:ilvl w:val="0"/>
          <w:numId w:val="219"/>
        </w:numPr>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każdy dokument wpisuje się do rejestru dokumentów,</w:t>
      </w:r>
    </w:p>
    <w:p w:rsidR="00E56401" w:rsidRPr="00E56401" w:rsidRDefault="00E56401" w:rsidP="0066689F">
      <w:pPr>
        <w:numPr>
          <w:ilvl w:val="0"/>
          <w:numId w:val="219"/>
        </w:numPr>
        <w:spacing w:after="0" w:line="240" w:lineRule="auto"/>
        <w:ind w:left="851" w:hanging="284"/>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dokumenty numeruje się zgodnie z  wpisem do rejestru.  </w:t>
      </w:r>
    </w:p>
    <w:p w:rsidR="00E56401" w:rsidRPr="00E56401" w:rsidRDefault="00E56401" w:rsidP="00E56401">
      <w:pPr>
        <w:tabs>
          <w:tab w:val="num" w:pos="851"/>
        </w:tabs>
        <w:spacing w:after="0" w:line="240" w:lineRule="auto"/>
        <w:ind w:left="851" w:hanging="284"/>
        <w:jc w:val="both"/>
        <w:rPr>
          <w:rFonts w:ascii="Arial" w:eastAsia="Times New Roman" w:hAnsi="Arial" w:cs="Arial"/>
          <w:sz w:val="24"/>
          <w:szCs w:val="24"/>
          <w:lang w:eastAsia="pl-PL"/>
        </w:rPr>
      </w:pPr>
    </w:p>
    <w:p w:rsidR="00E56401" w:rsidRPr="00E56401" w:rsidRDefault="00E56401" w:rsidP="0066689F">
      <w:pPr>
        <w:numPr>
          <w:ilvl w:val="0"/>
          <w:numId w:val="23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Akta przechowuje się w szafach zamykanych na klucz.</w:t>
      </w:r>
    </w:p>
    <w:p w:rsidR="00E56401" w:rsidRPr="00E56401" w:rsidRDefault="00E56401" w:rsidP="00E56401">
      <w:pPr>
        <w:tabs>
          <w:tab w:val="left" w:pos="993"/>
        </w:tabs>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39"/>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Do archiwum przekazuje się akta spraw, których sprawy zostały zakończone, przestał istnieć obowiązek podatkowy, nie figurują salda zaległości. </w:t>
      </w:r>
    </w:p>
    <w:p w:rsidR="00E56401" w:rsidRPr="00E56401" w:rsidRDefault="00E56401" w:rsidP="00E56401">
      <w:pPr>
        <w:spacing w:after="0" w:line="240" w:lineRule="auto"/>
        <w:rPr>
          <w:rFonts w:ascii="Arial" w:eastAsia="Times New Roman" w:hAnsi="Arial" w:cs="Arial"/>
          <w:sz w:val="24"/>
          <w:szCs w:val="24"/>
          <w:lang w:eastAsia="pl-PL"/>
        </w:rPr>
      </w:pPr>
    </w:p>
    <w:p w:rsidR="00E56401" w:rsidRPr="00E56401" w:rsidRDefault="00E56401" w:rsidP="00E56401">
      <w:pPr>
        <w:spacing w:after="0" w:line="240" w:lineRule="auto"/>
        <w:ind w:firstLine="567"/>
        <w:jc w:val="both"/>
        <w:rPr>
          <w:rFonts w:ascii="Arial" w:eastAsia="Times New Roman" w:hAnsi="Arial" w:cs="Arial"/>
          <w:sz w:val="24"/>
          <w:szCs w:val="24"/>
          <w:lang w:eastAsia="pl-PL"/>
        </w:rPr>
      </w:pPr>
      <w:r w:rsidRPr="00E56401">
        <w:rPr>
          <w:rFonts w:ascii="Arial" w:eastAsia="Times New Roman" w:hAnsi="Arial" w:cs="Arial"/>
          <w:b/>
          <w:sz w:val="24"/>
          <w:szCs w:val="24"/>
          <w:lang w:eastAsia="pl-PL"/>
        </w:rPr>
        <w:t>§43.</w:t>
      </w:r>
      <w:r w:rsidRPr="00E56401">
        <w:rPr>
          <w:rFonts w:ascii="Arial" w:eastAsia="Times New Roman" w:hAnsi="Arial" w:cs="Arial"/>
          <w:sz w:val="24"/>
          <w:szCs w:val="24"/>
          <w:lang w:eastAsia="pl-PL"/>
        </w:rPr>
        <w:t xml:space="preserve">1. Akta spraw dotyczące należności publicznoprawnych </w:t>
      </w:r>
      <w:r w:rsidRPr="00E56401">
        <w:rPr>
          <w:rFonts w:ascii="Arial" w:eastAsia="Times New Roman" w:hAnsi="Arial" w:cs="Arial"/>
          <w:sz w:val="24"/>
          <w:szCs w:val="24"/>
          <w:lang w:eastAsia="pl-PL"/>
        </w:rPr>
        <w:br/>
        <w:t>i cywilnoprawnych prowadzi się zgodnie z zasadami, o których mowa w § 42.</w:t>
      </w:r>
    </w:p>
    <w:p w:rsidR="00E56401" w:rsidRPr="00E56401" w:rsidRDefault="00E56401" w:rsidP="00E56401">
      <w:pPr>
        <w:spacing w:after="0" w:line="240" w:lineRule="auto"/>
        <w:jc w:val="both"/>
        <w:rPr>
          <w:rFonts w:ascii="Arial" w:eastAsia="Times New Roman" w:hAnsi="Arial" w:cs="Arial"/>
          <w:sz w:val="24"/>
          <w:szCs w:val="24"/>
          <w:lang w:eastAsia="pl-PL"/>
        </w:rPr>
      </w:pPr>
    </w:p>
    <w:p w:rsidR="00E56401" w:rsidRPr="00E56401" w:rsidRDefault="00E56401" w:rsidP="0066689F">
      <w:pPr>
        <w:numPr>
          <w:ilvl w:val="0"/>
          <w:numId w:val="244"/>
        </w:numPr>
        <w:tabs>
          <w:tab w:val="left" w:pos="993"/>
        </w:tabs>
        <w:spacing w:after="0" w:line="240" w:lineRule="auto"/>
        <w:ind w:left="0" w:firstLine="567"/>
        <w:jc w:val="both"/>
        <w:rPr>
          <w:rFonts w:ascii="Arial" w:eastAsia="Times New Roman" w:hAnsi="Arial" w:cs="Arial"/>
          <w:sz w:val="24"/>
          <w:szCs w:val="24"/>
          <w:lang w:eastAsia="pl-PL"/>
        </w:rPr>
      </w:pPr>
      <w:r w:rsidRPr="00E56401">
        <w:rPr>
          <w:rFonts w:ascii="Arial" w:eastAsia="Times New Roman" w:hAnsi="Arial" w:cs="Arial"/>
          <w:sz w:val="24"/>
          <w:szCs w:val="24"/>
          <w:lang w:eastAsia="pl-PL"/>
        </w:rPr>
        <w:t xml:space="preserve">Przy prowadzeniu akt spraw stosuje się instrukcję kancelaryjną zawartą </w:t>
      </w:r>
      <w:r w:rsidRPr="00E56401">
        <w:rPr>
          <w:rFonts w:ascii="Arial" w:eastAsia="Times New Roman" w:hAnsi="Arial" w:cs="Arial"/>
          <w:sz w:val="24"/>
          <w:szCs w:val="24"/>
          <w:lang w:eastAsia="pl-PL"/>
        </w:rPr>
        <w:br/>
        <w:t>w Rozporządzeniu Prezesa Rady Ministrów.</w:t>
      </w:r>
    </w:p>
    <w:p w:rsidR="00E56401" w:rsidRP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Default="00E56401" w:rsidP="00E56401">
      <w:pPr>
        <w:spacing w:after="0" w:line="240" w:lineRule="auto"/>
        <w:jc w:val="right"/>
        <w:rPr>
          <w:rFonts w:ascii="Arial" w:eastAsia="Times New Roman" w:hAnsi="Arial" w:cs="Arial"/>
          <w:b/>
          <w:sz w:val="24"/>
          <w:szCs w:val="24"/>
          <w:lang w:eastAsia="pl-PL"/>
        </w:rPr>
      </w:pPr>
    </w:p>
    <w:p w:rsidR="00E56401" w:rsidRPr="00E56401" w:rsidRDefault="00E56401" w:rsidP="00E56401">
      <w:pPr>
        <w:spacing w:after="0" w:line="240" w:lineRule="auto"/>
        <w:jc w:val="right"/>
        <w:rPr>
          <w:rFonts w:ascii="Arial" w:eastAsia="Times New Roman" w:hAnsi="Arial" w:cs="Arial"/>
          <w:b/>
          <w:sz w:val="24"/>
          <w:szCs w:val="24"/>
          <w:lang w:eastAsia="pl-PL"/>
        </w:rPr>
      </w:pPr>
      <w:r w:rsidRPr="00E56401">
        <w:rPr>
          <w:rFonts w:ascii="Arial" w:eastAsia="Times New Roman" w:hAnsi="Arial" w:cs="Arial"/>
          <w:b/>
          <w:sz w:val="24"/>
          <w:szCs w:val="24"/>
          <w:lang w:eastAsia="pl-PL"/>
        </w:rPr>
        <w:t xml:space="preserve">Załącznik  </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jc w:val="right"/>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Do Instrukcji w sprawie pobierania </w:t>
      </w:r>
      <w:r w:rsidRPr="00E56401">
        <w:rPr>
          <w:rFonts w:ascii="Arial" w:eastAsia="Times New Roman" w:hAnsi="Arial" w:cs="Arial"/>
          <w:color w:val="000000"/>
          <w:sz w:val="24"/>
          <w:szCs w:val="24"/>
          <w:lang w:eastAsia="pl-PL"/>
        </w:rPr>
        <w:br/>
        <w:t>oraz gromadzenia dochodów budżetowych</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jc w:val="center"/>
        <w:rPr>
          <w:rFonts w:ascii="Arial" w:eastAsia="Times New Roman" w:hAnsi="Arial" w:cs="Arial"/>
          <w:b/>
          <w:color w:val="000000"/>
          <w:sz w:val="28"/>
          <w:szCs w:val="28"/>
          <w:lang w:eastAsia="pl-PL"/>
        </w:rPr>
      </w:pPr>
      <w:r w:rsidRPr="00E56401">
        <w:rPr>
          <w:rFonts w:ascii="Arial" w:eastAsia="Times New Roman" w:hAnsi="Arial" w:cs="Arial"/>
          <w:b/>
          <w:color w:val="000000"/>
          <w:sz w:val="28"/>
          <w:szCs w:val="28"/>
          <w:lang w:eastAsia="pl-PL"/>
        </w:rPr>
        <w:t>W N I O S EK</w:t>
      </w:r>
    </w:p>
    <w:p w:rsidR="00E56401" w:rsidRPr="00E56401" w:rsidRDefault="00E56401" w:rsidP="00E56401">
      <w:pPr>
        <w:spacing w:after="0" w:line="240" w:lineRule="auto"/>
        <w:jc w:val="center"/>
        <w:rPr>
          <w:rFonts w:ascii="Arial" w:eastAsia="Times New Roman" w:hAnsi="Arial" w:cs="Arial"/>
          <w:b/>
          <w:color w:val="000000"/>
          <w:sz w:val="28"/>
          <w:szCs w:val="28"/>
          <w:lang w:eastAsia="pl-PL"/>
        </w:rPr>
      </w:pPr>
      <w:r w:rsidRPr="00E56401">
        <w:rPr>
          <w:rFonts w:ascii="Arial" w:eastAsia="Times New Roman" w:hAnsi="Arial" w:cs="Arial"/>
          <w:b/>
          <w:color w:val="000000"/>
          <w:sz w:val="28"/>
          <w:szCs w:val="28"/>
          <w:lang w:eastAsia="pl-PL"/>
        </w:rPr>
        <w:t>O PRZEKSIĘGOWANIE NADPŁATY</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Zwracam się z prośbą, o przeksięgowanie powstałej nadpłaty na moim koncie w wysokości …………………………………… zł.</w:t>
      </w:r>
    </w:p>
    <w:p w:rsidR="00E56401" w:rsidRPr="00E56401" w:rsidRDefault="00E56401" w:rsidP="00E56401">
      <w:p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Z tytułu:</w:t>
      </w:r>
    </w:p>
    <w:p w:rsidR="00E56401" w:rsidRPr="00E56401" w:rsidRDefault="00E56401" w:rsidP="0066689F">
      <w:pPr>
        <w:numPr>
          <w:ilvl w:val="0"/>
          <w:numId w:val="223"/>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………………………………….w wysokości…………………………..</w:t>
      </w:r>
    </w:p>
    <w:p w:rsidR="00E56401" w:rsidRPr="00E56401" w:rsidRDefault="00E56401" w:rsidP="0066689F">
      <w:pPr>
        <w:numPr>
          <w:ilvl w:val="0"/>
          <w:numId w:val="223"/>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………………………………….w wysokości ………………………….</w:t>
      </w:r>
    </w:p>
    <w:p w:rsidR="00E56401" w:rsidRPr="00E56401" w:rsidRDefault="00E56401" w:rsidP="0066689F">
      <w:pPr>
        <w:numPr>
          <w:ilvl w:val="0"/>
          <w:numId w:val="223"/>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w wysokości ………………………….</w:t>
      </w: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p>
    <w:p w:rsidR="00E56401" w:rsidRPr="00E56401" w:rsidRDefault="00E56401" w:rsidP="00E56401">
      <w:p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na rzecz Pana/i…………………………………………………………………………</w:t>
      </w:r>
    </w:p>
    <w:p w:rsidR="00E56401" w:rsidRPr="00E56401" w:rsidRDefault="00E56401" w:rsidP="00E56401">
      <w:p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na poczet:</w:t>
      </w:r>
    </w:p>
    <w:p w:rsidR="00E56401" w:rsidRPr="00E56401" w:rsidRDefault="00E56401" w:rsidP="0066689F">
      <w:pPr>
        <w:numPr>
          <w:ilvl w:val="0"/>
          <w:numId w:val="224"/>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 w wysokości…………………………..</w:t>
      </w:r>
    </w:p>
    <w:p w:rsidR="00E56401" w:rsidRPr="00E56401" w:rsidRDefault="00E56401" w:rsidP="0066689F">
      <w:pPr>
        <w:numPr>
          <w:ilvl w:val="0"/>
          <w:numId w:val="224"/>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…………………………………...w wysokości…………………………..</w:t>
      </w:r>
    </w:p>
    <w:p w:rsidR="00E56401" w:rsidRPr="00E56401" w:rsidRDefault="00E56401" w:rsidP="0066689F">
      <w:pPr>
        <w:numPr>
          <w:ilvl w:val="0"/>
          <w:numId w:val="224"/>
        </w:numPr>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………………………..…………w wysokości……………………………</w:t>
      </w:r>
    </w:p>
    <w:p w:rsidR="00E56401" w:rsidRPr="00E56401" w:rsidRDefault="00E56401" w:rsidP="00E56401">
      <w:pPr>
        <w:tabs>
          <w:tab w:val="left" w:pos="360"/>
        </w:tabs>
        <w:spacing w:after="0" w:line="240" w:lineRule="auto"/>
        <w:rPr>
          <w:rFonts w:ascii="Arial" w:eastAsia="Times New Roman" w:hAnsi="Arial" w:cs="Arial"/>
          <w:color w:val="000000"/>
          <w:sz w:val="24"/>
          <w:szCs w:val="24"/>
          <w:lang w:eastAsia="pl-PL"/>
        </w:rPr>
      </w:pPr>
    </w:p>
    <w:p w:rsidR="00E56401" w:rsidRPr="00E56401" w:rsidRDefault="00E56401" w:rsidP="00E56401">
      <w:pPr>
        <w:tabs>
          <w:tab w:val="left" w:pos="360"/>
        </w:tabs>
        <w:spacing w:after="0" w:line="240" w:lineRule="auto"/>
        <w:rPr>
          <w:rFonts w:ascii="Arial" w:eastAsia="Times New Roman" w:hAnsi="Arial" w:cs="Arial"/>
          <w:color w:val="000000"/>
          <w:sz w:val="24"/>
          <w:szCs w:val="24"/>
          <w:lang w:eastAsia="pl-PL"/>
        </w:rPr>
      </w:pPr>
    </w:p>
    <w:p w:rsidR="00E56401" w:rsidRPr="00E56401" w:rsidRDefault="00E56401" w:rsidP="00E56401">
      <w:pPr>
        <w:tabs>
          <w:tab w:val="left" w:pos="360"/>
        </w:tabs>
        <w:spacing w:after="0" w:line="240" w:lineRule="auto"/>
        <w:rPr>
          <w:rFonts w:ascii="Arial" w:eastAsia="Times New Roman" w:hAnsi="Arial" w:cs="Arial"/>
          <w:color w:val="000000"/>
          <w:sz w:val="24"/>
          <w:szCs w:val="24"/>
          <w:lang w:eastAsia="pl-PL"/>
        </w:rPr>
      </w:pPr>
    </w:p>
    <w:p w:rsidR="00E56401" w:rsidRPr="00E56401" w:rsidRDefault="00E56401" w:rsidP="00E56401">
      <w:pPr>
        <w:tabs>
          <w:tab w:val="left" w:pos="360"/>
        </w:tabs>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                                                                   ………………………………….                             ………………………………………….</w:t>
      </w:r>
    </w:p>
    <w:p w:rsidR="00E56401" w:rsidRPr="00E56401" w:rsidRDefault="00E56401" w:rsidP="00E56401">
      <w:pPr>
        <w:tabs>
          <w:tab w:val="left" w:pos="360"/>
        </w:tabs>
        <w:spacing w:after="0" w:line="240" w:lineRule="auto"/>
        <w:rPr>
          <w:rFonts w:ascii="Arial" w:eastAsia="Times New Roman" w:hAnsi="Arial" w:cs="Arial"/>
          <w:color w:val="000000"/>
          <w:sz w:val="24"/>
          <w:szCs w:val="24"/>
          <w:lang w:eastAsia="pl-PL"/>
        </w:rPr>
      </w:pPr>
      <w:r w:rsidRPr="00E56401">
        <w:rPr>
          <w:rFonts w:ascii="Arial" w:eastAsia="Times New Roman" w:hAnsi="Arial" w:cs="Arial"/>
          <w:color w:val="000000"/>
          <w:sz w:val="24"/>
          <w:szCs w:val="24"/>
          <w:lang w:eastAsia="pl-PL"/>
        </w:rPr>
        <w:t xml:space="preserve">   miejscowość, data                               podpis czytelny posiadacza nadpłaty</w:t>
      </w:r>
    </w:p>
    <w:p w:rsidR="005E1388" w:rsidRDefault="005E1388" w:rsidP="002F09DA">
      <w:pPr>
        <w:rPr>
          <w:rFonts w:ascii="Arial" w:hAnsi="Arial"/>
          <w:sz w:val="24"/>
        </w:rPr>
      </w:pPr>
    </w:p>
    <w:p w:rsidR="005E1388" w:rsidRDefault="005E1388" w:rsidP="002F09DA">
      <w:pPr>
        <w:rPr>
          <w:rFonts w:ascii="Arial" w:hAnsi="Arial"/>
          <w:sz w:val="24"/>
        </w:rPr>
      </w:pPr>
    </w:p>
    <w:p w:rsidR="005E1388" w:rsidRDefault="005E1388" w:rsidP="002F09DA">
      <w:pPr>
        <w:rPr>
          <w:rFonts w:ascii="Arial" w:hAnsi="Arial"/>
          <w:sz w:val="24"/>
        </w:rPr>
      </w:pPr>
    </w:p>
    <w:p w:rsidR="005E1388" w:rsidRDefault="005E1388" w:rsidP="002F09DA">
      <w:pPr>
        <w:rPr>
          <w:rFonts w:ascii="Arial" w:hAnsi="Arial"/>
          <w:sz w:val="24"/>
        </w:rPr>
      </w:pPr>
    </w:p>
    <w:p w:rsidR="005E1388" w:rsidRDefault="005E1388" w:rsidP="002F09DA">
      <w:pPr>
        <w:rPr>
          <w:rFonts w:ascii="Arial" w:hAnsi="Arial"/>
          <w:sz w:val="24"/>
        </w:rPr>
      </w:pPr>
    </w:p>
    <w:p w:rsidR="0021131E" w:rsidRDefault="0021131E" w:rsidP="002F09DA">
      <w:pPr>
        <w:rPr>
          <w:rFonts w:ascii="Arial" w:hAnsi="Arial"/>
          <w:sz w:val="24"/>
        </w:rPr>
      </w:pPr>
    </w:p>
    <w:p w:rsidR="0021131E" w:rsidRDefault="0021131E" w:rsidP="002F09DA">
      <w:pPr>
        <w:rPr>
          <w:rFonts w:ascii="Arial" w:hAnsi="Arial"/>
          <w:sz w:val="24"/>
        </w:rPr>
      </w:pPr>
    </w:p>
    <w:p w:rsidR="005E1388" w:rsidRDefault="005E1388" w:rsidP="002F09DA">
      <w:pPr>
        <w:rPr>
          <w:rFonts w:ascii="Arial" w:hAnsi="Arial"/>
          <w:sz w:val="24"/>
        </w:rPr>
      </w:pPr>
    </w:p>
    <w:p w:rsidR="005E1388" w:rsidRDefault="005E1388" w:rsidP="005E1388">
      <w:pPr>
        <w:spacing w:after="0" w:line="240" w:lineRule="auto"/>
        <w:jc w:val="right"/>
        <w:rPr>
          <w:rFonts w:ascii="Arial" w:eastAsia="Times New Roman" w:hAnsi="Arial" w:cs="Times New Roman"/>
          <w:sz w:val="24"/>
          <w:szCs w:val="24"/>
          <w:lang w:eastAsia="pl-PL"/>
        </w:rPr>
      </w:pPr>
      <w:r w:rsidRPr="005E1388">
        <w:rPr>
          <w:rFonts w:ascii="Arial" w:eastAsia="Times New Roman" w:hAnsi="Arial" w:cs="Arial"/>
          <w:b/>
          <w:sz w:val="28"/>
          <w:szCs w:val="28"/>
          <w:lang w:eastAsia="pl-PL"/>
        </w:rPr>
        <w:lastRenderedPageBreak/>
        <w:t xml:space="preserve">           </w:t>
      </w:r>
      <w:r w:rsidRPr="005E1388">
        <w:rPr>
          <w:rFonts w:ascii="Arial" w:eastAsia="Times New Roman" w:hAnsi="Arial" w:cs="Times New Roman"/>
          <w:sz w:val="24"/>
          <w:szCs w:val="24"/>
          <w:lang w:eastAsia="pl-PL"/>
        </w:rPr>
        <w:t>Załącznik Nr 9</w:t>
      </w:r>
    </w:p>
    <w:p w:rsidR="00ED201A" w:rsidRPr="005E1388" w:rsidRDefault="00ED201A" w:rsidP="005E1388">
      <w:pPr>
        <w:spacing w:after="0" w:line="240" w:lineRule="auto"/>
        <w:jc w:val="right"/>
        <w:rPr>
          <w:rFonts w:ascii="Arial" w:eastAsia="Times New Roman" w:hAnsi="Arial" w:cs="Times New Roman"/>
          <w:sz w:val="24"/>
          <w:szCs w:val="24"/>
          <w:lang w:eastAsia="pl-PL"/>
        </w:rPr>
      </w:pPr>
      <w:r>
        <w:rPr>
          <w:rFonts w:ascii="Arial" w:eastAsia="Times New Roman" w:hAnsi="Arial" w:cs="Times New Roman"/>
          <w:sz w:val="24"/>
          <w:szCs w:val="24"/>
          <w:lang w:eastAsia="pl-PL"/>
        </w:rPr>
        <w:t>Do Polityki rachunkowości</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jc w:val="center"/>
        <w:rPr>
          <w:rFonts w:ascii="Arial" w:eastAsia="Times New Roman" w:hAnsi="Arial" w:cs="Arial"/>
          <w:b/>
          <w:sz w:val="24"/>
          <w:szCs w:val="24"/>
          <w:lang w:eastAsia="pl-PL"/>
        </w:rPr>
      </w:pPr>
    </w:p>
    <w:p w:rsidR="005E1388" w:rsidRPr="005E1388" w:rsidRDefault="005E1388" w:rsidP="005E1388">
      <w:pPr>
        <w:spacing w:after="0" w:line="240" w:lineRule="auto"/>
        <w:jc w:val="center"/>
        <w:rPr>
          <w:rFonts w:ascii="Arial" w:eastAsia="Times New Roman" w:hAnsi="Arial" w:cs="Arial"/>
          <w:b/>
          <w:sz w:val="68"/>
          <w:szCs w:val="68"/>
          <w:lang w:eastAsia="pl-PL"/>
        </w:rPr>
      </w:pPr>
      <w:r w:rsidRPr="005E1388">
        <w:rPr>
          <w:rFonts w:ascii="Arial" w:eastAsia="Times New Roman" w:hAnsi="Arial" w:cs="Arial"/>
          <w:b/>
          <w:sz w:val="68"/>
          <w:szCs w:val="68"/>
          <w:lang w:eastAsia="pl-PL"/>
        </w:rPr>
        <w:t>Regulamin</w:t>
      </w:r>
    </w:p>
    <w:p w:rsidR="005E1388" w:rsidRPr="005E1388" w:rsidRDefault="005E1388" w:rsidP="005E1388">
      <w:pPr>
        <w:spacing w:after="0" w:line="240" w:lineRule="auto"/>
        <w:jc w:val="both"/>
        <w:rPr>
          <w:rFonts w:ascii="Arial" w:eastAsia="Times New Roman" w:hAnsi="Arial" w:cs="Arial"/>
          <w:b/>
          <w:sz w:val="68"/>
          <w:szCs w:val="68"/>
          <w:lang w:eastAsia="pl-PL"/>
        </w:rPr>
      </w:pPr>
    </w:p>
    <w:p w:rsidR="005E1388" w:rsidRPr="005E1388" w:rsidRDefault="005E1388" w:rsidP="005E1388">
      <w:pPr>
        <w:spacing w:after="0" w:line="240" w:lineRule="auto"/>
        <w:jc w:val="center"/>
        <w:rPr>
          <w:rFonts w:ascii="Arial" w:eastAsia="Times New Roman" w:hAnsi="Arial" w:cs="Arial"/>
          <w:b/>
          <w:sz w:val="72"/>
          <w:szCs w:val="72"/>
          <w:lang w:eastAsia="pl-PL"/>
        </w:rPr>
      </w:pPr>
      <w:r w:rsidRPr="005E1388">
        <w:rPr>
          <w:rFonts w:ascii="Arial" w:eastAsia="Times New Roman" w:hAnsi="Arial" w:cs="Arial"/>
          <w:b/>
          <w:sz w:val="68"/>
          <w:szCs w:val="68"/>
          <w:lang w:eastAsia="pl-PL"/>
        </w:rPr>
        <w:t xml:space="preserve">w sprawie szczegółowych zasad, sposobu i trybu przyznawania i korzystania ze służbowych kart płatniczych przy dokonywaniu wydatków </w:t>
      </w:r>
      <w:r w:rsidR="00ED201A">
        <w:rPr>
          <w:rFonts w:ascii="Arial" w:eastAsia="Times New Roman" w:hAnsi="Arial" w:cs="Arial"/>
          <w:b/>
          <w:sz w:val="68"/>
          <w:szCs w:val="68"/>
          <w:lang w:eastAsia="pl-PL"/>
        </w:rPr>
        <w:br/>
      </w:r>
      <w:r w:rsidRPr="005E1388">
        <w:rPr>
          <w:rFonts w:ascii="Arial" w:eastAsia="Times New Roman" w:hAnsi="Arial" w:cs="Arial"/>
          <w:b/>
          <w:sz w:val="68"/>
          <w:szCs w:val="68"/>
          <w:lang w:eastAsia="pl-PL"/>
        </w:rPr>
        <w:t>z budżetu Gminy Police oraz innych jednostek organizacyjnych i osób prawnych, a także zasady rozliczania płatności dokonywanych przy wykorzystaniu kart płatniczych</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Times New Roman"/>
          <w:sz w:val="24"/>
          <w:szCs w:val="24"/>
          <w:lang w:eastAsia="pl-PL"/>
        </w:rPr>
        <w:t xml:space="preserve">                                                                                          </w:t>
      </w:r>
    </w:p>
    <w:p w:rsidR="005E1388" w:rsidRPr="005E1388" w:rsidRDefault="005E1388" w:rsidP="005E1388">
      <w:pPr>
        <w:spacing w:after="0" w:line="240" w:lineRule="auto"/>
        <w:jc w:val="center"/>
        <w:rPr>
          <w:rFonts w:ascii="Arial" w:eastAsia="Times New Roman" w:hAnsi="Arial" w:cs="Arial"/>
          <w:b/>
          <w:sz w:val="24"/>
          <w:szCs w:val="24"/>
          <w:lang w:eastAsia="pl-PL"/>
        </w:rPr>
      </w:pPr>
    </w:p>
    <w:p w:rsidR="005E1388" w:rsidRPr="005E1388" w:rsidRDefault="005E1388" w:rsidP="005E1388">
      <w:pPr>
        <w:spacing w:after="0" w:line="240" w:lineRule="auto"/>
        <w:jc w:val="center"/>
        <w:rPr>
          <w:rFonts w:ascii="Arial" w:eastAsia="Times New Roman" w:hAnsi="Arial" w:cs="Arial"/>
          <w:b/>
          <w:sz w:val="32"/>
          <w:szCs w:val="32"/>
          <w:u w:val="single"/>
          <w:lang w:eastAsia="pl-PL"/>
        </w:rPr>
      </w:pPr>
      <w:r w:rsidRPr="005E1388">
        <w:rPr>
          <w:rFonts w:ascii="Arial" w:eastAsia="Times New Roman" w:hAnsi="Arial" w:cs="Arial"/>
          <w:b/>
          <w:sz w:val="32"/>
          <w:szCs w:val="32"/>
          <w:u w:val="single"/>
          <w:lang w:eastAsia="pl-PL"/>
        </w:rPr>
        <w:t>Regulamin</w:t>
      </w:r>
    </w:p>
    <w:p w:rsidR="005E1388" w:rsidRPr="005E1388" w:rsidRDefault="005E1388" w:rsidP="005E1388">
      <w:pPr>
        <w:spacing w:after="0" w:line="240" w:lineRule="auto"/>
        <w:jc w:val="both"/>
        <w:rPr>
          <w:rFonts w:ascii="Arial" w:eastAsia="Times New Roman" w:hAnsi="Arial" w:cs="Arial"/>
          <w:b/>
          <w:sz w:val="32"/>
          <w:szCs w:val="32"/>
          <w:u w:val="single"/>
          <w:lang w:eastAsia="pl-PL"/>
        </w:rPr>
      </w:pPr>
    </w:p>
    <w:p w:rsidR="005E1388" w:rsidRPr="005E1388" w:rsidRDefault="005E1388" w:rsidP="005E1388">
      <w:pPr>
        <w:spacing w:after="0" w:line="240" w:lineRule="auto"/>
        <w:jc w:val="center"/>
        <w:rPr>
          <w:rFonts w:ascii="Arial" w:eastAsia="Times New Roman" w:hAnsi="Arial" w:cs="Arial"/>
          <w:b/>
          <w:sz w:val="32"/>
          <w:szCs w:val="32"/>
          <w:u w:val="single"/>
          <w:lang w:eastAsia="pl-PL"/>
        </w:rPr>
      </w:pPr>
      <w:r w:rsidRPr="005E1388">
        <w:rPr>
          <w:rFonts w:ascii="Arial" w:eastAsia="Times New Roman" w:hAnsi="Arial" w:cs="Arial"/>
          <w:b/>
          <w:sz w:val="32"/>
          <w:szCs w:val="32"/>
          <w:u w:val="single"/>
          <w:lang w:eastAsia="pl-PL"/>
        </w:rPr>
        <w:t xml:space="preserve">w sprawie szczegółowych zasad, sposobu i trybu przyznawania i korzystania ze służbowych kart płatniczych przy dokonywaniu wydatków z budżetu Gminy Police </w:t>
      </w:r>
      <w:r w:rsidR="00ED201A">
        <w:rPr>
          <w:rFonts w:ascii="Arial" w:eastAsia="Times New Roman" w:hAnsi="Arial" w:cs="Arial"/>
          <w:b/>
          <w:sz w:val="32"/>
          <w:szCs w:val="32"/>
          <w:u w:val="single"/>
          <w:lang w:eastAsia="pl-PL"/>
        </w:rPr>
        <w:br/>
      </w:r>
      <w:r w:rsidRPr="005E1388">
        <w:rPr>
          <w:rFonts w:ascii="Arial" w:eastAsia="Times New Roman" w:hAnsi="Arial" w:cs="Arial"/>
          <w:b/>
          <w:sz w:val="32"/>
          <w:szCs w:val="32"/>
          <w:u w:val="single"/>
          <w:lang w:eastAsia="pl-PL"/>
        </w:rPr>
        <w:t xml:space="preserve">oraz innych jednostek organizacyjnych i osób prawnych, </w:t>
      </w:r>
      <w:r w:rsidR="00ED201A">
        <w:rPr>
          <w:rFonts w:ascii="Arial" w:eastAsia="Times New Roman" w:hAnsi="Arial" w:cs="Arial"/>
          <w:b/>
          <w:sz w:val="32"/>
          <w:szCs w:val="32"/>
          <w:u w:val="single"/>
          <w:lang w:eastAsia="pl-PL"/>
        </w:rPr>
        <w:br/>
      </w:r>
      <w:r w:rsidRPr="005E1388">
        <w:rPr>
          <w:rFonts w:ascii="Arial" w:eastAsia="Times New Roman" w:hAnsi="Arial" w:cs="Arial"/>
          <w:b/>
          <w:sz w:val="32"/>
          <w:szCs w:val="32"/>
          <w:u w:val="single"/>
          <w:lang w:eastAsia="pl-PL"/>
        </w:rPr>
        <w:t xml:space="preserve">a także zasady rozliczania płatności dokonywanych </w:t>
      </w:r>
      <w:r w:rsidR="00ED201A">
        <w:rPr>
          <w:rFonts w:ascii="Arial" w:eastAsia="Times New Roman" w:hAnsi="Arial" w:cs="Arial"/>
          <w:b/>
          <w:sz w:val="32"/>
          <w:szCs w:val="32"/>
          <w:u w:val="single"/>
          <w:lang w:eastAsia="pl-PL"/>
        </w:rPr>
        <w:br/>
      </w:r>
      <w:r w:rsidRPr="005E1388">
        <w:rPr>
          <w:rFonts w:ascii="Arial" w:eastAsia="Times New Roman" w:hAnsi="Arial" w:cs="Arial"/>
          <w:b/>
          <w:sz w:val="32"/>
          <w:szCs w:val="32"/>
          <w:u w:val="single"/>
          <w:lang w:eastAsia="pl-PL"/>
        </w:rPr>
        <w:t>przy wykorzystaniu kart płatniczych</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jc w:val="center"/>
        <w:rPr>
          <w:rFonts w:ascii="Arial" w:eastAsia="Times New Roman" w:hAnsi="Arial" w:cs="Arial"/>
          <w:b/>
          <w:sz w:val="32"/>
          <w:szCs w:val="32"/>
          <w:lang w:eastAsia="pl-PL"/>
        </w:rPr>
      </w:pPr>
    </w:p>
    <w:p w:rsidR="005E1388" w:rsidRPr="005E1388" w:rsidRDefault="005E1388" w:rsidP="005E1388">
      <w:pPr>
        <w:spacing w:after="0" w:line="240" w:lineRule="auto"/>
        <w:jc w:val="center"/>
        <w:rPr>
          <w:rFonts w:ascii="Arial" w:eastAsia="Times New Roman" w:hAnsi="Arial" w:cs="Arial"/>
          <w:b/>
          <w:sz w:val="28"/>
          <w:szCs w:val="28"/>
          <w:lang w:eastAsia="pl-PL"/>
        </w:rPr>
      </w:pPr>
      <w:r w:rsidRPr="005E1388">
        <w:rPr>
          <w:rFonts w:ascii="Arial" w:eastAsia="Times New Roman" w:hAnsi="Arial" w:cs="Arial"/>
          <w:b/>
          <w:sz w:val="28"/>
          <w:szCs w:val="28"/>
          <w:lang w:eastAsia="pl-PL"/>
        </w:rPr>
        <w:t>ROZDZIAŁ I</w:t>
      </w:r>
    </w:p>
    <w:p w:rsidR="005E1388" w:rsidRPr="005E1388" w:rsidRDefault="005E1388" w:rsidP="005E1388">
      <w:pPr>
        <w:spacing w:after="0" w:line="240" w:lineRule="auto"/>
        <w:jc w:val="center"/>
        <w:rPr>
          <w:rFonts w:ascii="Arial" w:eastAsia="Times New Roman" w:hAnsi="Arial" w:cs="Arial"/>
          <w:b/>
          <w:sz w:val="28"/>
          <w:szCs w:val="28"/>
          <w:lang w:eastAsia="pl-PL"/>
        </w:rPr>
      </w:pPr>
    </w:p>
    <w:p w:rsidR="005E1388" w:rsidRPr="005E1388" w:rsidRDefault="005E1388" w:rsidP="005E1388">
      <w:pPr>
        <w:spacing w:after="0" w:line="240" w:lineRule="auto"/>
        <w:jc w:val="center"/>
        <w:rPr>
          <w:rFonts w:ascii="Arial" w:eastAsia="Times New Roman" w:hAnsi="Arial" w:cs="Arial"/>
          <w:b/>
          <w:sz w:val="28"/>
          <w:szCs w:val="28"/>
          <w:lang w:eastAsia="pl-PL"/>
        </w:rPr>
      </w:pPr>
      <w:r w:rsidRPr="005E1388">
        <w:rPr>
          <w:rFonts w:ascii="Arial" w:eastAsia="Times New Roman" w:hAnsi="Arial" w:cs="Arial"/>
          <w:b/>
          <w:sz w:val="28"/>
          <w:szCs w:val="28"/>
          <w:lang w:eastAsia="pl-PL"/>
        </w:rPr>
        <w:t>POSTANOWIENIA OGÓLNE</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1.</w:t>
      </w:r>
      <w:r w:rsidRPr="005E1388">
        <w:rPr>
          <w:rFonts w:ascii="Arial" w:eastAsia="Times New Roman" w:hAnsi="Arial" w:cs="Arial"/>
          <w:sz w:val="24"/>
          <w:szCs w:val="24"/>
          <w:lang w:eastAsia="pl-PL"/>
        </w:rPr>
        <w:t xml:space="preserve"> Wprowadza się regulamin w sprawie szczegółowych zasad, sposobu i trybu przyznawania i korzystania ze służbowych kart płatniczych przy dokonywaniu wydatków z budżetu Gminy Police oraz innych jednostek organizacyjnych i osób prawnych, a także zasady rozliczania płatności dokonywanych przy wykorzystaniu kart płatniczych.</w:t>
      </w: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p>
    <w:p w:rsidR="005E1388" w:rsidRPr="005E1388" w:rsidRDefault="005E1388" w:rsidP="005E1388">
      <w:pPr>
        <w:spacing w:after="0" w:line="240" w:lineRule="auto"/>
        <w:ind w:firstLine="708"/>
        <w:jc w:val="center"/>
        <w:rPr>
          <w:rFonts w:ascii="Arial" w:eastAsia="Times New Roman" w:hAnsi="Arial" w:cs="Arial"/>
          <w:b/>
          <w:sz w:val="28"/>
          <w:szCs w:val="24"/>
          <w:lang w:eastAsia="pl-PL"/>
        </w:rPr>
      </w:pPr>
      <w:r w:rsidRPr="005E1388">
        <w:rPr>
          <w:rFonts w:ascii="Arial" w:eastAsia="Times New Roman" w:hAnsi="Arial" w:cs="Arial"/>
          <w:b/>
          <w:sz w:val="28"/>
          <w:szCs w:val="24"/>
          <w:lang w:eastAsia="pl-PL"/>
        </w:rPr>
        <w:t>ROZDZIAŁ II</w:t>
      </w: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p>
    <w:p w:rsidR="005E1388" w:rsidRPr="005E1388" w:rsidRDefault="005E1388" w:rsidP="005E1388">
      <w:pPr>
        <w:spacing w:after="0" w:line="240" w:lineRule="auto"/>
        <w:jc w:val="center"/>
        <w:rPr>
          <w:rFonts w:ascii="Arial" w:eastAsia="Times New Roman" w:hAnsi="Arial" w:cs="Arial"/>
          <w:b/>
          <w:sz w:val="28"/>
          <w:szCs w:val="28"/>
          <w:lang w:eastAsia="pl-PL"/>
        </w:rPr>
      </w:pPr>
      <w:r w:rsidRPr="005E1388">
        <w:rPr>
          <w:rFonts w:ascii="Arial" w:eastAsia="Times New Roman" w:hAnsi="Arial" w:cs="Arial"/>
          <w:b/>
          <w:sz w:val="28"/>
          <w:szCs w:val="28"/>
          <w:lang w:eastAsia="pl-PL"/>
        </w:rPr>
        <w:t>POSTANOWIENIA SZCZEGÓŁOWE</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tabs>
          <w:tab w:val="left" w:pos="993"/>
        </w:tabs>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xml:space="preserve">§ 2. </w:t>
      </w:r>
      <w:r w:rsidRPr="005E1388">
        <w:rPr>
          <w:rFonts w:ascii="Arial" w:eastAsia="Times New Roman" w:hAnsi="Arial" w:cs="Arial"/>
          <w:sz w:val="24"/>
          <w:szCs w:val="24"/>
          <w:lang w:eastAsia="pl-PL"/>
        </w:rPr>
        <w:t xml:space="preserve">1. Podstawą korzystania z kart płatniczych jest zawarcie umowy o wydanie </w:t>
      </w:r>
      <w:r w:rsidR="00ED201A">
        <w:rPr>
          <w:rFonts w:ascii="Arial" w:eastAsia="Times New Roman" w:hAnsi="Arial" w:cs="Arial"/>
          <w:sz w:val="24"/>
          <w:szCs w:val="24"/>
          <w:lang w:eastAsia="pl-PL"/>
        </w:rPr>
        <w:br/>
      </w:r>
      <w:r w:rsidRPr="005E1388">
        <w:rPr>
          <w:rFonts w:ascii="Arial" w:eastAsia="Times New Roman" w:hAnsi="Arial" w:cs="Arial"/>
          <w:sz w:val="24"/>
          <w:szCs w:val="24"/>
          <w:lang w:eastAsia="pl-PL"/>
        </w:rPr>
        <w:t>i używanie kart płatniczych z bankiem, który prowadzi obsługę bankową Gminy Police.</w:t>
      </w:r>
    </w:p>
    <w:p w:rsidR="005E1388" w:rsidRPr="005E1388" w:rsidRDefault="005E1388" w:rsidP="005E1388">
      <w:pPr>
        <w:tabs>
          <w:tab w:val="left" w:pos="993"/>
        </w:tabs>
        <w:autoSpaceDE w:val="0"/>
        <w:autoSpaceDN w:val="0"/>
        <w:adjustRightInd w:val="0"/>
        <w:spacing w:after="0" w:line="240" w:lineRule="auto"/>
        <w:ind w:firstLine="567"/>
        <w:jc w:val="both"/>
        <w:rPr>
          <w:rFonts w:ascii="Arial" w:eastAsia="Times New Roman" w:hAnsi="Arial" w:cs="Arial"/>
          <w:sz w:val="24"/>
          <w:szCs w:val="24"/>
          <w:lang w:eastAsia="pl-PL"/>
        </w:rPr>
      </w:pP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 Służbowe karty płatnicze stosuje się przy transakcjach płatniczych dokonywanych w celach służbowych i mają na celu ograniczenie obrotu gotówkowego i rozliczeń poprzez zaliczki gotówkowe.</w:t>
      </w: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3. Do korzystania ze służbowych kart płatniczych upoważnieni są: Burmistrz Polic i  Zastępcy Burmistrza. </w:t>
      </w: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4. Jednostki organizacyjne i osoby prawne Gminy Police nie są upoważnione </w:t>
      </w:r>
      <w:r w:rsidR="00ED201A">
        <w:rPr>
          <w:rFonts w:ascii="Arial" w:eastAsia="Times New Roman" w:hAnsi="Arial" w:cs="Arial"/>
          <w:sz w:val="24"/>
          <w:szCs w:val="24"/>
          <w:lang w:eastAsia="pl-PL"/>
        </w:rPr>
        <w:br/>
      </w:r>
      <w:r w:rsidRPr="005E1388">
        <w:rPr>
          <w:rFonts w:ascii="Arial" w:eastAsia="Times New Roman" w:hAnsi="Arial" w:cs="Arial"/>
          <w:sz w:val="24"/>
          <w:szCs w:val="24"/>
          <w:lang w:eastAsia="pl-PL"/>
        </w:rPr>
        <w:t xml:space="preserve">do zawierania umów o wydanie i używanie służbowych kart płatniczych. </w:t>
      </w: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5. Upoważnione osoby, o których mowa w ust. 3, mogą zgłosić  chęć posiadania karty płatniczej do Wydziału Organizacyjno-Prawnego. Wydział    sporządza pisemną dyspozycję do Wydziału Finansowo-Budżetowego o wystąpienie do banku o wydanie karty płatniczej. Dyspozycja winna zawierać w szczególności: imię i nazwisko, limit ogólny i miesięczny, nazwę karty, źródło finansowania.</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6. Dyspozycję o wydanie karty płatniczej podpisuje dysponent budżetu </w:t>
      </w:r>
      <w:r w:rsidR="00ED201A">
        <w:rPr>
          <w:rFonts w:ascii="Arial" w:eastAsia="Times New Roman" w:hAnsi="Arial" w:cs="Arial"/>
          <w:sz w:val="24"/>
          <w:szCs w:val="24"/>
          <w:lang w:eastAsia="pl-PL"/>
        </w:rPr>
        <w:br/>
      </w:r>
      <w:r w:rsidRPr="005E1388">
        <w:rPr>
          <w:rFonts w:ascii="Arial" w:eastAsia="Times New Roman" w:hAnsi="Arial" w:cs="Arial"/>
          <w:sz w:val="24"/>
          <w:szCs w:val="24"/>
          <w:lang w:eastAsia="pl-PL"/>
        </w:rPr>
        <w:t xml:space="preserve">i przekazuje do Wydziału Finansowo-Budżetowego w ciągu 3-ch dni od dnia podpisania, w celu złożenia stosownego wniosku do banku.  </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7. Służbowe karty płatnicze są dostarczane lub przesyłane przez bank na adres siedziby Urzędu Miejskiego w Policach.</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8. Do otrzymania i korzystania z karty płatniczej uprawniona jest wyłącznie osoba, której imię i nazwisko znajduje się na karcie.</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9. Karta płatnicza może być wykorzystana do regulowania wydatków na : </w:t>
      </w:r>
    </w:p>
    <w:p w:rsidR="005E1388" w:rsidRPr="005E1388" w:rsidRDefault="005E1388" w:rsidP="005E138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1) </w:t>
      </w:r>
      <w:r w:rsidRPr="005E1388">
        <w:rPr>
          <w:rFonts w:ascii="Arial" w:eastAsia="Times New Roman" w:hAnsi="Arial" w:cs="Arial"/>
          <w:sz w:val="24"/>
          <w:szCs w:val="24"/>
          <w:lang w:eastAsia="pl-PL"/>
        </w:rPr>
        <w:tab/>
        <w:t>usługi hotelowe,</w:t>
      </w:r>
    </w:p>
    <w:p w:rsidR="005E1388" w:rsidRPr="005E1388" w:rsidRDefault="005E1388" w:rsidP="005E138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 xml:space="preserve">usługi gastronomiczne, </w:t>
      </w:r>
    </w:p>
    <w:p w:rsidR="005E1388" w:rsidRPr="005E1388" w:rsidRDefault="005E1388" w:rsidP="005E138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3)</w:t>
      </w:r>
      <w:r w:rsidRPr="005E1388">
        <w:rPr>
          <w:rFonts w:ascii="Arial" w:eastAsia="Times New Roman" w:hAnsi="Arial" w:cs="Arial"/>
          <w:sz w:val="24"/>
          <w:szCs w:val="24"/>
          <w:lang w:eastAsia="pl-PL"/>
        </w:rPr>
        <w:tab/>
        <w:t xml:space="preserve">zakup paliwa i obsługę samochodów służbowych, </w:t>
      </w:r>
    </w:p>
    <w:p w:rsidR="005E1388" w:rsidRPr="005E1388" w:rsidRDefault="005E1388" w:rsidP="005E138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4)</w:t>
      </w:r>
      <w:r w:rsidRPr="005E1388">
        <w:rPr>
          <w:rFonts w:ascii="Arial" w:eastAsia="Times New Roman" w:hAnsi="Arial" w:cs="Arial"/>
          <w:sz w:val="24"/>
          <w:szCs w:val="24"/>
          <w:lang w:eastAsia="pl-PL"/>
        </w:rPr>
        <w:tab/>
        <w:t xml:space="preserve">zakup materiałów i wyposażenia (wydatki administracyjne), </w:t>
      </w:r>
    </w:p>
    <w:p w:rsidR="005E1388" w:rsidRPr="005E1388" w:rsidRDefault="005E1388" w:rsidP="005E138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5)</w:t>
      </w:r>
      <w:r w:rsidRPr="005E1388">
        <w:rPr>
          <w:rFonts w:ascii="Arial" w:eastAsia="Times New Roman" w:hAnsi="Arial" w:cs="Arial"/>
          <w:sz w:val="24"/>
          <w:szCs w:val="24"/>
          <w:lang w:eastAsia="pl-PL"/>
        </w:rPr>
        <w:tab/>
        <w:t xml:space="preserve">inne wydatki związane z wyjazdami służbowymi, przypadkami nieprzewidzianymi i losowymi. </w:t>
      </w:r>
    </w:p>
    <w:p w:rsidR="005E1388" w:rsidRPr="005E1388" w:rsidRDefault="005E1388" w:rsidP="005E1388">
      <w:pPr>
        <w:spacing w:after="0" w:line="240" w:lineRule="auto"/>
        <w:jc w:val="center"/>
        <w:rPr>
          <w:rFonts w:ascii="Arial" w:eastAsia="Times New Roman" w:hAnsi="Arial" w:cs="Arial"/>
          <w:b/>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3.</w:t>
      </w:r>
      <w:r w:rsidRPr="005E1388">
        <w:rPr>
          <w:rFonts w:ascii="Arial" w:eastAsia="Times New Roman" w:hAnsi="Arial" w:cs="Arial"/>
          <w:sz w:val="24"/>
          <w:szCs w:val="24"/>
          <w:lang w:eastAsia="pl-PL"/>
        </w:rPr>
        <w:t xml:space="preserve"> 1. Decyzję w zakresie ustalenia ogólnego i miesięcznego limitu kwotowego wydatków podejmuje: Burmistrz Polic dla Zastępców Burmistrza, a dla Burmistrza Polic I-Zastępca Burmistrza.</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Wniosek do banku o wydanie karty płatniczej podpisują upoważnione osoby, zgodnie z kartą wzorów podpisów złożoną w banku.</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3.</w:t>
      </w:r>
      <w:r w:rsidRPr="005E1388">
        <w:rPr>
          <w:rFonts w:ascii="Arial" w:eastAsia="Times New Roman" w:hAnsi="Arial" w:cs="Arial"/>
          <w:sz w:val="24"/>
          <w:szCs w:val="24"/>
          <w:lang w:eastAsia="pl-PL"/>
        </w:rPr>
        <w:tab/>
        <w:t>Wydział Finansowo-Budżetowy prowadzi ewidencję wydawanych i zdanych kart płatniczych. Ewidencję prowadzi się w Księdze Druków Ścisłego Zarachowania, która zawiera następujące dane: nazwę karty płatniczej, imię, nazwisko, nr karty, stan ilościowy, data odbioru karty, data wydania karty, data zdania karty, okres ważności karty, podpis.</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4.</w:t>
      </w:r>
      <w:r w:rsidRPr="005E1388">
        <w:rPr>
          <w:rFonts w:ascii="Arial" w:eastAsia="Times New Roman" w:hAnsi="Arial" w:cs="Arial"/>
          <w:sz w:val="24"/>
          <w:szCs w:val="24"/>
          <w:lang w:eastAsia="pl-PL"/>
        </w:rPr>
        <w:tab/>
        <w:t>Służbowa karta płatnicza przyznawana jest na czas oznaczony.</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5.</w:t>
      </w:r>
      <w:r w:rsidRPr="005E1388">
        <w:rPr>
          <w:rFonts w:ascii="Arial" w:eastAsia="Times New Roman" w:hAnsi="Arial" w:cs="Arial"/>
          <w:sz w:val="24"/>
          <w:szCs w:val="24"/>
          <w:lang w:eastAsia="pl-PL"/>
        </w:rPr>
        <w:tab/>
        <w:t xml:space="preserve">Ustanie stosunku pracy powoduje obowiązek zwrotu karty w ostatnim dniu zaprzestania wykonywania pracy. Również rezygnacja korzystania z karty powoduje obowiązek zwrotu karty. Dzień zwrotu karty uważa się za dzień rezygnacji z karty płatniczej.  </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567"/>
          <w:tab w:val="left" w:pos="993"/>
        </w:tabs>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ab/>
        <w:t>6.</w:t>
      </w:r>
      <w:r w:rsidRPr="005E1388">
        <w:rPr>
          <w:rFonts w:ascii="Arial" w:eastAsia="Times New Roman" w:hAnsi="Arial" w:cs="Arial"/>
          <w:sz w:val="24"/>
          <w:szCs w:val="24"/>
          <w:lang w:eastAsia="pl-PL"/>
        </w:rPr>
        <w:tab/>
        <w:t>Kartę płatniczą zdaje się w Wydziale Finansowo-Budżetowym.</w:t>
      </w:r>
    </w:p>
    <w:p w:rsidR="005E1388" w:rsidRPr="005E1388" w:rsidRDefault="005E1388" w:rsidP="005E1388">
      <w:pPr>
        <w:tabs>
          <w:tab w:val="left" w:pos="567"/>
          <w:tab w:val="left" w:pos="993"/>
        </w:tabs>
        <w:spacing w:after="0" w:line="240" w:lineRule="auto"/>
        <w:rPr>
          <w:rFonts w:ascii="Arial" w:eastAsia="Times New Roman" w:hAnsi="Arial" w:cs="Arial"/>
          <w:sz w:val="24"/>
          <w:szCs w:val="24"/>
          <w:lang w:eastAsia="pl-PL"/>
        </w:rPr>
      </w:pPr>
    </w:p>
    <w:p w:rsidR="005E1388" w:rsidRPr="005E1388" w:rsidRDefault="005E1388" w:rsidP="005E1388">
      <w:pPr>
        <w:tabs>
          <w:tab w:val="left" w:pos="567"/>
          <w:tab w:val="left" w:pos="993"/>
        </w:tabs>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ab/>
        <w:t>7.</w:t>
      </w:r>
      <w:r w:rsidRPr="005E1388">
        <w:rPr>
          <w:rFonts w:ascii="Arial" w:eastAsia="Times New Roman" w:hAnsi="Arial" w:cs="Arial"/>
          <w:sz w:val="24"/>
          <w:szCs w:val="24"/>
          <w:lang w:eastAsia="pl-PL"/>
        </w:rPr>
        <w:tab/>
        <w:t xml:space="preserve">Pracownik Wydziału Finansowo-Budżetowego w ciągu 3-dni  roboczych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 xml:space="preserve">od daty zdania karty płatniczej, wysyła pismo w 2 egzemplarzach wraz z kartą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 xml:space="preserve">do banku, w celu dokonania fizycznej likwidacji karty. Bank odsyła jeden egzemplarz pisma z potwierdzeniem i datą odbioru i likwidacji karty. </w:t>
      </w:r>
    </w:p>
    <w:p w:rsidR="005E1388" w:rsidRPr="005E1388" w:rsidRDefault="005E1388" w:rsidP="005E1388">
      <w:pPr>
        <w:tabs>
          <w:tab w:val="left" w:pos="567"/>
          <w:tab w:val="left" w:pos="993"/>
        </w:tabs>
        <w:spacing w:after="0" w:line="240" w:lineRule="auto"/>
        <w:jc w:val="both"/>
        <w:rPr>
          <w:rFonts w:ascii="Arial" w:eastAsia="Times New Roman" w:hAnsi="Arial" w:cs="Arial"/>
          <w:sz w:val="24"/>
          <w:szCs w:val="24"/>
          <w:lang w:eastAsia="pl-PL"/>
        </w:rPr>
      </w:pPr>
    </w:p>
    <w:p w:rsidR="005E1388" w:rsidRPr="005E1388" w:rsidRDefault="005E1388" w:rsidP="005E1388">
      <w:pPr>
        <w:tabs>
          <w:tab w:val="left" w:pos="567"/>
          <w:tab w:val="left" w:pos="993"/>
        </w:tabs>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ab/>
        <w:t>8.</w:t>
      </w:r>
      <w:r w:rsidRPr="005E1388">
        <w:rPr>
          <w:rFonts w:ascii="Arial" w:eastAsia="Times New Roman" w:hAnsi="Arial" w:cs="Arial"/>
          <w:sz w:val="24"/>
          <w:szCs w:val="24"/>
          <w:lang w:eastAsia="pl-PL"/>
        </w:rPr>
        <w:tab/>
        <w:t>W razie utraty karty płatniczej, do której skończył się okres ważności i brak możliwości jej zdania, dopuszcza się możliwość złożenia wyjaśnień na piśmie. Pismo wyjaśniające stanowi zastępczy dowód likwidacji karty płatniczej.</w:t>
      </w:r>
    </w:p>
    <w:p w:rsidR="005E1388" w:rsidRPr="005E1388" w:rsidRDefault="005E1388" w:rsidP="005E1388">
      <w:pPr>
        <w:spacing w:after="0" w:line="240" w:lineRule="auto"/>
        <w:ind w:firstLine="708"/>
        <w:jc w:val="center"/>
        <w:rPr>
          <w:rFonts w:ascii="Arial" w:eastAsia="Times New Roman" w:hAnsi="Arial" w:cs="Arial"/>
          <w:b/>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lastRenderedPageBreak/>
        <w:t>§ 4.</w:t>
      </w:r>
      <w:r w:rsidRPr="005E1388">
        <w:rPr>
          <w:rFonts w:ascii="Arial" w:eastAsia="Times New Roman" w:hAnsi="Arial" w:cs="Arial"/>
          <w:sz w:val="24"/>
          <w:szCs w:val="24"/>
          <w:lang w:eastAsia="pl-PL"/>
        </w:rPr>
        <w:t xml:space="preserve"> 1. Upoważnione osoby, które otrzymają z banku kartę płatniczą odpowiadają za jej bezpieczne przechowywanie, a w razie jej zagubienia ponoszą materialną odpowiedzialność. Osoba, która utraciła kartę lub jej karta uległa zniszczeniu, zobowiązana jest do niezwłocznego zgłoszenia tego faktu do banku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oraz powiadomienia Wydziału Finansowo-Budżetowego o zaistniałym fakcie.</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Upoważnionej osobie do korzystania z karty płatniczej zabrania się :</w:t>
      </w:r>
    </w:p>
    <w:p w:rsidR="005E1388" w:rsidRPr="005E1388" w:rsidRDefault="005E1388" w:rsidP="005E1388">
      <w:pPr>
        <w:tabs>
          <w:tab w:val="left" w:pos="426"/>
        </w:tabs>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1)</w:t>
      </w:r>
      <w:r w:rsidRPr="005E1388">
        <w:rPr>
          <w:rFonts w:ascii="Arial" w:eastAsia="Times New Roman" w:hAnsi="Arial" w:cs="Arial"/>
          <w:sz w:val="24"/>
          <w:szCs w:val="24"/>
          <w:lang w:eastAsia="pl-PL"/>
        </w:rPr>
        <w:tab/>
        <w:t>udostępniania karty i numeru PIN innym osobom,</w:t>
      </w:r>
    </w:p>
    <w:p w:rsidR="005E1388" w:rsidRPr="005E1388" w:rsidRDefault="005E1388" w:rsidP="005E1388">
      <w:pPr>
        <w:tabs>
          <w:tab w:val="left" w:pos="426"/>
        </w:tabs>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przechowywania karty razem z numerem PIN.</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5.</w:t>
      </w:r>
      <w:r w:rsidRPr="005E1388">
        <w:rPr>
          <w:rFonts w:ascii="Arial" w:eastAsia="Times New Roman" w:hAnsi="Arial" w:cs="Arial"/>
          <w:sz w:val="24"/>
          <w:szCs w:val="24"/>
          <w:lang w:eastAsia="pl-PL"/>
        </w:rPr>
        <w:t xml:space="preserve"> 1. Każdą operację finansową dokonaną za pomocą służbowej karty płatniczej użytkownik karty dokumentuje fakturą, rachunkiem lub innym dowodem księgowym.</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 xml:space="preserve">Użytkownik obowiązany jest opisać każdy dokument potwierdzający operację finansową dokonaną za pomocą służbowej karty płatniczej w sposób umożliwiający ustalenie charakteru, okoliczności i celu dokonania wydatku oraz jego związku z wykonywaniem obowiązków służbowych. Opisu, o którym mowa wyżej, użytkownik dokonuje na odwrocie dokumentu księgowego i potwierdza podpisem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z imienia i nazwiska.</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3.</w:t>
      </w:r>
      <w:r w:rsidRPr="005E1388">
        <w:rPr>
          <w:rFonts w:ascii="Arial" w:eastAsia="Times New Roman" w:hAnsi="Arial" w:cs="Arial"/>
          <w:sz w:val="24"/>
          <w:szCs w:val="24"/>
          <w:lang w:eastAsia="pl-PL"/>
        </w:rPr>
        <w:tab/>
        <w:t xml:space="preserve">Opisany dokument księgowy powinien być sprawdzony przez dysponenta budżetu realizującego dany wydatek pod względem merytorycznym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wraz ze wskazaniem źródła finansowania. Szczegółowe zasady w tym zakresie określa instrukcja w sprawie obiegu i kontroli dowodów księgowych w Urzędzie Miejskim w Policach.</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4.</w:t>
      </w:r>
      <w:r w:rsidRPr="005E1388">
        <w:rPr>
          <w:rFonts w:ascii="Arial" w:eastAsia="Times New Roman" w:hAnsi="Arial" w:cs="Arial"/>
          <w:sz w:val="24"/>
          <w:szCs w:val="24"/>
          <w:lang w:eastAsia="pl-PL"/>
        </w:rPr>
        <w:tab/>
        <w:t xml:space="preserve">Dokumenty opłacone kartą płatniczą powinny być dostarczone do Wydziału Finansowo-Budżetowego nie później niż w terminie 7 dni od dnia dokonania wydatku. Jeśli wydatku dokonano w czasie podróży służbowej, termin ten liczony jest od dnia zakończenia podróży służbowej. Po dokonaniu czynności, o której mowa w ust. 3, dokumenty są sprawdzane pod względem formalno-rachunkowym i weryfikowane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z wyciągiem bankowym. Prawidłowo zweryfikowane i zadekretowane wydatki podlegają zaksięgowaniu.</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5.</w:t>
      </w:r>
      <w:r w:rsidRPr="005E1388">
        <w:rPr>
          <w:rFonts w:ascii="Arial" w:eastAsia="Times New Roman" w:hAnsi="Arial" w:cs="Arial"/>
          <w:sz w:val="24"/>
          <w:szCs w:val="24"/>
          <w:lang w:eastAsia="pl-PL"/>
        </w:rPr>
        <w:tab/>
        <w:t xml:space="preserve">Wykorzystanie służbowej karty płatniczej niezgodnie z obowiązującymi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w Urzędzie przepisami wewnętrznymi powoduje obowiązek niezwłocznego zwrotu wydatkowanej kwoty wraz z opłatami bankowymi związanymi z dokonaną transakcją.</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6.</w:t>
      </w:r>
      <w:r w:rsidRPr="005E1388">
        <w:rPr>
          <w:rFonts w:ascii="Arial" w:eastAsia="Times New Roman" w:hAnsi="Arial" w:cs="Arial"/>
          <w:sz w:val="24"/>
          <w:szCs w:val="24"/>
          <w:lang w:eastAsia="pl-PL"/>
        </w:rPr>
        <w:tab/>
        <w:t xml:space="preserve"> W przypadku niedokonania zwrotu lub dokonania go w nieprawidłowej wysokości, należność podlega potrąceniu z najbliższego wynagrodzenia za pracę.</w:t>
      </w:r>
    </w:p>
    <w:p w:rsidR="005E1388" w:rsidRPr="005E1388" w:rsidRDefault="005E1388" w:rsidP="005E1388">
      <w:pPr>
        <w:spacing w:after="0" w:line="240" w:lineRule="auto"/>
        <w:jc w:val="center"/>
        <w:rPr>
          <w:rFonts w:ascii="Arial" w:eastAsia="Times New Roman" w:hAnsi="Arial" w:cs="Arial"/>
          <w:b/>
          <w:sz w:val="24"/>
          <w:szCs w:val="24"/>
          <w:lang w:eastAsia="pl-PL"/>
        </w:rPr>
      </w:pP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6.</w:t>
      </w:r>
      <w:r w:rsidRPr="005E1388">
        <w:rPr>
          <w:rFonts w:ascii="Arial" w:eastAsia="Times New Roman" w:hAnsi="Arial" w:cs="Arial"/>
          <w:sz w:val="24"/>
          <w:szCs w:val="24"/>
          <w:lang w:eastAsia="pl-PL"/>
        </w:rPr>
        <w:t xml:space="preserve"> 1. Wypłata gotówki przy użyciu służbowej karty płatniczej może być dokonana w uzasadnionych okolicznościach. Obowiązek udowodnienia takiej okoliczności spoczywa na użytkowniku karty. Gotówkę z bankomatu należy  pobrać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w pierwszej kolejności w banku, w którym jest wystawiona karta.</w:t>
      </w:r>
    </w:p>
    <w:p w:rsidR="005E1388" w:rsidRPr="005E1388" w:rsidRDefault="005E1388" w:rsidP="005E1388">
      <w:pPr>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Niewykorzystana kwota wypłaconej gotówki podlega zwrotowi na rachunek bankowy Gminy Police w dniu rozliczenia poniesionych wydatków.</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lastRenderedPageBreak/>
        <w:t>3.</w:t>
      </w:r>
      <w:r w:rsidRPr="005E1388">
        <w:rPr>
          <w:rFonts w:ascii="Arial" w:eastAsia="Times New Roman" w:hAnsi="Arial" w:cs="Arial"/>
          <w:sz w:val="24"/>
          <w:szCs w:val="24"/>
          <w:lang w:eastAsia="pl-PL"/>
        </w:rPr>
        <w:tab/>
        <w:t>Maksymalna wartość gotówki, o której mowa w ust. 1, pobrana w okresie miesiąca nie może przekroczyć kwoty 5.000 zł.</w:t>
      </w:r>
    </w:p>
    <w:p w:rsidR="005E1388" w:rsidRPr="005E1388" w:rsidRDefault="005E1388" w:rsidP="005E1388">
      <w:pPr>
        <w:tabs>
          <w:tab w:val="left" w:pos="993"/>
        </w:tabs>
        <w:autoSpaceDE w:val="0"/>
        <w:autoSpaceDN w:val="0"/>
        <w:adjustRightInd w:val="0"/>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autoSpaceDE w:val="0"/>
        <w:autoSpaceDN w:val="0"/>
        <w:adjustRightInd w:val="0"/>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4.</w:t>
      </w:r>
      <w:r w:rsidRPr="005E1388">
        <w:rPr>
          <w:rFonts w:ascii="Arial" w:eastAsia="Times New Roman" w:hAnsi="Arial" w:cs="Arial"/>
          <w:sz w:val="24"/>
          <w:szCs w:val="24"/>
          <w:lang w:eastAsia="pl-PL"/>
        </w:rPr>
        <w:tab/>
        <w:t>Przy dokonywaniu transakcji za pomocą gotówki pobranej z bankomatu, należy postępować zgodnie z procedurami zawartymi w § 5.</w:t>
      </w:r>
    </w:p>
    <w:p w:rsidR="005E1388" w:rsidRPr="005E1388" w:rsidRDefault="005E1388" w:rsidP="005E1388">
      <w:pPr>
        <w:spacing w:after="0" w:line="240" w:lineRule="auto"/>
        <w:jc w:val="center"/>
        <w:rPr>
          <w:rFonts w:ascii="Arial" w:eastAsia="Times New Roman" w:hAnsi="Arial" w:cs="Arial"/>
          <w:b/>
          <w:sz w:val="24"/>
          <w:szCs w:val="24"/>
          <w:lang w:eastAsia="pl-PL"/>
        </w:rPr>
      </w:pP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7.</w:t>
      </w:r>
      <w:r w:rsidRPr="005E1388">
        <w:rPr>
          <w:rFonts w:ascii="Arial" w:eastAsia="Times New Roman" w:hAnsi="Arial" w:cs="Arial"/>
          <w:sz w:val="24"/>
          <w:szCs w:val="24"/>
          <w:lang w:eastAsia="pl-PL"/>
        </w:rPr>
        <w:t xml:space="preserve"> 1. Transakcje dokonywane kartą płatniczą w walucie obcej, podlegają rozliczeniu i zaksięgowaniu w walucie polskiej.</w:t>
      </w: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 xml:space="preserve">Dokument księgowy wystawiony w języku obcym, podlega procedurom,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o których mowa w § 4.</w:t>
      </w:r>
    </w:p>
    <w:p w:rsidR="005E1388" w:rsidRPr="005E1388" w:rsidRDefault="005E1388" w:rsidP="005E1388">
      <w:pPr>
        <w:tabs>
          <w:tab w:val="left" w:pos="993"/>
        </w:tabs>
        <w:spacing w:after="0" w:line="240" w:lineRule="auto"/>
        <w:rPr>
          <w:rFonts w:ascii="Arial" w:eastAsia="Times New Roman" w:hAnsi="Arial" w:cs="Arial"/>
          <w:b/>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b/>
          <w:sz w:val="24"/>
          <w:szCs w:val="24"/>
          <w:lang w:eastAsia="pl-PL"/>
        </w:rPr>
        <w:t>§ 8.</w:t>
      </w:r>
      <w:r w:rsidRPr="005E1388">
        <w:rPr>
          <w:rFonts w:ascii="Arial" w:eastAsia="Times New Roman" w:hAnsi="Arial" w:cs="Arial"/>
          <w:sz w:val="24"/>
          <w:szCs w:val="24"/>
          <w:lang w:eastAsia="pl-PL"/>
        </w:rPr>
        <w:t xml:space="preserve"> 1. Osoba, która otrzymała kartę płatniczą jest zobowiązana do złożenia stosownego oświadczenia (w dwóch jednobrzmiących egzemplarzach),</w:t>
      </w:r>
      <w:r w:rsidR="00E37E7E">
        <w:rPr>
          <w:rFonts w:ascii="Arial" w:eastAsia="Times New Roman" w:hAnsi="Arial" w:cs="Arial"/>
          <w:sz w:val="24"/>
          <w:szCs w:val="24"/>
          <w:lang w:eastAsia="pl-PL"/>
        </w:rPr>
        <w:t xml:space="preserve"> </w:t>
      </w:r>
      <w:r w:rsidRPr="005E1388">
        <w:rPr>
          <w:rFonts w:ascii="Arial" w:eastAsia="Times New Roman" w:hAnsi="Arial" w:cs="Arial"/>
          <w:sz w:val="24"/>
          <w:szCs w:val="24"/>
          <w:lang w:eastAsia="pl-PL"/>
        </w:rPr>
        <w:t xml:space="preserve">zawierającego m.in. zgodę na potrącenie z wynagrodzenia za pracę, w myśl </w:t>
      </w:r>
      <w:r w:rsidR="001F4390">
        <w:rPr>
          <w:rFonts w:ascii="Arial" w:eastAsia="Times New Roman" w:hAnsi="Arial" w:cs="Arial"/>
          <w:sz w:val="24"/>
          <w:szCs w:val="24"/>
          <w:lang w:eastAsia="pl-PL"/>
        </w:rPr>
        <w:br/>
      </w:r>
      <w:r w:rsidRPr="005E1388">
        <w:rPr>
          <w:rFonts w:ascii="Arial" w:eastAsia="Times New Roman" w:hAnsi="Arial" w:cs="Arial"/>
          <w:sz w:val="24"/>
          <w:szCs w:val="24"/>
          <w:lang w:eastAsia="pl-PL"/>
        </w:rPr>
        <w:t xml:space="preserve">art. 91 § 1 Kodeksu Pracy, kwot nierozliczonych przy uwzględnieniu zapisów § 5 i 6. Wzór oświadczenia zawiera </w:t>
      </w:r>
      <w:r w:rsidRPr="00A96AA7">
        <w:rPr>
          <w:rFonts w:ascii="Arial" w:eastAsia="Times New Roman" w:hAnsi="Arial" w:cs="Arial"/>
          <w:color w:val="00B050"/>
          <w:sz w:val="24"/>
          <w:szCs w:val="24"/>
          <w:lang w:eastAsia="pl-PL"/>
        </w:rPr>
        <w:t>załącznik</w:t>
      </w:r>
      <w:r w:rsidR="00A96AA7">
        <w:rPr>
          <w:rFonts w:ascii="Arial" w:eastAsia="Times New Roman" w:hAnsi="Arial" w:cs="Arial"/>
          <w:sz w:val="24"/>
          <w:szCs w:val="24"/>
          <w:lang w:eastAsia="pl-PL"/>
        </w:rPr>
        <w:t xml:space="preserve"> </w:t>
      </w:r>
      <w:r w:rsidRPr="005E1388">
        <w:rPr>
          <w:rFonts w:ascii="Arial" w:eastAsia="Times New Roman" w:hAnsi="Arial" w:cs="Arial"/>
          <w:sz w:val="24"/>
          <w:szCs w:val="24"/>
          <w:lang w:eastAsia="pl-PL"/>
        </w:rPr>
        <w:t>do niniejszego regulaminu.</w:t>
      </w: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p>
    <w:p w:rsidR="005E1388" w:rsidRPr="005E1388" w:rsidRDefault="005E1388" w:rsidP="005E1388">
      <w:pPr>
        <w:tabs>
          <w:tab w:val="left" w:pos="993"/>
        </w:tabs>
        <w:spacing w:after="0" w:line="240" w:lineRule="auto"/>
        <w:ind w:firstLine="567"/>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 Oświadczenie, o którym mowa w ust. 1, należy wypełnić i złożyć w dniu odebrania karty płatniczej w :</w:t>
      </w:r>
    </w:p>
    <w:p w:rsidR="005E1388" w:rsidRPr="005E1388" w:rsidRDefault="005E1388" w:rsidP="005E1388">
      <w:pPr>
        <w:tabs>
          <w:tab w:val="left" w:pos="426"/>
        </w:tabs>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1)</w:t>
      </w:r>
      <w:r w:rsidRPr="005E1388">
        <w:rPr>
          <w:rFonts w:ascii="Arial" w:eastAsia="Times New Roman" w:hAnsi="Arial" w:cs="Arial"/>
          <w:sz w:val="24"/>
          <w:szCs w:val="24"/>
          <w:lang w:eastAsia="pl-PL"/>
        </w:rPr>
        <w:tab/>
        <w:t>kadrach, gdzie będzie przechowywane w aktach osobowych,</w:t>
      </w:r>
    </w:p>
    <w:p w:rsidR="005E1388" w:rsidRPr="005E1388" w:rsidRDefault="005E1388" w:rsidP="005E1388">
      <w:pPr>
        <w:tabs>
          <w:tab w:val="left" w:pos="426"/>
        </w:tabs>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w:t>
      </w:r>
      <w:r w:rsidRPr="005E1388">
        <w:rPr>
          <w:rFonts w:ascii="Arial" w:eastAsia="Times New Roman" w:hAnsi="Arial" w:cs="Arial"/>
          <w:sz w:val="24"/>
          <w:szCs w:val="24"/>
          <w:lang w:eastAsia="pl-PL"/>
        </w:rPr>
        <w:tab/>
        <w:t xml:space="preserve">komórce do spraw płac w Wydziale Finansowo-Budżetowym, gdzie będzie stanowiło zgodę na potrącenie nierozliczonych kwot z wynagrodzenia za pracę. </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jc w:val="center"/>
        <w:rPr>
          <w:rFonts w:ascii="Arial" w:eastAsia="Times New Roman" w:hAnsi="Arial" w:cs="Arial"/>
          <w:b/>
          <w:sz w:val="24"/>
          <w:szCs w:val="24"/>
          <w:lang w:eastAsia="pl-PL"/>
        </w:rPr>
      </w:pPr>
      <w:r w:rsidRPr="005E1388">
        <w:rPr>
          <w:rFonts w:ascii="Arial" w:eastAsia="Times New Roman" w:hAnsi="Arial" w:cs="Arial"/>
          <w:b/>
          <w:sz w:val="24"/>
          <w:szCs w:val="24"/>
          <w:lang w:eastAsia="pl-PL"/>
        </w:rPr>
        <w:t xml:space="preserve">                                                                                             </w:t>
      </w:r>
    </w:p>
    <w:p w:rsidR="00A96AA7" w:rsidRDefault="005E1388" w:rsidP="005E1388">
      <w:pPr>
        <w:spacing w:after="0" w:line="240" w:lineRule="auto"/>
        <w:jc w:val="right"/>
        <w:rPr>
          <w:rFonts w:ascii="Arial" w:eastAsia="Times New Roman" w:hAnsi="Arial" w:cs="Arial"/>
          <w:sz w:val="24"/>
          <w:szCs w:val="24"/>
          <w:lang w:eastAsia="pl-PL"/>
        </w:rPr>
      </w:pPr>
      <w:r w:rsidRPr="005E1388">
        <w:rPr>
          <w:rFonts w:ascii="Arial" w:eastAsia="Times New Roman" w:hAnsi="Arial" w:cs="Arial"/>
          <w:b/>
          <w:sz w:val="24"/>
          <w:szCs w:val="24"/>
          <w:lang w:eastAsia="pl-PL"/>
        </w:rPr>
        <w:br w:type="page"/>
      </w:r>
      <w:r w:rsidRPr="005E1388">
        <w:rPr>
          <w:rFonts w:ascii="Arial" w:eastAsia="Times New Roman" w:hAnsi="Arial" w:cs="Arial"/>
          <w:sz w:val="24"/>
          <w:szCs w:val="24"/>
          <w:lang w:eastAsia="pl-PL"/>
        </w:rPr>
        <w:lastRenderedPageBreak/>
        <w:t xml:space="preserve">Załącznik </w:t>
      </w:r>
    </w:p>
    <w:p w:rsidR="005E1388" w:rsidRPr="005E1388" w:rsidRDefault="005E1388" w:rsidP="005E1388">
      <w:pPr>
        <w:spacing w:after="0" w:line="240" w:lineRule="auto"/>
        <w:jc w:val="right"/>
        <w:rPr>
          <w:rFonts w:ascii="Arial" w:eastAsia="Times New Roman" w:hAnsi="Arial" w:cs="Arial"/>
          <w:sz w:val="24"/>
          <w:szCs w:val="24"/>
          <w:lang w:eastAsia="pl-PL"/>
        </w:rPr>
      </w:pPr>
      <w:r w:rsidRPr="005E1388">
        <w:rPr>
          <w:rFonts w:ascii="Arial" w:eastAsia="Times New Roman" w:hAnsi="Arial" w:cs="Arial"/>
          <w:sz w:val="24"/>
          <w:szCs w:val="24"/>
          <w:lang w:eastAsia="pl-PL"/>
        </w:rPr>
        <w:t>do regulaminu</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b/>
          <w:sz w:val="24"/>
          <w:szCs w:val="24"/>
          <w:lang w:eastAsia="pl-PL"/>
        </w:rPr>
      </w:pPr>
    </w:p>
    <w:p w:rsidR="005E1388" w:rsidRPr="005E1388" w:rsidRDefault="005E1388" w:rsidP="005E1388">
      <w:pPr>
        <w:spacing w:after="0" w:line="240" w:lineRule="auto"/>
        <w:rPr>
          <w:rFonts w:ascii="Arial" w:eastAsia="Times New Roman" w:hAnsi="Arial" w:cs="Arial"/>
          <w:b/>
          <w:sz w:val="24"/>
          <w:szCs w:val="24"/>
          <w:lang w:eastAsia="pl-PL"/>
        </w:rPr>
      </w:pPr>
      <w:r w:rsidRPr="005E1388">
        <w:rPr>
          <w:rFonts w:ascii="Arial" w:eastAsia="Times New Roman" w:hAnsi="Arial" w:cs="Arial"/>
          <w:b/>
          <w:sz w:val="24"/>
          <w:szCs w:val="24"/>
          <w:lang w:eastAsia="pl-PL"/>
        </w:rPr>
        <w:t>Imię i nazwisko</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b/>
          <w:sz w:val="24"/>
          <w:szCs w:val="24"/>
          <w:lang w:eastAsia="pl-PL"/>
        </w:rPr>
      </w:pPr>
      <w:r w:rsidRPr="005E1388">
        <w:rPr>
          <w:rFonts w:ascii="Arial" w:eastAsia="Times New Roman" w:hAnsi="Arial" w:cs="Arial"/>
          <w:b/>
          <w:sz w:val="24"/>
          <w:szCs w:val="24"/>
          <w:lang w:eastAsia="pl-PL"/>
        </w:rPr>
        <w:t>Stanowisko</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ind w:firstLine="708"/>
        <w:jc w:val="center"/>
        <w:rPr>
          <w:rFonts w:ascii="Arial" w:eastAsia="Times New Roman" w:hAnsi="Arial" w:cs="Arial"/>
          <w:b/>
          <w:sz w:val="24"/>
          <w:szCs w:val="24"/>
          <w:lang w:eastAsia="pl-PL"/>
        </w:rPr>
      </w:pPr>
      <w:r w:rsidRPr="005E1388">
        <w:rPr>
          <w:rFonts w:ascii="Arial" w:eastAsia="Times New Roman" w:hAnsi="Arial" w:cs="Arial"/>
          <w:b/>
          <w:sz w:val="24"/>
          <w:szCs w:val="24"/>
          <w:lang w:eastAsia="pl-PL"/>
        </w:rPr>
        <w:t>Oświadczenie o przyjęciu odpowiedzialności materialnej</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W związku z powierzeniem mi karty płatniczej na realizację wydatków służbowych oświadczam, że zobowiązuję się do przestrzegania przepisów obowiązujących w tym zakresie i ponoszenia odpowiedzialności za ich naruszenie.</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W szczególności zobowiązuję się do:</w:t>
      </w:r>
    </w:p>
    <w:p w:rsidR="005E1388" w:rsidRPr="005E1388" w:rsidRDefault="005E1388" w:rsidP="005E1388">
      <w:pPr>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1) bezpiecznego przechowywania otrzymanej z banku karty płatniczej, a w razie jej utraty do ponoszenia odpowiedzialności materialnej;</w:t>
      </w:r>
    </w:p>
    <w:p w:rsidR="005E1388" w:rsidRPr="005E1388" w:rsidRDefault="005E1388" w:rsidP="005E1388">
      <w:pPr>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2) opłacania kartą płatniczą wyłącznie wydatków służbowych;</w:t>
      </w:r>
    </w:p>
    <w:p w:rsidR="005E1388" w:rsidRPr="005E1388" w:rsidRDefault="005E1388" w:rsidP="005E1388">
      <w:pPr>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3) terminowego dostarczania kompletu zatwierdzonych dokumentów księgowych potwierdzających dokonanie transakcji opłaconych kartą płatniczą osobie odpowiedzialnej za ich gromadzenie;</w:t>
      </w:r>
    </w:p>
    <w:p w:rsidR="005E1388" w:rsidRPr="005E1388" w:rsidRDefault="005E1388" w:rsidP="005E1388">
      <w:pPr>
        <w:spacing w:after="0" w:line="240" w:lineRule="auto"/>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4) niezwłocznego zwrócenia do Wydziału Finansowo-Budżetowego karty płatniczej w przypadku rozwiązania lub wygaśnięcia stosunku pracy, decyzji o cofnięciu uprawnień do dysponowania kartą lub upływu terminu ważności karty.</w:t>
      </w:r>
    </w:p>
    <w:p w:rsidR="005E1388" w:rsidRPr="005E1388" w:rsidRDefault="005E1388" w:rsidP="005E1388">
      <w:pPr>
        <w:spacing w:after="0" w:line="240" w:lineRule="auto"/>
        <w:jc w:val="both"/>
        <w:rPr>
          <w:rFonts w:ascii="Arial" w:eastAsia="Times New Roman" w:hAnsi="Arial" w:cs="Arial"/>
          <w:sz w:val="24"/>
          <w:szCs w:val="24"/>
          <w:lang w:eastAsia="pl-PL"/>
        </w:rPr>
      </w:pPr>
    </w:p>
    <w:p w:rsidR="005E1388" w:rsidRPr="005E1388" w:rsidRDefault="005E1388" w:rsidP="005E1388">
      <w:pPr>
        <w:spacing w:after="0" w:line="240" w:lineRule="auto"/>
        <w:ind w:firstLine="708"/>
        <w:jc w:val="both"/>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Ponadto oświadczam, że w myśl przepisu art. 91 § 1 Kodeksu Pracy wyrażam zgodę na potrącanie z wynagrodzenia za pracę kwot nierozliczonych. </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jc w:val="right"/>
        <w:rPr>
          <w:rFonts w:ascii="Arial" w:eastAsia="Times New Roman" w:hAnsi="Arial" w:cs="Arial"/>
          <w:sz w:val="24"/>
          <w:szCs w:val="24"/>
          <w:lang w:eastAsia="pl-PL"/>
        </w:rPr>
      </w:pPr>
      <w:r w:rsidRPr="005E1388">
        <w:rPr>
          <w:rFonts w:ascii="Arial" w:eastAsia="Times New Roman" w:hAnsi="Arial" w:cs="Arial"/>
          <w:sz w:val="24"/>
          <w:szCs w:val="24"/>
          <w:lang w:eastAsia="pl-PL"/>
        </w:rPr>
        <w:t>.......................................</w:t>
      </w:r>
    </w:p>
    <w:p w:rsidR="005E1388" w:rsidRPr="005E1388" w:rsidRDefault="005E1388" w:rsidP="005E1388">
      <w:pPr>
        <w:spacing w:after="0" w:line="240" w:lineRule="auto"/>
        <w:jc w:val="right"/>
        <w:rPr>
          <w:rFonts w:ascii="Arial" w:eastAsia="Times New Roman" w:hAnsi="Arial" w:cs="Arial"/>
          <w:sz w:val="16"/>
          <w:szCs w:val="16"/>
          <w:lang w:eastAsia="pl-PL"/>
        </w:rPr>
      </w:pPr>
      <w:r w:rsidRPr="005E1388">
        <w:rPr>
          <w:rFonts w:ascii="Arial" w:eastAsia="Times New Roman" w:hAnsi="Arial" w:cs="Arial"/>
          <w:sz w:val="16"/>
          <w:szCs w:val="16"/>
          <w:lang w:eastAsia="pl-PL"/>
        </w:rPr>
        <w:t>(podpis składającego oświadczenie)</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Oświadczenie przyjął pracownik  - Wydziału Finansowo-Budżetowego/Kadr*</w:t>
      </w:r>
    </w:p>
    <w:p w:rsidR="005E1388" w:rsidRPr="005E1388" w:rsidRDefault="005E1388" w:rsidP="005E1388">
      <w:pPr>
        <w:spacing w:after="0" w:line="240" w:lineRule="auto"/>
        <w:rPr>
          <w:rFonts w:ascii="Arial" w:eastAsia="Times New Roman" w:hAnsi="Arial" w:cs="Arial"/>
          <w:sz w:val="24"/>
          <w:szCs w:val="24"/>
          <w:lang w:eastAsia="pl-PL"/>
        </w:rPr>
      </w:pPr>
    </w:p>
    <w:p w:rsidR="00F31CC5" w:rsidRDefault="00F31CC5"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w:t>
      </w:r>
    </w:p>
    <w:p w:rsidR="005E1388" w:rsidRPr="005E1388" w:rsidRDefault="005E1388" w:rsidP="005E1388">
      <w:pPr>
        <w:spacing w:after="0" w:line="240" w:lineRule="auto"/>
        <w:rPr>
          <w:rFonts w:ascii="Arial" w:eastAsia="Times New Roman" w:hAnsi="Arial" w:cs="Arial"/>
          <w:sz w:val="24"/>
          <w:szCs w:val="24"/>
          <w:lang w:eastAsia="pl-PL"/>
        </w:rPr>
      </w:pPr>
      <w:r w:rsidRPr="005E1388">
        <w:rPr>
          <w:rFonts w:ascii="Arial" w:eastAsia="Times New Roman" w:hAnsi="Arial" w:cs="Arial"/>
          <w:sz w:val="24"/>
          <w:szCs w:val="24"/>
          <w:lang w:eastAsia="pl-PL"/>
        </w:rPr>
        <w:t>(imię i nazwisko)</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jc w:val="right"/>
        <w:rPr>
          <w:rFonts w:ascii="Arial" w:eastAsia="Times New Roman" w:hAnsi="Arial" w:cs="Arial"/>
          <w:sz w:val="24"/>
          <w:szCs w:val="24"/>
          <w:lang w:eastAsia="pl-PL"/>
        </w:rPr>
      </w:pPr>
      <w:r w:rsidRPr="005E1388">
        <w:rPr>
          <w:rFonts w:ascii="Arial" w:eastAsia="Times New Roman" w:hAnsi="Arial" w:cs="Arial"/>
          <w:sz w:val="24"/>
          <w:szCs w:val="24"/>
          <w:lang w:eastAsia="pl-PL"/>
        </w:rPr>
        <w:t>Kartę płatniczą nr ......................... otrzymałem</w:t>
      </w:r>
    </w:p>
    <w:p w:rsidR="005E1388" w:rsidRPr="005E1388" w:rsidRDefault="005E1388" w:rsidP="005E1388">
      <w:pPr>
        <w:spacing w:after="0" w:line="240" w:lineRule="auto"/>
        <w:rPr>
          <w:rFonts w:ascii="Arial" w:eastAsia="Times New Roman" w:hAnsi="Arial" w:cs="Arial"/>
          <w:sz w:val="24"/>
          <w:szCs w:val="24"/>
          <w:lang w:eastAsia="pl-PL"/>
        </w:rPr>
      </w:pPr>
    </w:p>
    <w:p w:rsidR="005E1388" w:rsidRPr="005E1388" w:rsidRDefault="005E1388" w:rsidP="005E1388">
      <w:pPr>
        <w:spacing w:after="0" w:line="240" w:lineRule="auto"/>
        <w:jc w:val="right"/>
        <w:rPr>
          <w:rFonts w:ascii="Arial" w:eastAsia="Times New Roman" w:hAnsi="Arial" w:cs="Arial"/>
          <w:sz w:val="24"/>
          <w:szCs w:val="24"/>
          <w:lang w:eastAsia="pl-PL"/>
        </w:rPr>
      </w:pPr>
      <w:r w:rsidRPr="005E1388">
        <w:rPr>
          <w:rFonts w:ascii="Arial" w:eastAsia="Times New Roman" w:hAnsi="Arial" w:cs="Arial"/>
          <w:sz w:val="24"/>
          <w:szCs w:val="24"/>
          <w:lang w:eastAsia="pl-PL"/>
        </w:rPr>
        <w:t>.........................</w:t>
      </w:r>
    </w:p>
    <w:p w:rsidR="005E1388" w:rsidRPr="005E1388" w:rsidRDefault="005E1388" w:rsidP="005E1388">
      <w:pPr>
        <w:spacing w:after="0" w:line="240" w:lineRule="auto"/>
        <w:jc w:val="right"/>
        <w:rPr>
          <w:rFonts w:ascii="Arial" w:eastAsia="Times New Roman" w:hAnsi="Arial" w:cs="Arial"/>
          <w:sz w:val="16"/>
          <w:szCs w:val="16"/>
          <w:lang w:eastAsia="pl-PL"/>
        </w:rPr>
      </w:pPr>
      <w:r w:rsidRPr="005E1388">
        <w:rPr>
          <w:rFonts w:ascii="Arial" w:eastAsia="Times New Roman" w:hAnsi="Arial" w:cs="Arial"/>
          <w:sz w:val="16"/>
          <w:szCs w:val="16"/>
          <w:lang w:eastAsia="pl-PL"/>
        </w:rPr>
        <w:t>(podpis)</w:t>
      </w:r>
    </w:p>
    <w:p w:rsidR="005E1388" w:rsidRDefault="005E1388" w:rsidP="005E1388">
      <w:pPr>
        <w:rPr>
          <w:rFonts w:ascii="Arial" w:eastAsia="Times New Roman" w:hAnsi="Arial" w:cs="Arial"/>
          <w:sz w:val="24"/>
          <w:szCs w:val="24"/>
          <w:lang w:eastAsia="pl-PL"/>
        </w:rPr>
      </w:pPr>
      <w:r w:rsidRPr="005E1388">
        <w:rPr>
          <w:rFonts w:ascii="Arial" w:eastAsia="Times New Roman" w:hAnsi="Arial" w:cs="Arial"/>
          <w:sz w:val="24"/>
          <w:szCs w:val="24"/>
          <w:lang w:eastAsia="pl-PL"/>
        </w:rPr>
        <w:t xml:space="preserve"> *właściwe podkreśli</w:t>
      </w:r>
      <w:r w:rsidR="00F31CC5">
        <w:rPr>
          <w:rFonts w:ascii="Arial" w:eastAsia="Times New Roman" w:hAnsi="Arial" w:cs="Arial"/>
          <w:sz w:val="24"/>
          <w:szCs w:val="24"/>
          <w:lang w:eastAsia="pl-PL"/>
        </w:rPr>
        <w:t>ć</w:t>
      </w:r>
    </w:p>
    <w:p w:rsidR="00F31CC5" w:rsidRDefault="00F31CC5" w:rsidP="005E1388">
      <w:pPr>
        <w:rPr>
          <w:rFonts w:ascii="Arial" w:eastAsia="Times New Roman" w:hAnsi="Arial" w:cs="Arial"/>
          <w:sz w:val="24"/>
          <w:szCs w:val="24"/>
          <w:lang w:eastAsia="pl-PL"/>
        </w:rPr>
      </w:pPr>
    </w:p>
    <w:p w:rsidR="00C319D4" w:rsidRDefault="00C319D4" w:rsidP="00C319D4">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sidRPr="00A4454D">
        <w:rPr>
          <w:rFonts w:ascii="Arial" w:eastAsia="Times New Roman" w:hAnsi="Arial" w:cs="Times New Roman"/>
          <w:sz w:val="24"/>
          <w:szCs w:val="20"/>
          <w:lang w:eastAsia="pl-PL"/>
        </w:rPr>
        <w:lastRenderedPageBreak/>
        <w:t>Załącznik Nr 10</w:t>
      </w:r>
    </w:p>
    <w:p w:rsidR="00C319D4" w:rsidRPr="00A4454D" w:rsidRDefault="00C319D4" w:rsidP="00C319D4">
      <w:pPr>
        <w:overflowPunct w:val="0"/>
        <w:autoSpaceDE w:val="0"/>
        <w:autoSpaceDN w:val="0"/>
        <w:adjustRightInd w:val="0"/>
        <w:spacing w:after="0" w:line="240" w:lineRule="auto"/>
        <w:jc w:val="right"/>
        <w:textAlignment w:val="baseline"/>
        <w:rPr>
          <w:rFonts w:ascii="Arial" w:eastAsia="Times New Roman" w:hAnsi="Arial" w:cs="Times New Roman"/>
          <w:sz w:val="24"/>
          <w:szCs w:val="20"/>
          <w:lang w:eastAsia="pl-PL"/>
        </w:rPr>
      </w:pPr>
      <w:r>
        <w:rPr>
          <w:rFonts w:ascii="Arial" w:eastAsia="Times New Roman" w:hAnsi="Arial" w:cs="Times New Roman"/>
          <w:sz w:val="24"/>
          <w:szCs w:val="20"/>
          <w:lang w:eastAsia="pl-PL"/>
        </w:rPr>
        <w:t>Do Polityki Rachunkowości</w:t>
      </w:r>
    </w:p>
    <w:p w:rsidR="00C319D4" w:rsidRPr="00A4454D" w:rsidRDefault="00C319D4" w:rsidP="00C319D4">
      <w:pPr>
        <w:overflowPunct w:val="0"/>
        <w:autoSpaceDE w:val="0"/>
        <w:autoSpaceDN w:val="0"/>
        <w:adjustRightInd w:val="0"/>
        <w:spacing w:after="0" w:line="240" w:lineRule="auto"/>
        <w:textAlignment w:val="baseline"/>
        <w:rPr>
          <w:rFonts w:ascii="Arial" w:eastAsia="Times New Roman" w:hAnsi="Arial" w:cs="Arial"/>
          <w:b/>
          <w:sz w:val="32"/>
          <w:szCs w:val="32"/>
          <w:u w:val="single"/>
          <w:lang w:eastAsia="pl-PL"/>
        </w:rPr>
      </w:pPr>
      <w:r w:rsidRPr="00A4454D">
        <w:rPr>
          <w:rFonts w:ascii="Arial" w:eastAsia="Times New Roman" w:hAnsi="Arial" w:cs="Times New Roman"/>
          <w:sz w:val="24"/>
          <w:szCs w:val="20"/>
          <w:lang w:eastAsia="pl-PL"/>
        </w:rPr>
        <w:t xml:space="preserve">                                                                                          </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A4454D">
        <w:rPr>
          <w:rFonts w:ascii="Arial" w:eastAsia="Times New Roman" w:hAnsi="Arial" w:cs="Arial"/>
          <w:b/>
          <w:sz w:val="72"/>
          <w:szCs w:val="72"/>
          <w:lang w:eastAsia="pl-PL"/>
        </w:rPr>
        <w:t xml:space="preserve">Instrukcja </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r w:rsidRPr="00A4454D">
        <w:rPr>
          <w:rFonts w:ascii="Arial" w:eastAsia="Times New Roman" w:hAnsi="Arial" w:cs="Arial"/>
          <w:b/>
          <w:sz w:val="72"/>
          <w:szCs w:val="72"/>
          <w:lang w:eastAsia="pl-PL"/>
        </w:rPr>
        <w:t>w sprawie druków ścisłego zarachowania</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72"/>
          <w:szCs w:val="7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72"/>
          <w:szCs w:val="7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textAlignment w:val="baseline"/>
        <w:rPr>
          <w:rFonts w:ascii="Arial" w:eastAsia="Times New Roman" w:hAnsi="Arial" w:cs="Arial"/>
          <w:b/>
          <w:sz w:val="32"/>
          <w:szCs w:val="32"/>
          <w:u w:val="single"/>
          <w:lang w:eastAsia="pl-PL"/>
        </w:rPr>
      </w:pPr>
      <w:r w:rsidRPr="00A4454D">
        <w:rPr>
          <w:rFonts w:ascii="Arial" w:eastAsia="Times New Roman" w:hAnsi="Arial" w:cs="Times New Roman"/>
          <w:sz w:val="24"/>
          <w:szCs w:val="20"/>
          <w:lang w:eastAsia="pl-PL"/>
        </w:rPr>
        <w:t xml:space="preserve">                                                                                          </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r w:rsidRPr="00A4454D">
        <w:rPr>
          <w:rFonts w:ascii="Arial" w:eastAsia="Times New Roman" w:hAnsi="Arial" w:cs="Arial"/>
          <w:b/>
          <w:sz w:val="32"/>
          <w:szCs w:val="32"/>
          <w:u w:val="single"/>
          <w:lang w:eastAsia="pl-PL"/>
        </w:rPr>
        <w:t xml:space="preserve">Instrukcja </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u w:val="single"/>
          <w:lang w:eastAsia="pl-PL"/>
        </w:rPr>
      </w:pPr>
      <w:r w:rsidRPr="00A4454D">
        <w:rPr>
          <w:rFonts w:ascii="Arial" w:eastAsia="Times New Roman" w:hAnsi="Arial" w:cs="Arial"/>
          <w:b/>
          <w:sz w:val="32"/>
          <w:szCs w:val="32"/>
          <w:u w:val="single"/>
          <w:lang w:eastAsia="pl-PL"/>
        </w:rPr>
        <w:t>w sprawie druków ścisłego zarachowania</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A4454D">
        <w:rPr>
          <w:rFonts w:ascii="Arial" w:eastAsia="Times New Roman" w:hAnsi="Arial" w:cs="Arial"/>
          <w:b/>
          <w:sz w:val="32"/>
          <w:szCs w:val="32"/>
          <w:lang w:eastAsia="pl-PL"/>
        </w:rPr>
        <w:t>ROZDZIAŁ I</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A4454D">
        <w:rPr>
          <w:rFonts w:ascii="Arial" w:eastAsia="Times New Roman" w:hAnsi="Arial" w:cs="Arial"/>
          <w:b/>
          <w:sz w:val="32"/>
          <w:szCs w:val="32"/>
          <w:lang w:eastAsia="pl-PL"/>
        </w:rPr>
        <w:t>Postanowienia ogólne</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A4454D">
        <w:rPr>
          <w:rFonts w:ascii="Arial" w:eastAsia="Times New Roman" w:hAnsi="Arial" w:cs="Arial"/>
          <w:b/>
          <w:sz w:val="24"/>
          <w:szCs w:val="24"/>
          <w:lang w:eastAsia="pl-PL"/>
        </w:rPr>
        <w:t>§ 1.</w:t>
      </w:r>
      <w:r w:rsidRPr="00A4454D">
        <w:rPr>
          <w:rFonts w:ascii="Arial" w:eastAsia="Times New Roman" w:hAnsi="Arial" w:cs="Arial"/>
          <w:sz w:val="24"/>
          <w:szCs w:val="24"/>
          <w:lang w:eastAsia="pl-PL"/>
        </w:rPr>
        <w:t xml:space="preserve"> Celem instrukcji jest usprawnienia pracy oraz wyeliminowanie nieprawidłowości w zakresie gospodarowania drukami ścisłego zarachowania. </w:t>
      </w:r>
    </w:p>
    <w:p w:rsidR="00C319D4" w:rsidRPr="00A4454D" w:rsidRDefault="00C319D4" w:rsidP="00C319D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Druki ścisłego zarachowania są to formularze, w zakresie których obowiązuje specjalna ewidencja. Dokładna ewidencja i kontrola obrotu tymi dokumentami stanowi podstawę gospodarki drukami ścisłego zarachowania.</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sz w:val="36"/>
          <w:szCs w:val="36"/>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A4454D">
        <w:rPr>
          <w:rFonts w:ascii="Arial" w:eastAsia="Times New Roman" w:hAnsi="Arial" w:cs="Arial"/>
          <w:b/>
          <w:sz w:val="32"/>
          <w:szCs w:val="32"/>
          <w:lang w:eastAsia="pl-PL"/>
        </w:rPr>
        <w:t>ROZDZIAŁ II</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32"/>
          <w:szCs w:val="32"/>
          <w:lang w:eastAsia="pl-PL"/>
        </w:rPr>
      </w:pPr>
      <w:r w:rsidRPr="00A4454D">
        <w:rPr>
          <w:rFonts w:ascii="Arial" w:eastAsia="Times New Roman" w:hAnsi="Arial" w:cs="Arial"/>
          <w:b/>
          <w:sz w:val="32"/>
          <w:szCs w:val="32"/>
          <w:lang w:eastAsia="pl-PL"/>
        </w:rPr>
        <w:t>Postanowienia szczegółowe</w:t>
      </w:r>
    </w:p>
    <w:p w:rsidR="00C319D4" w:rsidRPr="00A4454D" w:rsidRDefault="00C319D4" w:rsidP="00C319D4">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pl-PL"/>
        </w:rPr>
      </w:pPr>
    </w:p>
    <w:p w:rsidR="00C319D4" w:rsidRPr="00A4454D" w:rsidRDefault="00C319D4" w:rsidP="00C319D4">
      <w:pPr>
        <w:overflowPunct w:val="0"/>
        <w:autoSpaceDE w:val="0"/>
        <w:autoSpaceDN w:val="0"/>
        <w:adjustRightInd w:val="0"/>
        <w:spacing w:after="0" w:line="240" w:lineRule="auto"/>
        <w:ind w:firstLine="567"/>
        <w:jc w:val="both"/>
        <w:textAlignment w:val="baseline"/>
        <w:rPr>
          <w:rFonts w:ascii="Arial" w:eastAsia="Times New Roman" w:hAnsi="Arial" w:cs="Arial"/>
          <w:sz w:val="24"/>
          <w:szCs w:val="24"/>
          <w:lang w:eastAsia="pl-PL"/>
        </w:rPr>
      </w:pPr>
      <w:r w:rsidRPr="00A4454D">
        <w:rPr>
          <w:rFonts w:ascii="Arial" w:eastAsia="Times New Roman" w:hAnsi="Arial" w:cs="Arial"/>
          <w:b/>
          <w:sz w:val="24"/>
          <w:szCs w:val="24"/>
          <w:lang w:eastAsia="pl-PL"/>
        </w:rPr>
        <w:t>§ 2.</w:t>
      </w:r>
      <w:r w:rsidRPr="00A4454D">
        <w:rPr>
          <w:rFonts w:ascii="Arial" w:eastAsia="Times New Roman" w:hAnsi="Arial" w:cs="Arial"/>
          <w:sz w:val="24"/>
          <w:szCs w:val="24"/>
          <w:lang w:eastAsia="pl-PL"/>
        </w:rPr>
        <w:t xml:space="preserve"> 1 W celu usprawnienia pracy oraz wyeliminowania mogących powstać nieprawidłowości w gospodarce drukami ścisłego zarachowania postanawia się:</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druki ścisłego zarachowania ewidencjonować w księgach druków ścisłego zarachowania, </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zużyte druki rozliczać  na bieżąco,</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druki ścisłego zarachowania corocznie inwentaryzować,</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bloczki druków ścisłego zarachowania numerować, opieczętowywać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oraz podpisywać przez osoby upoważnione,</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księgi druków ścisłego zarachowania zakładać odrębnie dla każdych druków</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i na koniec każdego roku kalendarzowego podsumowywać i zamykać każdy rok oddzielnie,</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wszystkie księgi druków ścisłego zarachowania ewidencjonować w odpowiednim rejestrze,</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w księgach druków ścisłego zarachowania numerować strony, opieczętowywać,</w:t>
      </w:r>
    </w:p>
    <w:p w:rsidR="00C319D4" w:rsidRPr="00A4454D" w:rsidRDefault="00C319D4" w:rsidP="0066689F">
      <w:pPr>
        <w:numPr>
          <w:ilvl w:val="0"/>
          <w:numId w:val="251"/>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wykorzystane druki i księgi druków ścisłego zarachowania archiwizować, zgodnie z wymogami.</w:t>
      </w:r>
    </w:p>
    <w:p w:rsidR="00C319D4" w:rsidRPr="00A4454D" w:rsidRDefault="00C319D4" w:rsidP="001F4390">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319D4" w:rsidRPr="00A4454D" w:rsidRDefault="00C319D4" w:rsidP="0066689F">
      <w:pPr>
        <w:numPr>
          <w:ilvl w:val="0"/>
          <w:numId w:val="253"/>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Do druków ścisłego zarachowania zalicza się:</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kwitariusze przychodowe,</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dowody wpłaty-pokwitowania (KP),</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arkusze spisu z natury,</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karty drogowe,</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lastRenderedPageBreak/>
        <w:t>formularze mandatu karnego,</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czeki gotówkowe,</w:t>
      </w:r>
    </w:p>
    <w:p w:rsidR="00C319D4" w:rsidRPr="00A4454D" w:rsidRDefault="00C319D4" w:rsidP="0066689F">
      <w:pPr>
        <w:numPr>
          <w:ilvl w:val="0"/>
          <w:numId w:val="252"/>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inne druki mające znamiona druków ścisłego zarachowania.</w:t>
      </w:r>
    </w:p>
    <w:p w:rsidR="00C319D4" w:rsidRPr="00A4454D" w:rsidRDefault="00C319D4" w:rsidP="001F4390">
      <w:pPr>
        <w:tabs>
          <w:tab w:val="num" w:pos="426"/>
        </w:tabs>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319D4" w:rsidRPr="00A4454D" w:rsidRDefault="00C319D4" w:rsidP="0066689F">
      <w:pPr>
        <w:numPr>
          <w:ilvl w:val="1"/>
          <w:numId w:val="255"/>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Druki ścisłego zarachowania wydaje:</w:t>
      </w:r>
    </w:p>
    <w:p w:rsidR="00C319D4" w:rsidRPr="00A4454D" w:rsidRDefault="00C319D4" w:rsidP="0066689F">
      <w:pPr>
        <w:numPr>
          <w:ilvl w:val="3"/>
          <w:numId w:val="25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Wydział Organizacyjno-Prawny – kwitariusze przychodowe, dowody wpłaty-pokwitowania (KP), arkusze spisu z natury, karty drogowe,</w:t>
      </w:r>
    </w:p>
    <w:p w:rsidR="00C319D4" w:rsidRPr="00A4454D" w:rsidRDefault="00C319D4" w:rsidP="0066689F">
      <w:pPr>
        <w:numPr>
          <w:ilvl w:val="3"/>
          <w:numId w:val="255"/>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Wydział Finansowo-Budżetowy – formularze mandatu karnego, czeki gotówkowe.</w:t>
      </w:r>
    </w:p>
    <w:p w:rsidR="00C319D4" w:rsidRPr="00A4454D" w:rsidRDefault="00C319D4" w:rsidP="00C319D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319D4" w:rsidRPr="00A4454D" w:rsidRDefault="00C319D4" w:rsidP="0066689F">
      <w:pPr>
        <w:numPr>
          <w:ilvl w:val="0"/>
          <w:numId w:val="256"/>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Sposób wydawania i rozliczania druków.</w:t>
      </w:r>
    </w:p>
    <w:p w:rsidR="00C319D4" w:rsidRPr="00A4454D" w:rsidRDefault="00C319D4" w:rsidP="0066689F">
      <w:pPr>
        <w:numPr>
          <w:ilvl w:val="0"/>
          <w:numId w:val="254"/>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kwitariusze przychodowe wydawane są bloczkami. Każdy bloczek oznaczony jest nazwą jednostki, podpisami osób upoważnionych, określa ilość blankietów pokwitowań, oraz numery i serię. Poszczególne blankiety opatrzone są okrągłą pieczęcią z nadrukiem „Urząd Miejski w Policach”, wystawiane są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w 3 egzemplarzach, z czego: jeden otrzymuje wpłacający (oryginał), drugi przeznaczony jest dla księgowości, trzeci pozostaje w kwitariuszu,</w:t>
      </w:r>
    </w:p>
    <w:p w:rsidR="00C319D4" w:rsidRPr="00A4454D" w:rsidRDefault="00C319D4" w:rsidP="0066689F">
      <w:pPr>
        <w:numPr>
          <w:ilvl w:val="0"/>
          <w:numId w:val="254"/>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dowód wpłaty-pokwitowanie (KP) wydawane są bloczkami, każdy z dowodów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 xml:space="preserve">KP przed wydaniem podlega ponumerowaniu. Numerację należy prowadzić narastająco do poszczególnych dowodów (nie do bloczków). Każdy egzemplarz dowodu oznaczony jest pieczęcią nagłówkową. Dowody KP wystawia się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w 2 egzemplarzach, jeden (oryginał), przeznaczony jest dla wpłacającego, drugi pozostaje w bloczku i służy do rozliczenia.</w:t>
      </w:r>
    </w:p>
    <w:p w:rsidR="00C319D4" w:rsidRDefault="00C319D4" w:rsidP="0066689F">
      <w:pPr>
        <w:numPr>
          <w:ilvl w:val="0"/>
          <w:numId w:val="254"/>
        </w:numPr>
        <w:overflowPunct w:val="0"/>
        <w:autoSpaceDE w:val="0"/>
        <w:autoSpaceDN w:val="0"/>
        <w:adjustRightInd w:val="0"/>
        <w:spacing w:after="0" w:line="240" w:lineRule="auto"/>
        <w:ind w:left="426" w:hanging="426"/>
        <w:jc w:val="both"/>
        <w:textAlignment w:val="baseline"/>
        <w:rPr>
          <w:rFonts w:ascii="Arial" w:eastAsia="Times New Roman" w:hAnsi="Arial" w:cs="Arial"/>
          <w:color w:val="000000"/>
          <w:sz w:val="24"/>
          <w:szCs w:val="24"/>
          <w:lang w:eastAsia="pl-PL"/>
        </w:rPr>
      </w:pPr>
      <w:r w:rsidRPr="00A4454D">
        <w:rPr>
          <w:rFonts w:ascii="Arial" w:eastAsia="Times New Roman" w:hAnsi="Arial" w:cs="Arial"/>
          <w:color w:val="000000"/>
          <w:sz w:val="24"/>
          <w:szCs w:val="24"/>
          <w:lang w:eastAsia="pl-PL"/>
        </w:rPr>
        <w:t xml:space="preserve">arkusze spisu z natury podlegają ponumerowaniu i oznaczeniu pieczęcią nagłówkową, które pobiera przewodniczący zespołu spisowego i przekazuje </w:t>
      </w:r>
      <w:r w:rsidR="001F4390">
        <w:rPr>
          <w:rFonts w:ascii="Arial" w:eastAsia="Times New Roman" w:hAnsi="Arial" w:cs="Arial"/>
          <w:color w:val="000000"/>
          <w:sz w:val="24"/>
          <w:szCs w:val="24"/>
          <w:lang w:eastAsia="pl-PL"/>
        </w:rPr>
        <w:br/>
      </w:r>
      <w:r w:rsidRPr="00A4454D">
        <w:rPr>
          <w:rFonts w:ascii="Arial" w:eastAsia="Times New Roman" w:hAnsi="Arial" w:cs="Arial"/>
          <w:color w:val="000000"/>
          <w:sz w:val="24"/>
          <w:szCs w:val="24"/>
          <w:lang w:eastAsia="pl-PL"/>
        </w:rPr>
        <w:t>do księgowoś</w:t>
      </w:r>
      <w:r>
        <w:rPr>
          <w:rFonts w:ascii="Arial" w:eastAsia="Times New Roman" w:hAnsi="Arial" w:cs="Arial"/>
          <w:color w:val="000000"/>
          <w:sz w:val="24"/>
          <w:szCs w:val="24"/>
          <w:lang w:eastAsia="pl-PL"/>
        </w:rPr>
        <w:t>ci po skończonej inwentaryzacji.</w:t>
      </w:r>
    </w:p>
    <w:p w:rsidR="00C319D4" w:rsidRPr="00A4454D" w:rsidRDefault="00C319D4" w:rsidP="00C319D4">
      <w:pPr>
        <w:overflowPunct w:val="0"/>
        <w:autoSpaceDE w:val="0"/>
        <w:autoSpaceDN w:val="0"/>
        <w:adjustRightInd w:val="0"/>
        <w:spacing w:after="0" w:line="240" w:lineRule="auto"/>
        <w:ind w:left="426"/>
        <w:jc w:val="both"/>
        <w:textAlignment w:val="baseline"/>
        <w:rPr>
          <w:rFonts w:ascii="Arial" w:eastAsia="Times New Roman" w:hAnsi="Arial" w:cs="Arial"/>
          <w:color w:val="000000"/>
          <w:sz w:val="24"/>
          <w:szCs w:val="24"/>
          <w:lang w:eastAsia="pl-PL"/>
        </w:rPr>
      </w:pPr>
      <w:r w:rsidRPr="008418C8">
        <w:rPr>
          <w:rFonts w:ascii="Arial" w:eastAsia="Times New Roman" w:hAnsi="Arial" w:cs="Arial"/>
          <w:color w:val="000000"/>
          <w:sz w:val="24"/>
          <w:szCs w:val="24"/>
          <w:lang w:eastAsia="pl-PL"/>
        </w:rPr>
        <w:t xml:space="preserve">Wprowadza się arkusze spisu z natury generowane elektronicznie z systemu ewidencyjnego, które uzupełnione są tylko w pozycji </w:t>
      </w:r>
      <w:r>
        <w:rPr>
          <w:rFonts w:ascii="Arial" w:eastAsia="Times New Roman" w:hAnsi="Arial" w:cs="Arial"/>
          <w:color w:val="000000"/>
          <w:sz w:val="24"/>
          <w:szCs w:val="24"/>
          <w:lang w:eastAsia="pl-PL"/>
        </w:rPr>
        <w:t>nazwa składnika majątku wraz z numerem inwentarzowym oraz jego cena nabycia</w:t>
      </w:r>
      <w:r w:rsidRPr="008418C8">
        <w:rPr>
          <w:rFonts w:ascii="Arial" w:eastAsia="Times New Roman" w:hAnsi="Arial" w:cs="Arial"/>
          <w:color w:val="000000"/>
          <w:sz w:val="24"/>
          <w:szCs w:val="24"/>
          <w:lang w:eastAsia="pl-PL"/>
        </w:rPr>
        <w:t xml:space="preserve"> </w:t>
      </w:r>
      <w:r>
        <w:rPr>
          <w:rFonts w:ascii="Arial" w:eastAsia="Times New Roman" w:hAnsi="Arial" w:cs="Arial"/>
          <w:color w:val="000000"/>
          <w:sz w:val="24"/>
          <w:szCs w:val="24"/>
          <w:lang w:eastAsia="pl-PL"/>
        </w:rPr>
        <w:t xml:space="preserve">lub wytworzenia </w:t>
      </w:r>
      <w:r w:rsidRPr="008418C8">
        <w:rPr>
          <w:rFonts w:ascii="Arial" w:eastAsia="Times New Roman" w:hAnsi="Arial" w:cs="Arial"/>
          <w:color w:val="000000"/>
          <w:sz w:val="24"/>
          <w:szCs w:val="24"/>
          <w:lang w:eastAsia="pl-PL"/>
        </w:rPr>
        <w:t xml:space="preserve">(pozostałe rubryki podlegające spisowi są puste). Druki te wprowadza się </w:t>
      </w:r>
      <w:r w:rsidR="001F4390">
        <w:rPr>
          <w:rFonts w:ascii="Arial" w:eastAsia="Times New Roman" w:hAnsi="Arial" w:cs="Arial"/>
          <w:color w:val="000000"/>
          <w:sz w:val="24"/>
          <w:szCs w:val="24"/>
          <w:lang w:eastAsia="pl-PL"/>
        </w:rPr>
        <w:br/>
      </w:r>
      <w:r w:rsidRPr="008418C8">
        <w:rPr>
          <w:rFonts w:ascii="Arial" w:eastAsia="Times New Roman" w:hAnsi="Arial" w:cs="Arial"/>
          <w:color w:val="000000"/>
          <w:sz w:val="24"/>
          <w:szCs w:val="24"/>
          <w:lang w:eastAsia="pl-PL"/>
        </w:rPr>
        <w:t xml:space="preserve">do ewidencji druków ścisłego zarachowania i nadaje im cechy szczególne </w:t>
      </w:r>
      <w:r w:rsidR="001F4390">
        <w:rPr>
          <w:rFonts w:ascii="Arial" w:eastAsia="Times New Roman" w:hAnsi="Arial" w:cs="Arial"/>
          <w:color w:val="000000"/>
          <w:sz w:val="24"/>
          <w:szCs w:val="24"/>
          <w:lang w:eastAsia="pl-PL"/>
        </w:rPr>
        <w:br/>
      </w:r>
      <w:r w:rsidRPr="008418C8">
        <w:rPr>
          <w:rFonts w:ascii="Arial" w:eastAsia="Times New Roman" w:hAnsi="Arial" w:cs="Arial"/>
          <w:color w:val="000000"/>
          <w:sz w:val="24"/>
          <w:szCs w:val="24"/>
          <w:lang w:eastAsia="pl-PL"/>
        </w:rPr>
        <w:t xml:space="preserve">wraz z numeracją. Następnie druki wydaje się </w:t>
      </w:r>
      <w:r>
        <w:rPr>
          <w:rFonts w:ascii="Arial" w:eastAsia="Times New Roman" w:hAnsi="Arial" w:cs="Arial"/>
          <w:color w:val="000000"/>
          <w:sz w:val="24"/>
          <w:szCs w:val="24"/>
          <w:lang w:eastAsia="pl-PL"/>
        </w:rPr>
        <w:t xml:space="preserve">przewodniczącemu </w:t>
      </w:r>
      <w:r w:rsidRPr="008418C8">
        <w:rPr>
          <w:rFonts w:ascii="Arial" w:eastAsia="Times New Roman" w:hAnsi="Arial" w:cs="Arial"/>
          <w:color w:val="000000"/>
          <w:sz w:val="24"/>
          <w:szCs w:val="24"/>
          <w:lang w:eastAsia="pl-PL"/>
        </w:rPr>
        <w:t>zespoł</w:t>
      </w:r>
      <w:r>
        <w:rPr>
          <w:rFonts w:ascii="Arial" w:eastAsia="Times New Roman" w:hAnsi="Arial" w:cs="Arial"/>
          <w:color w:val="000000"/>
          <w:sz w:val="24"/>
          <w:szCs w:val="24"/>
          <w:lang w:eastAsia="pl-PL"/>
        </w:rPr>
        <w:t>u spisowego</w:t>
      </w:r>
      <w:r w:rsidRPr="008418C8">
        <w:rPr>
          <w:rFonts w:ascii="Arial" w:eastAsia="Times New Roman" w:hAnsi="Arial" w:cs="Arial"/>
          <w:color w:val="000000"/>
          <w:sz w:val="24"/>
          <w:szCs w:val="24"/>
          <w:lang w:eastAsia="pl-PL"/>
        </w:rPr>
        <w:t xml:space="preserve"> wraz z pustym drukiem do uzupełnienia ręcznego dla wpisania ewentualnych ujawnionych nadwyżek składników majątku. Po zakończeniu inwentaryzacji pusty, niewykorzystany druk jest ponownie przyjmowany </w:t>
      </w:r>
      <w:r w:rsidR="001F4390">
        <w:rPr>
          <w:rFonts w:ascii="Arial" w:eastAsia="Times New Roman" w:hAnsi="Arial" w:cs="Arial"/>
          <w:color w:val="000000"/>
          <w:sz w:val="24"/>
          <w:szCs w:val="24"/>
          <w:lang w:eastAsia="pl-PL"/>
        </w:rPr>
        <w:br/>
      </w:r>
      <w:r w:rsidRPr="008418C8">
        <w:rPr>
          <w:rFonts w:ascii="Arial" w:eastAsia="Times New Roman" w:hAnsi="Arial" w:cs="Arial"/>
          <w:color w:val="000000"/>
          <w:sz w:val="24"/>
          <w:szCs w:val="24"/>
          <w:lang w:eastAsia="pl-PL"/>
        </w:rPr>
        <w:t>do ewidenc</w:t>
      </w:r>
      <w:r>
        <w:rPr>
          <w:rFonts w:ascii="Arial" w:eastAsia="Times New Roman" w:hAnsi="Arial" w:cs="Arial"/>
          <w:color w:val="000000"/>
          <w:sz w:val="24"/>
          <w:szCs w:val="24"/>
          <w:lang w:eastAsia="pl-PL"/>
        </w:rPr>
        <w:t>ji druków ścisłego zarachowania, a wypełnione arkusze spisowe przekazywane są do Wydziału Finansowo-Budżetowego.</w:t>
      </w:r>
    </w:p>
    <w:p w:rsidR="00C319D4" w:rsidRPr="00A4454D" w:rsidRDefault="00C319D4" w:rsidP="0066689F">
      <w:pPr>
        <w:numPr>
          <w:ilvl w:val="0"/>
          <w:numId w:val="254"/>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karty drogowe wydawane są bloczkami, każdy egzemplarz druku podlega ponumerowaniu i oznaczeniu pieczęcią nagłówkową, wystawiane w jednym egzemplarzu, które otrzymuje kierowca,</w:t>
      </w:r>
    </w:p>
    <w:p w:rsidR="00C319D4" w:rsidRPr="00A4454D" w:rsidRDefault="00C319D4" w:rsidP="0066689F">
      <w:pPr>
        <w:numPr>
          <w:ilvl w:val="0"/>
          <w:numId w:val="254"/>
        </w:numPr>
        <w:tabs>
          <w:tab w:val="clear" w:pos="340"/>
          <w:tab w:val="num" w:pos="426"/>
        </w:tabs>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czeki gotówkowe zamawia się na odpowiednim druku w banku, który prowadzi obsługę bankową gminy. Otrzymane czeki rejestruje się w książce druków ścisłego zarachowania. Czeki wystawia upoważniony pracownik Wydziału Finansowo-Budżetowego w jednym egzemplarzu. Odbiór czeku kwituje osoba, na którą czek został wystawiony. Czeki anulowane wpisuje się do rejestru druków z adnotacją „anulowano”. Czeki podlegają corocznej inwentaryzacji,</w:t>
      </w:r>
    </w:p>
    <w:p w:rsidR="00C319D4" w:rsidRPr="00A4454D" w:rsidRDefault="00C319D4" w:rsidP="0066689F">
      <w:pPr>
        <w:numPr>
          <w:ilvl w:val="0"/>
          <w:numId w:val="254"/>
        </w:numPr>
        <w:overflowPunct w:val="0"/>
        <w:autoSpaceDE w:val="0"/>
        <w:autoSpaceDN w:val="0"/>
        <w:adjustRightInd w:val="0"/>
        <w:spacing w:after="0" w:line="240" w:lineRule="auto"/>
        <w:ind w:left="426" w:hanging="426"/>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 formularze mandatu karnego wydawane są bloczkami na wniosek Straży Miejskiej, potwierdzane podpisem w księdze druków ścisłego zarachowania, oznaczone pieczęcią okrągłą, o której mowa w ust. 4 pkt 1. Dla jednego numeru mandatu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 xml:space="preserve">z bloczku przeznaczonych jest 5 odcinków tj. odcinek A dla posiadacza rachunku, odcinek B dla poczty/banku, odcinek C dla osoby ukaranej, odcinek D dla organu </w:t>
      </w:r>
      <w:r w:rsidRPr="00A4454D">
        <w:rPr>
          <w:rFonts w:ascii="Arial" w:eastAsia="Times New Roman" w:hAnsi="Arial" w:cs="Arial"/>
          <w:sz w:val="24"/>
          <w:szCs w:val="24"/>
          <w:lang w:eastAsia="pl-PL"/>
        </w:rPr>
        <w:lastRenderedPageBreak/>
        <w:t>egzekucyjnego i odcinek E dla organu, którego funkcjonariusz nałożył mandat. Rozliczenie z mandatów następuje na podstawie obowiązujących przepisów prawa.</w:t>
      </w:r>
    </w:p>
    <w:p w:rsidR="00C319D4" w:rsidRPr="00A4454D" w:rsidRDefault="00C319D4" w:rsidP="00C319D4">
      <w:pPr>
        <w:overflowPunct w:val="0"/>
        <w:autoSpaceDE w:val="0"/>
        <w:autoSpaceDN w:val="0"/>
        <w:adjustRightInd w:val="0"/>
        <w:spacing w:after="0" w:line="240" w:lineRule="auto"/>
        <w:jc w:val="both"/>
        <w:textAlignment w:val="baseline"/>
        <w:rPr>
          <w:rFonts w:ascii="Arial" w:eastAsia="Times New Roman" w:hAnsi="Arial" w:cs="Arial"/>
          <w:sz w:val="24"/>
          <w:szCs w:val="24"/>
          <w:lang w:eastAsia="pl-PL"/>
        </w:rPr>
      </w:pPr>
    </w:p>
    <w:p w:rsidR="00C319D4" w:rsidRPr="00A4454D" w:rsidRDefault="00C319D4" w:rsidP="0066689F">
      <w:pPr>
        <w:numPr>
          <w:ilvl w:val="0"/>
          <w:numId w:val="256"/>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 xml:space="preserve">Wydawanie lub zwrot wykorzystanych druków ścisłego zarachowania odbywa się na podstawie pokwitowania przez złożenie podpisu osoby odbierającej </w:t>
      </w:r>
      <w:r w:rsidR="001F4390">
        <w:rPr>
          <w:rFonts w:ascii="Arial" w:eastAsia="Times New Roman" w:hAnsi="Arial" w:cs="Arial"/>
          <w:sz w:val="24"/>
          <w:szCs w:val="24"/>
          <w:lang w:eastAsia="pl-PL"/>
        </w:rPr>
        <w:br/>
      </w:r>
      <w:r w:rsidRPr="00A4454D">
        <w:rPr>
          <w:rFonts w:ascii="Arial" w:eastAsia="Times New Roman" w:hAnsi="Arial" w:cs="Arial"/>
          <w:sz w:val="24"/>
          <w:szCs w:val="24"/>
          <w:lang w:eastAsia="pl-PL"/>
        </w:rPr>
        <w:t>lub zdającej druki.</w:t>
      </w:r>
    </w:p>
    <w:p w:rsidR="00C319D4" w:rsidRPr="00A4454D" w:rsidRDefault="00C319D4" w:rsidP="00C319D4">
      <w:pPr>
        <w:tabs>
          <w:tab w:val="left" w:pos="993"/>
        </w:tabs>
        <w:overflowPunct w:val="0"/>
        <w:autoSpaceDE w:val="0"/>
        <w:autoSpaceDN w:val="0"/>
        <w:adjustRightInd w:val="0"/>
        <w:spacing w:after="0" w:line="240" w:lineRule="auto"/>
        <w:ind w:left="567"/>
        <w:jc w:val="both"/>
        <w:textAlignment w:val="baseline"/>
        <w:rPr>
          <w:rFonts w:ascii="Arial" w:eastAsia="Times New Roman" w:hAnsi="Arial" w:cs="Arial"/>
          <w:sz w:val="24"/>
          <w:szCs w:val="24"/>
          <w:lang w:eastAsia="pl-PL"/>
        </w:rPr>
      </w:pPr>
    </w:p>
    <w:p w:rsidR="00C319D4" w:rsidRPr="00F22F03" w:rsidRDefault="00C319D4" w:rsidP="0066689F">
      <w:pPr>
        <w:numPr>
          <w:ilvl w:val="0"/>
          <w:numId w:val="256"/>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A4454D">
        <w:rPr>
          <w:rFonts w:ascii="Arial" w:eastAsia="Times New Roman" w:hAnsi="Arial" w:cs="Arial"/>
          <w:sz w:val="24"/>
          <w:szCs w:val="24"/>
          <w:lang w:eastAsia="pl-PL"/>
        </w:rPr>
        <w:t>Zwracane druki ścisłego zarachowania podlegają kontroli przez</w:t>
      </w:r>
      <w:r w:rsidRPr="00F22F03">
        <w:rPr>
          <w:rFonts w:ascii="Arial" w:eastAsia="Times New Roman" w:hAnsi="Arial" w:cs="Arial"/>
          <w:sz w:val="24"/>
          <w:szCs w:val="24"/>
          <w:lang w:eastAsia="pl-PL"/>
        </w:rPr>
        <w:t xml:space="preserve"> przyjmującego, co do ich kompletności, unieważnień poszczególnych egzemplarzy.</w:t>
      </w:r>
    </w:p>
    <w:p w:rsidR="00C319D4" w:rsidRPr="00F22F03" w:rsidRDefault="00C319D4" w:rsidP="00C319D4">
      <w:pPr>
        <w:overflowPunct w:val="0"/>
        <w:autoSpaceDE w:val="0"/>
        <w:autoSpaceDN w:val="0"/>
        <w:adjustRightInd w:val="0"/>
        <w:spacing w:after="0" w:line="240" w:lineRule="auto"/>
        <w:ind w:left="708"/>
        <w:textAlignment w:val="baseline"/>
        <w:rPr>
          <w:rFonts w:ascii="Arial" w:eastAsia="Times New Roman" w:hAnsi="Arial" w:cs="Arial"/>
          <w:sz w:val="24"/>
          <w:szCs w:val="24"/>
          <w:lang w:eastAsia="pl-PL"/>
        </w:rPr>
      </w:pPr>
    </w:p>
    <w:p w:rsidR="00C319D4" w:rsidRPr="00F22F03" w:rsidRDefault="00C319D4" w:rsidP="0066689F">
      <w:pPr>
        <w:numPr>
          <w:ilvl w:val="0"/>
          <w:numId w:val="256"/>
        </w:numPr>
        <w:tabs>
          <w:tab w:val="left" w:pos="993"/>
        </w:tabs>
        <w:overflowPunct w:val="0"/>
        <w:autoSpaceDE w:val="0"/>
        <w:autoSpaceDN w:val="0"/>
        <w:adjustRightInd w:val="0"/>
        <w:spacing w:after="0" w:line="240" w:lineRule="auto"/>
        <w:ind w:left="0" w:firstLine="567"/>
        <w:jc w:val="both"/>
        <w:textAlignment w:val="baseline"/>
        <w:rPr>
          <w:rFonts w:ascii="Arial" w:eastAsia="Times New Roman" w:hAnsi="Arial" w:cs="Arial"/>
          <w:sz w:val="24"/>
          <w:szCs w:val="24"/>
          <w:lang w:eastAsia="pl-PL"/>
        </w:rPr>
      </w:pPr>
      <w:r w:rsidRPr="00F22F03">
        <w:rPr>
          <w:rFonts w:ascii="Arial" w:eastAsia="Times New Roman" w:hAnsi="Arial" w:cs="Arial"/>
          <w:sz w:val="24"/>
          <w:szCs w:val="24"/>
          <w:lang w:eastAsia="pl-PL"/>
        </w:rPr>
        <w:t xml:space="preserve">Wykorzystane druki ścisłego zarachowania podlegają archiwizacji zgodnie </w:t>
      </w:r>
      <w:r w:rsidR="001F4390">
        <w:rPr>
          <w:rFonts w:ascii="Arial" w:eastAsia="Times New Roman" w:hAnsi="Arial" w:cs="Arial"/>
          <w:sz w:val="24"/>
          <w:szCs w:val="24"/>
          <w:lang w:eastAsia="pl-PL"/>
        </w:rPr>
        <w:br/>
      </w:r>
      <w:r w:rsidRPr="00F22F03">
        <w:rPr>
          <w:rFonts w:ascii="Arial" w:eastAsia="Times New Roman" w:hAnsi="Arial" w:cs="Arial"/>
          <w:sz w:val="24"/>
          <w:szCs w:val="24"/>
          <w:lang w:eastAsia="pl-PL"/>
        </w:rPr>
        <w:t>z obowiązującymi przepisami prawa.</w:t>
      </w: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F31CC5" w:rsidRDefault="00F31CC5"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C319D4" w:rsidRDefault="00C319D4" w:rsidP="005E1388">
      <w:pPr>
        <w:rPr>
          <w:rFonts w:ascii="Arial" w:hAnsi="Arial"/>
          <w:sz w:val="24"/>
        </w:rPr>
      </w:pPr>
    </w:p>
    <w:p w:rsidR="0021131E" w:rsidRDefault="0021131E" w:rsidP="005E1388">
      <w:pPr>
        <w:rPr>
          <w:rFonts w:ascii="Arial" w:hAnsi="Arial"/>
          <w:sz w:val="24"/>
        </w:rPr>
      </w:pPr>
    </w:p>
    <w:p w:rsidR="00C319D4" w:rsidRDefault="00C319D4" w:rsidP="00C319D4">
      <w:pPr>
        <w:spacing w:after="0" w:line="240" w:lineRule="auto"/>
        <w:jc w:val="right"/>
        <w:rPr>
          <w:rFonts w:ascii="Arial" w:eastAsia="Times New Roman" w:hAnsi="Arial" w:cs="Times New Roman"/>
          <w:sz w:val="24"/>
          <w:szCs w:val="24"/>
          <w:lang w:eastAsia="pl-PL"/>
        </w:rPr>
      </w:pPr>
      <w:r w:rsidRPr="000604B3">
        <w:rPr>
          <w:rFonts w:ascii="Arial" w:eastAsia="Times New Roman" w:hAnsi="Arial" w:cs="Times New Roman"/>
          <w:sz w:val="24"/>
          <w:szCs w:val="24"/>
          <w:lang w:eastAsia="pl-PL"/>
        </w:rPr>
        <w:lastRenderedPageBreak/>
        <w:t>Załącznik Nr 11</w:t>
      </w:r>
    </w:p>
    <w:p w:rsidR="001F4390" w:rsidRPr="000604B3" w:rsidRDefault="001F4390" w:rsidP="00C319D4">
      <w:pPr>
        <w:spacing w:after="0" w:line="240" w:lineRule="auto"/>
        <w:jc w:val="right"/>
        <w:rPr>
          <w:rFonts w:ascii="Arial" w:eastAsia="Times New Roman" w:hAnsi="Arial" w:cs="Times New Roman"/>
          <w:sz w:val="24"/>
          <w:szCs w:val="24"/>
          <w:lang w:eastAsia="pl-PL"/>
        </w:rPr>
      </w:pPr>
      <w:r>
        <w:rPr>
          <w:rFonts w:ascii="Arial" w:eastAsia="Times New Roman" w:hAnsi="Arial" w:cs="Times New Roman"/>
          <w:sz w:val="24"/>
          <w:szCs w:val="24"/>
          <w:lang w:eastAsia="pl-PL"/>
        </w:rPr>
        <w:t>Do Polityki rachunkowości</w:t>
      </w:r>
    </w:p>
    <w:p w:rsidR="00C319D4" w:rsidRPr="000604B3" w:rsidRDefault="00C319D4" w:rsidP="00C319D4">
      <w:pPr>
        <w:spacing w:after="0" w:line="240" w:lineRule="auto"/>
        <w:rPr>
          <w:rFonts w:ascii="Arial" w:eastAsia="Times New Roman" w:hAnsi="Arial" w:cs="Times New Roman"/>
          <w:sz w:val="24"/>
          <w:szCs w:val="24"/>
          <w:lang w:eastAsia="pl-PL"/>
        </w:rPr>
      </w:pPr>
      <w:r w:rsidRPr="000604B3">
        <w:rPr>
          <w:rFonts w:ascii="Arial" w:eastAsia="Times New Roman" w:hAnsi="Arial" w:cs="Times New Roman"/>
          <w:sz w:val="24"/>
          <w:szCs w:val="24"/>
          <w:lang w:eastAsia="pl-PL"/>
        </w:rPr>
        <w:t xml:space="preserve">                                                                                          </w:t>
      </w: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72"/>
          <w:szCs w:val="72"/>
          <w:lang w:eastAsia="pl-PL"/>
        </w:rPr>
      </w:pPr>
      <w:r w:rsidRPr="000604B3">
        <w:rPr>
          <w:rFonts w:ascii="Arial" w:eastAsia="Times New Roman" w:hAnsi="Arial" w:cs="Arial"/>
          <w:b/>
          <w:sz w:val="72"/>
          <w:szCs w:val="72"/>
          <w:lang w:eastAsia="pl-PL"/>
        </w:rPr>
        <w:t>Instrukcja</w:t>
      </w:r>
    </w:p>
    <w:p w:rsidR="00C319D4" w:rsidRPr="000604B3" w:rsidRDefault="00C319D4" w:rsidP="00C319D4">
      <w:pPr>
        <w:spacing w:after="0" w:line="240" w:lineRule="auto"/>
        <w:jc w:val="center"/>
        <w:rPr>
          <w:rFonts w:ascii="Arial" w:eastAsia="Times New Roman" w:hAnsi="Arial" w:cs="Arial"/>
          <w:b/>
          <w:sz w:val="72"/>
          <w:szCs w:val="72"/>
          <w:lang w:eastAsia="pl-PL"/>
        </w:rPr>
      </w:pPr>
    </w:p>
    <w:p w:rsidR="00C319D4" w:rsidRPr="000604B3" w:rsidRDefault="00C319D4" w:rsidP="00C319D4">
      <w:pPr>
        <w:spacing w:after="0" w:line="240" w:lineRule="auto"/>
        <w:jc w:val="center"/>
        <w:rPr>
          <w:rFonts w:ascii="Arial" w:eastAsia="Times New Roman" w:hAnsi="Arial" w:cs="Arial"/>
          <w:b/>
          <w:sz w:val="72"/>
          <w:szCs w:val="72"/>
          <w:lang w:eastAsia="pl-PL"/>
        </w:rPr>
      </w:pPr>
      <w:r w:rsidRPr="000604B3">
        <w:rPr>
          <w:rFonts w:ascii="Arial" w:eastAsia="Times New Roman" w:hAnsi="Arial" w:cs="Arial"/>
          <w:b/>
          <w:sz w:val="72"/>
          <w:szCs w:val="72"/>
          <w:lang w:eastAsia="pl-PL"/>
        </w:rPr>
        <w:t>w sprawie likwidacji składników majątkowych</w:t>
      </w:r>
    </w:p>
    <w:p w:rsidR="00C319D4" w:rsidRPr="000604B3" w:rsidRDefault="00C319D4" w:rsidP="00C319D4">
      <w:pPr>
        <w:spacing w:after="0" w:line="240" w:lineRule="auto"/>
        <w:jc w:val="center"/>
        <w:rPr>
          <w:rFonts w:ascii="Arial" w:eastAsia="Times New Roman" w:hAnsi="Arial" w:cs="Arial"/>
          <w:b/>
          <w:sz w:val="72"/>
          <w:szCs w:val="72"/>
          <w:lang w:eastAsia="pl-PL"/>
        </w:rPr>
      </w:pPr>
    </w:p>
    <w:p w:rsidR="00C319D4" w:rsidRPr="000604B3" w:rsidRDefault="00C319D4" w:rsidP="00C319D4">
      <w:pPr>
        <w:spacing w:after="0" w:line="240" w:lineRule="auto"/>
        <w:jc w:val="center"/>
        <w:rPr>
          <w:rFonts w:ascii="Arial" w:eastAsia="Times New Roman" w:hAnsi="Arial" w:cs="Arial"/>
          <w:b/>
          <w:sz w:val="72"/>
          <w:szCs w:val="72"/>
          <w:lang w:eastAsia="pl-PL"/>
        </w:rPr>
      </w:pPr>
    </w:p>
    <w:p w:rsidR="00C319D4" w:rsidRPr="000604B3" w:rsidRDefault="00C319D4" w:rsidP="00C319D4">
      <w:pPr>
        <w:spacing w:after="0" w:line="240" w:lineRule="auto"/>
        <w:jc w:val="center"/>
        <w:rPr>
          <w:rFonts w:ascii="Arial" w:eastAsia="Times New Roman" w:hAnsi="Arial" w:cs="Arial"/>
          <w:b/>
          <w:sz w:val="72"/>
          <w:szCs w:val="72"/>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rPr>
          <w:rFonts w:ascii="Arial" w:eastAsia="Times New Roman" w:hAnsi="Arial" w:cs="Times New Roman"/>
          <w:sz w:val="24"/>
          <w:szCs w:val="24"/>
          <w:lang w:eastAsia="pl-PL"/>
        </w:rPr>
      </w:pPr>
      <w:r w:rsidRPr="000604B3">
        <w:rPr>
          <w:rFonts w:ascii="Arial" w:eastAsia="Times New Roman" w:hAnsi="Arial" w:cs="Times New Roman"/>
          <w:sz w:val="24"/>
          <w:szCs w:val="24"/>
          <w:lang w:eastAsia="pl-PL"/>
        </w:rPr>
        <w:t xml:space="preserve">                                                                                          </w:t>
      </w:r>
    </w:p>
    <w:p w:rsidR="00C319D4" w:rsidRPr="000604B3" w:rsidRDefault="00C319D4" w:rsidP="00C319D4">
      <w:pPr>
        <w:spacing w:after="0" w:line="240" w:lineRule="auto"/>
        <w:jc w:val="center"/>
        <w:rPr>
          <w:rFonts w:ascii="Arial" w:eastAsia="Times New Roman" w:hAnsi="Arial" w:cs="Arial"/>
          <w:b/>
          <w:sz w:val="32"/>
          <w:szCs w:val="32"/>
          <w:u w:val="single"/>
          <w:lang w:eastAsia="pl-PL"/>
        </w:rPr>
      </w:pPr>
    </w:p>
    <w:p w:rsidR="00C319D4" w:rsidRPr="000604B3" w:rsidRDefault="00C319D4" w:rsidP="00C319D4">
      <w:pPr>
        <w:spacing w:after="0" w:line="240" w:lineRule="auto"/>
        <w:jc w:val="center"/>
        <w:rPr>
          <w:rFonts w:ascii="Arial" w:eastAsia="Times New Roman" w:hAnsi="Arial" w:cs="Arial"/>
          <w:b/>
          <w:sz w:val="32"/>
          <w:szCs w:val="32"/>
          <w:u w:val="single"/>
          <w:lang w:eastAsia="pl-PL"/>
        </w:rPr>
      </w:pPr>
      <w:r w:rsidRPr="000604B3">
        <w:rPr>
          <w:rFonts w:ascii="Arial" w:eastAsia="Times New Roman" w:hAnsi="Arial" w:cs="Arial"/>
          <w:b/>
          <w:sz w:val="32"/>
          <w:szCs w:val="32"/>
          <w:u w:val="single"/>
          <w:lang w:eastAsia="pl-PL"/>
        </w:rPr>
        <w:t>Instrukcja</w:t>
      </w:r>
    </w:p>
    <w:p w:rsidR="00C319D4" w:rsidRPr="000604B3" w:rsidRDefault="00C319D4" w:rsidP="00C319D4">
      <w:pPr>
        <w:spacing w:after="0" w:line="240" w:lineRule="auto"/>
        <w:jc w:val="center"/>
        <w:rPr>
          <w:rFonts w:ascii="Arial" w:eastAsia="Times New Roman" w:hAnsi="Arial" w:cs="Arial"/>
          <w:b/>
          <w:sz w:val="32"/>
          <w:szCs w:val="32"/>
          <w:u w:val="single"/>
          <w:lang w:eastAsia="pl-PL"/>
        </w:rPr>
      </w:pPr>
    </w:p>
    <w:p w:rsidR="00C319D4" w:rsidRPr="000604B3" w:rsidRDefault="00C319D4" w:rsidP="00C319D4">
      <w:pPr>
        <w:spacing w:after="0" w:line="240" w:lineRule="auto"/>
        <w:jc w:val="center"/>
        <w:rPr>
          <w:rFonts w:ascii="Arial" w:eastAsia="Times New Roman" w:hAnsi="Arial" w:cs="Arial"/>
          <w:b/>
          <w:sz w:val="32"/>
          <w:szCs w:val="32"/>
          <w:u w:val="single"/>
          <w:lang w:eastAsia="pl-PL"/>
        </w:rPr>
      </w:pPr>
      <w:r w:rsidRPr="000604B3">
        <w:rPr>
          <w:rFonts w:ascii="Arial" w:eastAsia="Times New Roman" w:hAnsi="Arial" w:cs="Arial"/>
          <w:b/>
          <w:sz w:val="32"/>
          <w:szCs w:val="32"/>
          <w:u w:val="single"/>
          <w:lang w:eastAsia="pl-PL"/>
        </w:rPr>
        <w:t>w sprawie likwidacji składników majątkowych</w:t>
      </w: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r w:rsidRPr="000604B3">
        <w:rPr>
          <w:rFonts w:ascii="Arial" w:eastAsia="Times New Roman" w:hAnsi="Arial" w:cs="Arial"/>
          <w:b/>
          <w:sz w:val="32"/>
          <w:szCs w:val="32"/>
          <w:lang w:eastAsia="pl-PL"/>
        </w:rPr>
        <w:t>DZIAŁ I</w:t>
      </w: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r w:rsidRPr="000604B3">
        <w:rPr>
          <w:rFonts w:ascii="Arial" w:eastAsia="Times New Roman" w:hAnsi="Arial" w:cs="Arial"/>
          <w:b/>
          <w:sz w:val="32"/>
          <w:szCs w:val="32"/>
          <w:lang w:eastAsia="pl-PL"/>
        </w:rPr>
        <w:t>Postanowienia ogólne</w:t>
      </w:r>
    </w:p>
    <w:p w:rsidR="00C319D4" w:rsidRPr="000604B3" w:rsidRDefault="00C319D4" w:rsidP="00C319D4">
      <w:pPr>
        <w:spacing w:after="0" w:line="240" w:lineRule="auto"/>
        <w:jc w:val="center"/>
        <w:rPr>
          <w:rFonts w:ascii="Arial" w:eastAsia="Times New Roman" w:hAnsi="Arial" w:cs="Arial"/>
          <w:sz w:val="24"/>
          <w:szCs w:val="24"/>
          <w:lang w:eastAsia="pl-PL"/>
        </w:rPr>
      </w:pPr>
    </w:p>
    <w:p w:rsidR="00C319D4" w:rsidRPr="000604B3" w:rsidRDefault="00C319D4" w:rsidP="00C319D4">
      <w:pPr>
        <w:spacing w:after="0" w:line="240" w:lineRule="auto"/>
        <w:ind w:firstLine="567"/>
        <w:jc w:val="both"/>
        <w:rPr>
          <w:rFonts w:ascii="Arial" w:eastAsia="Times New Roman" w:hAnsi="Arial" w:cs="Arial"/>
          <w:sz w:val="24"/>
          <w:szCs w:val="24"/>
          <w:lang w:eastAsia="pl-PL"/>
        </w:rPr>
      </w:pPr>
      <w:r w:rsidRPr="000604B3">
        <w:rPr>
          <w:rFonts w:ascii="Arial" w:eastAsia="Times New Roman" w:hAnsi="Arial" w:cs="Arial"/>
          <w:b/>
          <w:sz w:val="24"/>
          <w:szCs w:val="24"/>
          <w:lang w:eastAsia="pl-PL"/>
        </w:rPr>
        <w:t>§ 1.</w:t>
      </w:r>
      <w:r w:rsidRPr="000604B3">
        <w:rPr>
          <w:rFonts w:ascii="Arial" w:eastAsia="Times New Roman" w:hAnsi="Arial" w:cs="Arial"/>
          <w:sz w:val="24"/>
          <w:szCs w:val="24"/>
          <w:lang w:eastAsia="pl-PL"/>
        </w:rPr>
        <w:t xml:space="preserve"> 1. W celu prowadzenia właściwej gospodarki składnikami majątkowymi określonymi w  załączniku do zarządzenia, wprowadza się obowiązek corocznego, komisyjnego przeglądu i likwidacji środków niezdatnych do dalszego używania.</w:t>
      </w:r>
    </w:p>
    <w:p w:rsidR="00C319D4" w:rsidRPr="000604B3" w:rsidRDefault="00C319D4" w:rsidP="00C319D4">
      <w:pPr>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57"/>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Czynności, o których mowa w ust. 1 dokonuje komisja likwidacyjna, złożona z 3 osób, każdorazowo powoływana przez Sekretarza Gminy.</w:t>
      </w:r>
    </w:p>
    <w:p w:rsidR="00C319D4" w:rsidRPr="000604B3" w:rsidRDefault="00C319D4" w:rsidP="00C319D4">
      <w:pPr>
        <w:tabs>
          <w:tab w:val="left" w:pos="993"/>
        </w:tabs>
        <w:spacing w:after="0" w:line="240" w:lineRule="auto"/>
        <w:ind w:left="567"/>
        <w:jc w:val="both"/>
        <w:rPr>
          <w:rFonts w:ascii="Arial" w:eastAsia="Times New Roman" w:hAnsi="Arial" w:cs="Arial"/>
          <w:sz w:val="24"/>
          <w:szCs w:val="24"/>
          <w:lang w:eastAsia="pl-PL"/>
        </w:rPr>
      </w:pPr>
    </w:p>
    <w:p w:rsidR="00C319D4" w:rsidRPr="000604B3" w:rsidRDefault="00C319D4" w:rsidP="0066689F">
      <w:pPr>
        <w:numPr>
          <w:ilvl w:val="0"/>
          <w:numId w:val="257"/>
        </w:numPr>
        <w:tabs>
          <w:tab w:val="left" w:pos="993"/>
        </w:tabs>
        <w:spacing w:after="0" w:line="240" w:lineRule="auto"/>
        <w:ind w:left="0" w:firstLine="567"/>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Komisja likwidacyjna działa w oparciu o Instrukcję Pracy Komisji Likwidacyjnej,  </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r w:rsidRPr="000604B3">
        <w:rPr>
          <w:rFonts w:ascii="Arial" w:eastAsia="Times New Roman" w:hAnsi="Arial" w:cs="Arial"/>
          <w:b/>
          <w:sz w:val="32"/>
          <w:szCs w:val="32"/>
          <w:lang w:eastAsia="pl-PL"/>
        </w:rPr>
        <w:t>DZIAŁ II</w:t>
      </w:r>
    </w:p>
    <w:p w:rsidR="00C319D4" w:rsidRPr="000604B3" w:rsidRDefault="00C319D4" w:rsidP="00C319D4">
      <w:pPr>
        <w:spacing w:after="0" w:line="240" w:lineRule="auto"/>
        <w:jc w:val="center"/>
        <w:rPr>
          <w:rFonts w:ascii="Arial" w:eastAsia="Times New Roman" w:hAnsi="Arial" w:cs="Arial"/>
          <w:b/>
          <w:sz w:val="32"/>
          <w:szCs w:val="32"/>
          <w:lang w:eastAsia="pl-PL"/>
        </w:rPr>
      </w:pPr>
    </w:p>
    <w:p w:rsidR="00C319D4" w:rsidRPr="000604B3" w:rsidRDefault="00C319D4" w:rsidP="00C319D4">
      <w:pPr>
        <w:spacing w:after="0" w:line="240" w:lineRule="auto"/>
        <w:jc w:val="center"/>
        <w:rPr>
          <w:rFonts w:ascii="Arial" w:eastAsia="Times New Roman" w:hAnsi="Arial" w:cs="Arial"/>
          <w:b/>
          <w:sz w:val="32"/>
          <w:szCs w:val="32"/>
          <w:lang w:eastAsia="pl-PL"/>
        </w:rPr>
      </w:pPr>
      <w:r w:rsidRPr="000604B3">
        <w:rPr>
          <w:rFonts w:ascii="Arial" w:eastAsia="Times New Roman" w:hAnsi="Arial" w:cs="Arial"/>
          <w:b/>
          <w:sz w:val="32"/>
          <w:szCs w:val="32"/>
          <w:lang w:eastAsia="pl-PL"/>
        </w:rPr>
        <w:t>Postanowienia szczegółowe</w:t>
      </w:r>
    </w:p>
    <w:p w:rsidR="00C319D4" w:rsidRPr="000604B3" w:rsidRDefault="00C319D4" w:rsidP="00C319D4">
      <w:pPr>
        <w:spacing w:after="0" w:line="240" w:lineRule="auto"/>
        <w:rPr>
          <w:rFonts w:ascii="Arial" w:eastAsia="Times New Roman" w:hAnsi="Arial" w:cs="Arial"/>
          <w:sz w:val="28"/>
          <w:szCs w:val="32"/>
          <w:lang w:eastAsia="pl-PL"/>
        </w:rPr>
      </w:pPr>
    </w:p>
    <w:p w:rsidR="00C319D4" w:rsidRPr="000604B3" w:rsidRDefault="00C319D4" w:rsidP="00C319D4">
      <w:pPr>
        <w:spacing w:after="0" w:line="240" w:lineRule="auto"/>
        <w:rPr>
          <w:rFonts w:ascii="Arial" w:eastAsia="Times New Roman" w:hAnsi="Arial" w:cs="Arial"/>
          <w:sz w:val="28"/>
          <w:szCs w:val="32"/>
          <w:lang w:eastAsia="pl-PL"/>
        </w:rPr>
      </w:pPr>
    </w:p>
    <w:p w:rsidR="00C319D4" w:rsidRPr="000604B3" w:rsidRDefault="00C319D4" w:rsidP="00C319D4">
      <w:pPr>
        <w:spacing w:after="0" w:line="240" w:lineRule="auto"/>
        <w:jc w:val="center"/>
        <w:rPr>
          <w:rFonts w:ascii="Arial" w:eastAsia="Times New Roman" w:hAnsi="Arial" w:cs="Arial"/>
          <w:b/>
          <w:sz w:val="28"/>
          <w:szCs w:val="32"/>
          <w:lang w:eastAsia="pl-PL"/>
        </w:rPr>
      </w:pPr>
      <w:r w:rsidRPr="000604B3">
        <w:rPr>
          <w:rFonts w:ascii="Arial" w:eastAsia="Times New Roman" w:hAnsi="Arial" w:cs="Arial"/>
          <w:b/>
          <w:sz w:val="28"/>
          <w:szCs w:val="32"/>
          <w:lang w:eastAsia="pl-PL"/>
        </w:rPr>
        <w:t>ROZDZIAŁ I</w:t>
      </w:r>
    </w:p>
    <w:p w:rsidR="00C319D4" w:rsidRPr="000604B3" w:rsidRDefault="00C319D4" w:rsidP="00C319D4">
      <w:pPr>
        <w:spacing w:after="0" w:line="240" w:lineRule="auto"/>
        <w:jc w:val="center"/>
        <w:rPr>
          <w:rFonts w:ascii="Arial" w:eastAsia="Times New Roman" w:hAnsi="Arial" w:cs="Arial"/>
          <w:sz w:val="28"/>
          <w:szCs w:val="32"/>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PROCEDURY LIKWIDACJI SKŁADNIKÓW MAJĄTKOWYCH</w:t>
      </w:r>
    </w:p>
    <w:p w:rsidR="00C319D4" w:rsidRPr="000604B3" w:rsidRDefault="00C319D4" w:rsidP="00C319D4">
      <w:pPr>
        <w:spacing w:after="0" w:line="240" w:lineRule="auto"/>
        <w:rPr>
          <w:rFonts w:ascii="Arial" w:eastAsia="Times New Roman" w:hAnsi="Arial" w:cs="Arial"/>
          <w:b/>
          <w:sz w:val="24"/>
          <w:szCs w:val="24"/>
          <w:lang w:eastAsia="pl-PL"/>
        </w:rPr>
      </w:pPr>
    </w:p>
    <w:p w:rsidR="00C319D4" w:rsidRPr="000604B3" w:rsidRDefault="00C319D4" w:rsidP="00C319D4">
      <w:pPr>
        <w:spacing w:after="0" w:line="240" w:lineRule="auto"/>
        <w:ind w:firstLine="567"/>
        <w:jc w:val="both"/>
        <w:rPr>
          <w:rFonts w:ascii="Arial" w:eastAsia="Times New Roman" w:hAnsi="Arial" w:cs="Arial"/>
          <w:sz w:val="24"/>
          <w:szCs w:val="24"/>
          <w:lang w:eastAsia="pl-PL"/>
        </w:rPr>
      </w:pPr>
      <w:r w:rsidRPr="000604B3">
        <w:rPr>
          <w:rFonts w:ascii="Arial" w:eastAsia="Times New Roman" w:hAnsi="Arial" w:cs="Arial"/>
          <w:b/>
          <w:sz w:val="24"/>
          <w:szCs w:val="24"/>
          <w:lang w:eastAsia="pl-PL"/>
        </w:rPr>
        <w:t>§ 2.</w:t>
      </w:r>
      <w:r w:rsidRPr="000604B3">
        <w:rPr>
          <w:rFonts w:ascii="Arial" w:eastAsia="Times New Roman" w:hAnsi="Arial" w:cs="Arial"/>
          <w:sz w:val="24"/>
          <w:szCs w:val="24"/>
          <w:lang w:eastAsia="pl-PL"/>
        </w:rPr>
        <w:t xml:space="preserve"> 1. Za składniki majątkowe uznaje się środki trwałe, o których mowa </w:t>
      </w:r>
      <w:r w:rsidR="001F4390">
        <w:rPr>
          <w:rFonts w:ascii="Arial" w:eastAsia="Times New Roman" w:hAnsi="Arial" w:cs="Arial"/>
          <w:sz w:val="24"/>
          <w:szCs w:val="24"/>
          <w:lang w:eastAsia="pl-PL"/>
        </w:rPr>
        <w:br/>
      </w:r>
      <w:r w:rsidRPr="000604B3">
        <w:rPr>
          <w:rFonts w:ascii="Arial" w:eastAsia="Times New Roman" w:hAnsi="Arial" w:cs="Arial"/>
          <w:sz w:val="24"/>
          <w:szCs w:val="24"/>
          <w:lang w:eastAsia="pl-PL"/>
        </w:rPr>
        <w:t>w art. 3 ust. 1 pkt 15 ustawy z dnia 29 września 1994r. o rachunkowości.</w:t>
      </w:r>
    </w:p>
    <w:p w:rsidR="00C319D4" w:rsidRPr="000604B3" w:rsidRDefault="00C319D4" w:rsidP="00C319D4">
      <w:pPr>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rPr>
          <w:rFonts w:ascii="Arial" w:eastAsia="Times New Roman" w:hAnsi="Arial" w:cs="Arial"/>
          <w:sz w:val="24"/>
          <w:szCs w:val="24"/>
          <w:lang w:eastAsia="pl-PL"/>
        </w:rPr>
      </w:pPr>
      <w:r w:rsidRPr="000604B3">
        <w:rPr>
          <w:rFonts w:ascii="Arial" w:eastAsia="Times New Roman" w:hAnsi="Arial" w:cs="Arial"/>
          <w:sz w:val="24"/>
          <w:szCs w:val="24"/>
          <w:lang w:eastAsia="pl-PL"/>
        </w:rPr>
        <w:t>Komisja dokonuje stałego przeglądu składników majątkowych w terminach:</w:t>
      </w:r>
    </w:p>
    <w:p w:rsidR="00C319D4" w:rsidRPr="000604B3" w:rsidRDefault="00C319D4" w:rsidP="0066689F">
      <w:pPr>
        <w:numPr>
          <w:ilvl w:val="0"/>
          <w:numId w:val="259"/>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do 31 marca i 30 września w Urzędzie Miejskim, Urzędzie Stanu Cywilnego,  Straży Miejskiej,</w:t>
      </w:r>
    </w:p>
    <w:p w:rsidR="00C319D4" w:rsidRPr="000604B3" w:rsidRDefault="00C319D4" w:rsidP="00C319D4">
      <w:pPr>
        <w:spacing w:after="0" w:line="240" w:lineRule="auto"/>
        <w:ind w:left="426" w:hanging="426"/>
        <w:rPr>
          <w:rFonts w:ascii="Arial" w:eastAsia="Times New Roman" w:hAnsi="Arial" w:cs="Arial"/>
          <w:sz w:val="24"/>
          <w:szCs w:val="24"/>
          <w:lang w:eastAsia="pl-PL"/>
        </w:rPr>
      </w:pPr>
      <w:r w:rsidRPr="000604B3">
        <w:rPr>
          <w:rFonts w:ascii="Arial" w:eastAsia="Times New Roman" w:hAnsi="Arial" w:cs="Arial"/>
          <w:sz w:val="24"/>
          <w:szCs w:val="24"/>
          <w:lang w:eastAsia="pl-PL"/>
        </w:rPr>
        <w:t>2)</w:t>
      </w:r>
      <w:r w:rsidRPr="000604B3">
        <w:rPr>
          <w:rFonts w:ascii="Arial" w:eastAsia="Times New Roman" w:hAnsi="Arial" w:cs="Arial"/>
          <w:sz w:val="24"/>
          <w:szCs w:val="24"/>
          <w:lang w:eastAsia="pl-PL"/>
        </w:rPr>
        <w:tab/>
        <w:t>do 30 maja i 30 września w Radach Osiedli.</w:t>
      </w:r>
    </w:p>
    <w:p w:rsidR="00C319D4" w:rsidRPr="000604B3" w:rsidRDefault="00C319D4" w:rsidP="00C319D4">
      <w:pPr>
        <w:spacing w:after="0" w:line="240" w:lineRule="auto"/>
        <w:ind w:left="426" w:hanging="426"/>
        <w:rPr>
          <w:rFonts w:ascii="Arial" w:eastAsia="Times New Roman" w:hAnsi="Arial" w:cs="Arial"/>
          <w:sz w:val="24"/>
          <w:szCs w:val="24"/>
          <w:lang w:eastAsia="pl-PL"/>
        </w:rPr>
      </w:pPr>
      <w:r w:rsidRPr="000604B3">
        <w:rPr>
          <w:rFonts w:ascii="Arial" w:eastAsia="Times New Roman" w:hAnsi="Arial" w:cs="Arial"/>
          <w:sz w:val="24"/>
          <w:szCs w:val="24"/>
          <w:lang w:eastAsia="pl-PL"/>
        </w:rPr>
        <w:t>3)</w:t>
      </w:r>
      <w:r w:rsidRPr="000604B3">
        <w:rPr>
          <w:rFonts w:ascii="Arial" w:eastAsia="Times New Roman" w:hAnsi="Arial" w:cs="Arial"/>
          <w:sz w:val="24"/>
          <w:szCs w:val="24"/>
          <w:lang w:eastAsia="pl-PL"/>
        </w:rPr>
        <w:tab/>
        <w:t>do 30 września w Sołectwach,</w:t>
      </w:r>
    </w:p>
    <w:p w:rsidR="00C319D4" w:rsidRPr="000604B3" w:rsidRDefault="00C319D4" w:rsidP="00C319D4">
      <w:pPr>
        <w:spacing w:after="0" w:line="240" w:lineRule="auto"/>
        <w:ind w:left="426" w:hanging="426"/>
        <w:rPr>
          <w:rFonts w:ascii="Arial" w:eastAsia="Times New Roman" w:hAnsi="Arial" w:cs="Arial"/>
          <w:sz w:val="24"/>
          <w:szCs w:val="24"/>
          <w:lang w:eastAsia="pl-PL"/>
        </w:rPr>
      </w:pPr>
      <w:r w:rsidRPr="000604B3">
        <w:rPr>
          <w:rFonts w:ascii="Arial" w:eastAsia="Times New Roman" w:hAnsi="Arial" w:cs="Arial"/>
          <w:sz w:val="24"/>
          <w:szCs w:val="24"/>
          <w:lang w:eastAsia="pl-PL"/>
        </w:rPr>
        <w:t>4)</w:t>
      </w:r>
      <w:r w:rsidRPr="000604B3">
        <w:rPr>
          <w:rFonts w:ascii="Arial" w:eastAsia="Times New Roman" w:hAnsi="Arial" w:cs="Arial"/>
          <w:sz w:val="24"/>
          <w:szCs w:val="24"/>
          <w:lang w:eastAsia="pl-PL"/>
        </w:rPr>
        <w:tab/>
        <w:t>do 30 września w Ochotniczych Strażach Pożarnych.</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może być także powołana doraźnie w sytuacjach, w których istnieje    uzasadniona potrzeba likwidacji składników majątkowych.</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rPr>
          <w:rFonts w:ascii="Arial" w:eastAsia="Times New Roman" w:hAnsi="Arial" w:cs="Arial"/>
          <w:sz w:val="24"/>
          <w:szCs w:val="24"/>
          <w:lang w:eastAsia="pl-PL"/>
        </w:rPr>
      </w:pPr>
      <w:r w:rsidRPr="000604B3">
        <w:rPr>
          <w:rFonts w:ascii="Arial" w:eastAsia="Times New Roman" w:hAnsi="Arial" w:cs="Arial"/>
          <w:sz w:val="24"/>
          <w:szCs w:val="24"/>
          <w:lang w:eastAsia="pl-PL"/>
        </w:rPr>
        <w:lastRenderedPageBreak/>
        <w:t>Przeprowadzana likwidacja musi być odpowiednio udokumentowana.</w:t>
      </w:r>
    </w:p>
    <w:p w:rsidR="00C319D4" w:rsidRPr="000604B3" w:rsidRDefault="00C319D4" w:rsidP="00C319D4">
      <w:pPr>
        <w:tabs>
          <w:tab w:val="left" w:pos="993"/>
        </w:tabs>
        <w:spacing w:after="0" w:line="240" w:lineRule="auto"/>
        <w:ind w:firstLine="567"/>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Przy ocenie przydatności składników majątkowych, komisja może korzystać z pomocy ekspertów.</w:t>
      </w:r>
    </w:p>
    <w:p w:rsidR="00C319D4" w:rsidRPr="000604B3" w:rsidRDefault="00C319D4" w:rsidP="00C319D4">
      <w:pPr>
        <w:tabs>
          <w:tab w:val="left" w:pos="993"/>
        </w:tabs>
        <w:spacing w:after="0" w:line="240" w:lineRule="auto"/>
        <w:ind w:firstLine="567"/>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Składniki majątkowe podlegające likwidacji spisywane są na arkuszach spisowych  </w:t>
      </w:r>
      <w:r w:rsidR="00A032DE">
        <w:rPr>
          <w:rFonts w:ascii="Arial" w:eastAsia="Times New Roman" w:hAnsi="Arial" w:cs="Arial"/>
          <w:sz w:val="24"/>
          <w:szCs w:val="24"/>
          <w:lang w:eastAsia="pl-PL"/>
        </w:rPr>
        <w:t xml:space="preserve">zgodnie ze </w:t>
      </w:r>
      <w:r w:rsidRPr="00A96AA7">
        <w:rPr>
          <w:rFonts w:ascii="Arial" w:eastAsia="Times New Roman" w:hAnsi="Arial" w:cs="Arial"/>
          <w:color w:val="00B0F0"/>
          <w:sz w:val="24"/>
          <w:szCs w:val="24"/>
          <w:lang w:eastAsia="pl-PL"/>
        </w:rPr>
        <w:t>wz</w:t>
      </w:r>
      <w:r w:rsidR="00A032DE">
        <w:rPr>
          <w:rFonts w:ascii="Arial" w:eastAsia="Times New Roman" w:hAnsi="Arial" w:cs="Arial"/>
          <w:color w:val="00B0F0"/>
          <w:sz w:val="24"/>
          <w:szCs w:val="24"/>
          <w:lang w:eastAsia="pl-PL"/>
        </w:rPr>
        <w:t>o</w:t>
      </w:r>
      <w:r w:rsidRPr="00A96AA7">
        <w:rPr>
          <w:rFonts w:ascii="Arial" w:eastAsia="Times New Roman" w:hAnsi="Arial" w:cs="Arial"/>
          <w:color w:val="00B0F0"/>
          <w:sz w:val="24"/>
          <w:szCs w:val="24"/>
          <w:lang w:eastAsia="pl-PL"/>
        </w:rPr>
        <w:t>r</w:t>
      </w:r>
      <w:r w:rsidR="00A032DE">
        <w:rPr>
          <w:rFonts w:ascii="Arial" w:eastAsia="Times New Roman" w:hAnsi="Arial" w:cs="Arial"/>
          <w:color w:val="00B0F0"/>
          <w:sz w:val="24"/>
          <w:szCs w:val="24"/>
          <w:lang w:eastAsia="pl-PL"/>
        </w:rPr>
        <w:t>em</w:t>
      </w:r>
      <w:r w:rsidRPr="00A96AA7">
        <w:rPr>
          <w:rFonts w:ascii="Arial" w:eastAsia="Times New Roman" w:hAnsi="Arial" w:cs="Arial"/>
          <w:color w:val="00B0F0"/>
          <w:sz w:val="24"/>
          <w:szCs w:val="24"/>
          <w:lang w:eastAsia="pl-PL"/>
        </w:rPr>
        <w:t xml:space="preserve"> nr 1</w:t>
      </w:r>
      <w:r w:rsidRPr="000604B3">
        <w:rPr>
          <w:rFonts w:ascii="Arial" w:eastAsia="Times New Roman" w:hAnsi="Arial" w:cs="Arial"/>
          <w:sz w:val="24"/>
          <w:szCs w:val="24"/>
          <w:lang w:eastAsia="pl-PL"/>
        </w:rPr>
        <w:t xml:space="preserve"> .</w:t>
      </w:r>
    </w:p>
    <w:p w:rsidR="00C319D4" w:rsidRPr="000604B3" w:rsidRDefault="00C319D4" w:rsidP="00C319D4">
      <w:pPr>
        <w:tabs>
          <w:tab w:val="left" w:pos="993"/>
        </w:tabs>
        <w:spacing w:after="0" w:line="240" w:lineRule="auto"/>
        <w:ind w:firstLine="567"/>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Wyceny spisanych składników (jeżeli podlegają ewidencji ilościowo-wartościowej) dokonuje odpowiedni pracownik Wydziału Finansowo-Budżetowego </w:t>
      </w:r>
      <w:r w:rsidR="001F4390">
        <w:rPr>
          <w:rFonts w:ascii="Arial" w:eastAsia="Times New Roman" w:hAnsi="Arial" w:cs="Arial"/>
          <w:sz w:val="24"/>
          <w:szCs w:val="24"/>
          <w:lang w:eastAsia="pl-PL"/>
        </w:rPr>
        <w:br/>
      </w:r>
      <w:r w:rsidRPr="000604B3">
        <w:rPr>
          <w:rFonts w:ascii="Arial" w:eastAsia="Times New Roman" w:hAnsi="Arial" w:cs="Arial"/>
          <w:sz w:val="24"/>
          <w:szCs w:val="24"/>
          <w:lang w:eastAsia="pl-PL"/>
        </w:rPr>
        <w:t>w terminie siedmiu dniu po otrzymaniu arkuszy spisowych od komisji.</w:t>
      </w:r>
    </w:p>
    <w:p w:rsidR="00C319D4" w:rsidRPr="000604B3" w:rsidRDefault="00C319D4" w:rsidP="00C319D4">
      <w:pPr>
        <w:tabs>
          <w:tab w:val="left" w:pos="993"/>
        </w:tabs>
        <w:spacing w:after="0" w:line="240" w:lineRule="auto"/>
        <w:ind w:firstLine="567"/>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Po dokonaniu wyceny, komisja sporządza protokół likwidacji </w:t>
      </w:r>
      <w:r w:rsidR="00A032DE">
        <w:rPr>
          <w:rFonts w:ascii="Arial" w:eastAsia="Times New Roman" w:hAnsi="Arial" w:cs="Arial"/>
          <w:sz w:val="24"/>
          <w:szCs w:val="24"/>
          <w:lang w:eastAsia="pl-PL"/>
        </w:rPr>
        <w:t xml:space="preserve">zgodnie ze </w:t>
      </w:r>
      <w:r w:rsidRPr="00A96AA7">
        <w:rPr>
          <w:rFonts w:ascii="Arial" w:eastAsia="Times New Roman" w:hAnsi="Arial" w:cs="Arial"/>
          <w:color w:val="00B0F0"/>
          <w:sz w:val="24"/>
          <w:szCs w:val="24"/>
          <w:lang w:eastAsia="pl-PL"/>
        </w:rPr>
        <w:t>wz</w:t>
      </w:r>
      <w:r w:rsidR="00A032DE">
        <w:rPr>
          <w:rFonts w:ascii="Arial" w:eastAsia="Times New Roman" w:hAnsi="Arial" w:cs="Arial"/>
          <w:color w:val="00B0F0"/>
          <w:sz w:val="24"/>
          <w:szCs w:val="24"/>
          <w:lang w:eastAsia="pl-PL"/>
        </w:rPr>
        <w:t>o</w:t>
      </w:r>
      <w:r w:rsidRPr="00A96AA7">
        <w:rPr>
          <w:rFonts w:ascii="Arial" w:eastAsia="Times New Roman" w:hAnsi="Arial" w:cs="Arial"/>
          <w:color w:val="00B0F0"/>
          <w:sz w:val="24"/>
          <w:szCs w:val="24"/>
          <w:lang w:eastAsia="pl-PL"/>
        </w:rPr>
        <w:t>r</w:t>
      </w:r>
      <w:r w:rsidR="00A032DE">
        <w:rPr>
          <w:rFonts w:ascii="Arial" w:eastAsia="Times New Roman" w:hAnsi="Arial" w:cs="Arial"/>
          <w:color w:val="00B0F0"/>
          <w:sz w:val="24"/>
          <w:szCs w:val="24"/>
          <w:lang w:eastAsia="pl-PL"/>
        </w:rPr>
        <w:t>em</w:t>
      </w:r>
      <w:r w:rsidRPr="00A96AA7">
        <w:rPr>
          <w:rFonts w:ascii="Arial" w:eastAsia="Times New Roman" w:hAnsi="Arial" w:cs="Arial"/>
          <w:color w:val="00B0F0"/>
          <w:sz w:val="24"/>
          <w:szCs w:val="24"/>
          <w:lang w:eastAsia="pl-PL"/>
        </w:rPr>
        <w:t xml:space="preserve"> nr 2</w:t>
      </w:r>
      <w:r w:rsidRPr="000604B3">
        <w:rPr>
          <w:rFonts w:ascii="Arial" w:eastAsia="Times New Roman" w:hAnsi="Arial" w:cs="Arial"/>
          <w:sz w:val="24"/>
          <w:szCs w:val="24"/>
          <w:lang w:eastAsia="pl-PL"/>
        </w:rPr>
        <w:t xml:space="preserve">, w którym określa sposób przeprowadzenia likwidacji, wartość </w:t>
      </w:r>
      <w:r w:rsidR="00D9208C">
        <w:rPr>
          <w:rFonts w:ascii="Arial" w:eastAsia="Times New Roman" w:hAnsi="Arial" w:cs="Arial"/>
          <w:sz w:val="24"/>
          <w:szCs w:val="24"/>
          <w:lang w:eastAsia="pl-PL"/>
        </w:rPr>
        <w:t>l</w:t>
      </w:r>
      <w:r w:rsidRPr="000604B3">
        <w:rPr>
          <w:rFonts w:ascii="Arial" w:eastAsia="Times New Roman" w:hAnsi="Arial" w:cs="Arial"/>
          <w:sz w:val="24"/>
          <w:szCs w:val="24"/>
          <w:lang w:eastAsia="pl-PL"/>
        </w:rPr>
        <w:t>ikwidowanego majątku oraz szczegółowe uzasadnienie, któr</w:t>
      </w:r>
      <w:r>
        <w:rPr>
          <w:rFonts w:ascii="Arial" w:eastAsia="Times New Roman" w:hAnsi="Arial" w:cs="Arial"/>
          <w:sz w:val="24"/>
          <w:szCs w:val="24"/>
          <w:lang w:eastAsia="pl-PL"/>
        </w:rPr>
        <w:t>e</w:t>
      </w:r>
      <w:r w:rsidRPr="000604B3">
        <w:rPr>
          <w:rFonts w:ascii="Arial" w:eastAsia="Times New Roman" w:hAnsi="Arial" w:cs="Arial"/>
          <w:sz w:val="24"/>
          <w:szCs w:val="24"/>
          <w:lang w:eastAsia="pl-PL"/>
        </w:rPr>
        <w:t xml:space="preserve"> zawiera pow</w:t>
      </w:r>
      <w:r>
        <w:rPr>
          <w:rFonts w:ascii="Arial" w:eastAsia="Times New Roman" w:hAnsi="Arial" w:cs="Arial"/>
          <w:sz w:val="24"/>
          <w:szCs w:val="24"/>
          <w:lang w:eastAsia="pl-PL"/>
        </w:rPr>
        <w:t>ó</w:t>
      </w:r>
      <w:r w:rsidRPr="000604B3">
        <w:rPr>
          <w:rFonts w:ascii="Arial" w:eastAsia="Times New Roman" w:hAnsi="Arial" w:cs="Arial"/>
          <w:sz w:val="24"/>
          <w:szCs w:val="24"/>
          <w:lang w:eastAsia="pl-PL"/>
        </w:rPr>
        <w:t xml:space="preserve">d likwidacji składników majątkowych. </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Decyzję o likwidacji  składników majątkowych podejmuje Burmistrz Polic.</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Po zatwierdzeniu likwidacji przez Burmistrza, komisja przy współudziale wyznaczonych pracowników dokonuje likwidacji składników majątkowych, odnotowując ten fakt w  protokole.</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58"/>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Sposoby likwidacji:      </w:t>
      </w:r>
    </w:p>
    <w:p w:rsidR="00C319D4" w:rsidRPr="000604B3" w:rsidRDefault="00C319D4" w:rsidP="0066689F">
      <w:pPr>
        <w:numPr>
          <w:ilvl w:val="0"/>
          <w:numId w:val="260"/>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komisyjne zniszczenie – połamanie, pocięcie i wyrzucenie do odpowiednich pojemników przeznaczonych do składowania odpadów,      </w:t>
      </w:r>
    </w:p>
    <w:p w:rsidR="00C319D4" w:rsidRPr="000604B3" w:rsidRDefault="00C319D4" w:rsidP="0066689F">
      <w:pPr>
        <w:numPr>
          <w:ilvl w:val="0"/>
          <w:numId w:val="260"/>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przekazanie do skupu złomu (asygnata),</w:t>
      </w:r>
    </w:p>
    <w:p w:rsidR="00C319D4" w:rsidRPr="000604B3" w:rsidRDefault="00C319D4" w:rsidP="0066689F">
      <w:pPr>
        <w:numPr>
          <w:ilvl w:val="0"/>
          <w:numId w:val="260"/>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wywózka na wysypisko śmieci (potwierdzenie),</w:t>
      </w:r>
    </w:p>
    <w:p w:rsidR="00C319D4" w:rsidRPr="000604B3" w:rsidRDefault="00C319D4" w:rsidP="0066689F">
      <w:pPr>
        <w:numPr>
          <w:ilvl w:val="0"/>
          <w:numId w:val="260"/>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przekazanie konserwatorowi, jako złom użytkowy,</w:t>
      </w:r>
    </w:p>
    <w:p w:rsidR="00C319D4" w:rsidRPr="000604B3" w:rsidRDefault="00C319D4" w:rsidP="0066689F">
      <w:pPr>
        <w:numPr>
          <w:ilvl w:val="0"/>
          <w:numId w:val="260"/>
        </w:numPr>
        <w:spacing w:after="0" w:line="240" w:lineRule="auto"/>
        <w:ind w:left="426" w:hanging="426"/>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po dokonaniu fizycznej likwidacji składników majątkowych przekazuje dokumentację z tych czynności, w tym protokół</w:t>
      </w:r>
      <w:r>
        <w:rPr>
          <w:rFonts w:ascii="Arial" w:eastAsia="Times New Roman" w:hAnsi="Arial" w:cs="Arial"/>
          <w:sz w:val="24"/>
          <w:szCs w:val="24"/>
          <w:lang w:eastAsia="pl-PL"/>
        </w:rPr>
        <w:t xml:space="preserve"> i druk</w:t>
      </w:r>
      <w:r w:rsidRPr="000604B3">
        <w:rPr>
          <w:rFonts w:ascii="Arial" w:eastAsia="Times New Roman" w:hAnsi="Arial" w:cs="Arial"/>
          <w:sz w:val="24"/>
          <w:szCs w:val="24"/>
          <w:lang w:eastAsia="pl-PL"/>
        </w:rPr>
        <w:t xml:space="preserve"> LT (</w:t>
      </w:r>
      <w:r>
        <w:rPr>
          <w:rFonts w:ascii="Arial" w:eastAsia="Times New Roman" w:hAnsi="Arial" w:cs="Arial"/>
          <w:sz w:val="24"/>
          <w:szCs w:val="24"/>
          <w:lang w:eastAsia="pl-PL"/>
        </w:rPr>
        <w:t>wzór druku zawiera Instrukcja w sprawie obiegu i kontroli dokumentów</w:t>
      </w:r>
      <w:r w:rsidRPr="000604B3">
        <w:rPr>
          <w:rFonts w:ascii="Arial" w:eastAsia="Times New Roman" w:hAnsi="Arial" w:cs="Arial"/>
          <w:sz w:val="24"/>
          <w:szCs w:val="24"/>
          <w:lang w:eastAsia="pl-PL"/>
        </w:rPr>
        <w:t xml:space="preserve">) do Wydziału Finansowo-Budżetowego w terminie do </w:t>
      </w:r>
      <w:r>
        <w:rPr>
          <w:rFonts w:ascii="Arial" w:eastAsia="Times New Roman" w:hAnsi="Arial" w:cs="Arial"/>
          <w:sz w:val="24"/>
          <w:szCs w:val="24"/>
          <w:lang w:eastAsia="pl-PL"/>
        </w:rPr>
        <w:t>dwó</w:t>
      </w:r>
      <w:r w:rsidRPr="000604B3">
        <w:rPr>
          <w:rFonts w:ascii="Arial" w:eastAsia="Times New Roman" w:hAnsi="Arial" w:cs="Arial"/>
          <w:sz w:val="24"/>
          <w:szCs w:val="24"/>
          <w:lang w:eastAsia="pl-PL"/>
        </w:rPr>
        <w:t>ch dni po podpisaniu przez upoważnione osoby, celem dokonania odpowiednich operacji księgowych, to jest zmniejszających stan składników majątkowych.</w:t>
      </w:r>
      <w:r>
        <w:rPr>
          <w:rFonts w:ascii="Arial" w:eastAsia="Times New Roman" w:hAnsi="Arial" w:cs="Arial"/>
          <w:sz w:val="24"/>
          <w:szCs w:val="24"/>
          <w:lang w:eastAsia="pl-PL"/>
        </w:rPr>
        <w:t xml:space="preserve"> Druk LT sporządza się w dwóch egzemplarzach, oba na potrzeby Wydziału Finansowo-Budżetowego.</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8"/>
          <w:szCs w:val="24"/>
          <w:lang w:eastAsia="pl-PL"/>
        </w:rPr>
      </w:pPr>
      <w:r w:rsidRPr="000604B3">
        <w:rPr>
          <w:rFonts w:ascii="Arial" w:eastAsia="Times New Roman" w:hAnsi="Arial" w:cs="Arial"/>
          <w:b/>
          <w:sz w:val="28"/>
          <w:szCs w:val="24"/>
          <w:lang w:eastAsia="pl-PL"/>
        </w:rPr>
        <w:t>ROZDZIAŁ II</w:t>
      </w: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DZIAŁANIA KOMISJI LIKWIDACYJNEJ</w:t>
      </w:r>
    </w:p>
    <w:p w:rsidR="00C319D4" w:rsidRPr="000604B3" w:rsidRDefault="00C319D4" w:rsidP="00C319D4">
      <w:pPr>
        <w:spacing w:after="0" w:line="240" w:lineRule="auto"/>
        <w:jc w:val="both"/>
        <w:rPr>
          <w:rFonts w:ascii="Arial" w:eastAsia="Times New Roman" w:hAnsi="Arial" w:cs="Arial"/>
          <w:b/>
          <w:sz w:val="24"/>
          <w:szCs w:val="24"/>
          <w:lang w:eastAsia="pl-PL"/>
        </w:rPr>
      </w:pPr>
    </w:p>
    <w:p w:rsidR="00C319D4" w:rsidRPr="000604B3" w:rsidRDefault="00C319D4" w:rsidP="00C319D4">
      <w:pPr>
        <w:spacing w:after="0" w:line="240" w:lineRule="auto"/>
        <w:ind w:left="567"/>
        <w:jc w:val="both"/>
        <w:rPr>
          <w:rFonts w:ascii="Arial" w:eastAsia="Times New Roman" w:hAnsi="Arial" w:cs="Arial"/>
          <w:sz w:val="24"/>
          <w:szCs w:val="24"/>
          <w:lang w:eastAsia="pl-PL"/>
        </w:rPr>
      </w:pPr>
      <w:r w:rsidRPr="000604B3">
        <w:rPr>
          <w:rFonts w:ascii="Arial" w:eastAsia="Times New Roman" w:hAnsi="Arial" w:cs="Arial"/>
          <w:b/>
          <w:sz w:val="24"/>
          <w:szCs w:val="24"/>
          <w:lang w:eastAsia="pl-PL"/>
        </w:rPr>
        <w:t>§ 3.</w:t>
      </w:r>
      <w:r w:rsidRPr="000604B3">
        <w:rPr>
          <w:rFonts w:ascii="Arial" w:eastAsia="Times New Roman" w:hAnsi="Arial" w:cs="Arial"/>
          <w:sz w:val="24"/>
          <w:szCs w:val="24"/>
          <w:lang w:eastAsia="pl-PL"/>
        </w:rPr>
        <w:t xml:space="preserve"> 1. Komisja działa w składzie trzyosobowym.</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Za prawidłowy przebieg przeprowadzonej likwidacji odpowiada przewodniczący komisji.</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dokonuje czynności przeglądu i likwidacji składników majątkowych w terminie określonym  w piśmie sekretarza o powołaniu komisji.</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lastRenderedPageBreak/>
        <w:t xml:space="preserve">Komisja dokonuje przeglądu wszystkich pomieszczeń, w których znajdują się składniki majątkowe (z wyjątkiem tych, do których mają dostęp </w:t>
      </w:r>
      <w:r w:rsidR="00D9208C">
        <w:rPr>
          <w:rFonts w:ascii="Arial" w:eastAsia="Times New Roman" w:hAnsi="Arial" w:cs="Arial"/>
          <w:sz w:val="24"/>
          <w:szCs w:val="24"/>
          <w:lang w:eastAsia="pl-PL"/>
        </w:rPr>
        <w:t xml:space="preserve">tylko </w:t>
      </w:r>
      <w:r w:rsidRPr="000604B3">
        <w:rPr>
          <w:rFonts w:ascii="Arial" w:eastAsia="Times New Roman" w:hAnsi="Arial" w:cs="Arial"/>
          <w:sz w:val="24"/>
          <w:szCs w:val="24"/>
          <w:lang w:eastAsia="pl-PL"/>
        </w:rPr>
        <w:t>osoby upoważnione) i sprawdza stan tych składników. Komisja bierze pod uwagę wnioski osób odpowiedzialnych za składniki majątkowe w zakresie propozycji likwidacji poszczególnych składników. Komisja weryfikuje wnioski poprzez oględziny składników majątkowych.</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Składniki majątkowe znajdujące się poza pomieszczeniami (na zewnątrz) podlegają także okresowemu przeglądowi przez komisję we współpracy z wydziałami lub jednostkami, pod których nadzorem się znajdują.</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w sposób wizualny i manualny ocenia przydatność składników majątkowych.</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może korzystać z pomocy ekspertów przy ocenie stanu składników majątkowych.</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Zakwalifikowanie składnika do likwidacji następuje po jednomyślnej decyzji komisji.</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Zapis w arkuszu spisowym musi precyzyjnie określać przedmiot spisu, jego cechy i numer identyfikacyjny, aby można było sprawnie ustalić jego wartość </w:t>
      </w:r>
      <w:r w:rsidR="001F4390">
        <w:rPr>
          <w:rFonts w:ascii="Arial" w:eastAsia="Times New Roman" w:hAnsi="Arial" w:cs="Arial"/>
          <w:sz w:val="24"/>
          <w:szCs w:val="24"/>
          <w:lang w:eastAsia="pl-PL"/>
        </w:rPr>
        <w:br/>
      </w:r>
      <w:r w:rsidRPr="000604B3">
        <w:rPr>
          <w:rFonts w:ascii="Arial" w:eastAsia="Times New Roman" w:hAnsi="Arial" w:cs="Arial"/>
          <w:sz w:val="24"/>
          <w:szCs w:val="24"/>
          <w:lang w:eastAsia="pl-PL"/>
        </w:rPr>
        <w:t xml:space="preserve">w ewidencji księgowej, a jeżeli dotyczy ewidencji ilościowej to zaliczenie </w:t>
      </w:r>
      <w:r w:rsidR="001F4390">
        <w:rPr>
          <w:rFonts w:ascii="Arial" w:eastAsia="Times New Roman" w:hAnsi="Arial" w:cs="Arial"/>
          <w:sz w:val="24"/>
          <w:szCs w:val="24"/>
          <w:lang w:eastAsia="pl-PL"/>
        </w:rPr>
        <w:br/>
      </w:r>
      <w:r w:rsidRPr="000604B3">
        <w:rPr>
          <w:rFonts w:ascii="Arial" w:eastAsia="Times New Roman" w:hAnsi="Arial" w:cs="Arial"/>
          <w:sz w:val="24"/>
          <w:szCs w:val="24"/>
          <w:lang w:eastAsia="pl-PL"/>
        </w:rPr>
        <w:t>do odpowiedniego składnika majątkowego. Komisja spisuje składniki na arkuszach spisowych. Po dokonanym spisie, arkusze spisowe komisja przedkłada do Wydziału Finansowo-Budżetowego, celem dokonania wyceny ( jeżeli podlegają ewidencji ilościowo-wartościowej).</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Po dokonaniu wyceny, komisja sporządza protokół likwidacji, w którym określa sposób przeprowadzenia likwidacji, wartość likwidowanego majątku </w:t>
      </w:r>
      <w:r w:rsidR="001F4390">
        <w:rPr>
          <w:rFonts w:ascii="Arial" w:eastAsia="Times New Roman" w:hAnsi="Arial" w:cs="Arial"/>
          <w:sz w:val="24"/>
          <w:szCs w:val="24"/>
          <w:lang w:eastAsia="pl-PL"/>
        </w:rPr>
        <w:br/>
      </w:r>
      <w:r w:rsidRPr="000604B3">
        <w:rPr>
          <w:rFonts w:ascii="Arial" w:eastAsia="Times New Roman" w:hAnsi="Arial" w:cs="Arial"/>
          <w:sz w:val="24"/>
          <w:szCs w:val="24"/>
          <w:lang w:eastAsia="pl-PL"/>
        </w:rPr>
        <w:t>oraz szczegółowe uzasadnienie o nieprzydatności lub o braku możliwości dalszego użytkowania składników majątkowych.</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przedkłada protokół Burmistrzowi za pośrednictwem Sekretarza Gminy. Decyzję o likwidacji podejmuje Burmistrz Polic.</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Po zatwierdzeniu likwidacji przez Burmistrza, komisja dokonuje faktycznej likwidacji Składników majątkowych w sposób określony i zatwierdzony w protokole likwidacji.</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Fakt likwidacji komisja odnotowuje w protokole.</w:t>
      </w:r>
    </w:p>
    <w:p w:rsidR="00C319D4" w:rsidRPr="000604B3" w:rsidRDefault="00C319D4" w:rsidP="00C319D4">
      <w:pPr>
        <w:tabs>
          <w:tab w:val="left" w:pos="993"/>
        </w:tabs>
        <w:spacing w:after="0" w:line="240" w:lineRule="auto"/>
        <w:ind w:firstLine="567"/>
        <w:jc w:val="both"/>
        <w:rPr>
          <w:rFonts w:ascii="Arial" w:eastAsia="Times New Roman" w:hAnsi="Arial" w:cs="Arial"/>
          <w:sz w:val="24"/>
          <w:szCs w:val="24"/>
          <w:lang w:eastAsia="pl-PL"/>
        </w:rPr>
      </w:pPr>
    </w:p>
    <w:p w:rsidR="00C319D4" w:rsidRPr="000604B3" w:rsidRDefault="00C319D4" w:rsidP="0066689F">
      <w:pPr>
        <w:numPr>
          <w:ilvl w:val="0"/>
          <w:numId w:val="261"/>
        </w:numPr>
        <w:tabs>
          <w:tab w:val="left" w:pos="993"/>
        </w:tabs>
        <w:spacing w:after="0" w:line="240" w:lineRule="auto"/>
        <w:ind w:left="0" w:firstLine="567"/>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Komisja po dokonaniu likwidacji przekazuje dokumentację do Wydziału Finansowo-Budżetowego, celem dokonania odpowiednich księgowań po dokonaniu likwidacji składników majątkowych.</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29663D" w:rsidRDefault="00C319D4" w:rsidP="00C319D4">
      <w:pPr>
        <w:spacing w:after="0" w:line="240" w:lineRule="auto"/>
        <w:jc w:val="right"/>
        <w:rPr>
          <w:rFonts w:ascii="Arial" w:eastAsia="Times New Roman" w:hAnsi="Arial" w:cs="Arial"/>
          <w:sz w:val="24"/>
          <w:szCs w:val="24"/>
          <w:lang w:eastAsia="pl-PL"/>
        </w:rPr>
      </w:pPr>
      <w:r w:rsidRPr="0029663D">
        <w:rPr>
          <w:rFonts w:ascii="Arial" w:eastAsia="Times New Roman" w:hAnsi="Arial" w:cs="Arial"/>
          <w:sz w:val="24"/>
          <w:szCs w:val="24"/>
          <w:lang w:eastAsia="pl-PL"/>
        </w:rPr>
        <w:t>Wzór Nr 1</w:t>
      </w:r>
    </w:p>
    <w:p w:rsidR="0029663D" w:rsidRPr="0029663D" w:rsidRDefault="0029663D" w:rsidP="00C319D4">
      <w:pPr>
        <w:spacing w:after="0" w:line="240" w:lineRule="auto"/>
        <w:jc w:val="right"/>
        <w:rPr>
          <w:rFonts w:ascii="Arial" w:eastAsia="Times New Roman" w:hAnsi="Arial" w:cs="Arial"/>
          <w:sz w:val="24"/>
          <w:szCs w:val="24"/>
          <w:lang w:eastAsia="pl-PL"/>
        </w:rPr>
      </w:pPr>
      <w:r w:rsidRPr="0029663D">
        <w:rPr>
          <w:rFonts w:ascii="Arial" w:eastAsia="Times New Roman" w:hAnsi="Arial" w:cs="Arial"/>
          <w:sz w:val="24"/>
          <w:szCs w:val="24"/>
          <w:lang w:eastAsia="pl-PL"/>
        </w:rPr>
        <w:t>do Instrukcji w sprawie likwidacji składników m</w:t>
      </w:r>
      <w:r>
        <w:rPr>
          <w:rFonts w:ascii="Arial" w:eastAsia="Times New Roman" w:hAnsi="Arial" w:cs="Arial"/>
          <w:sz w:val="24"/>
          <w:szCs w:val="24"/>
          <w:lang w:eastAsia="pl-PL"/>
        </w:rPr>
        <w:t>ają</w:t>
      </w:r>
      <w:r w:rsidRPr="0029663D">
        <w:rPr>
          <w:rFonts w:ascii="Arial" w:eastAsia="Times New Roman" w:hAnsi="Arial" w:cs="Arial"/>
          <w:sz w:val="24"/>
          <w:szCs w:val="24"/>
          <w:lang w:eastAsia="pl-PL"/>
        </w:rPr>
        <w:t>tkowych</w:t>
      </w:r>
    </w:p>
    <w:p w:rsidR="00C319D4" w:rsidRPr="000604B3" w:rsidRDefault="00C319D4" w:rsidP="00C319D4">
      <w:pPr>
        <w:spacing w:after="0" w:line="240" w:lineRule="auto"/>
        <w:jc w:val="right"/>
        <w:rPr>
          <w:rFonts w:ascii="Arial" w:eastAsia="Times New Roman" w:hAnsi="Arial" w:cs="Arial"/>
          <w:b/>
          <w:sz w:val="24"/>
          <w:szCs w:val="24"/>
          <w:lang w:eastAsia="pl-PL"/>
        </w:rPr>
      </w:pPr>
    </w:p>
    <w:p w:rsidR="00C319D4" w:rsidRPr="000604B3" w:rsidRDefault="00C319D4" w:rsidP="00C319D4">
      <w:pPr>
        <w:spacing w:after="0" w:line="240" w:lineRule="auto"/>
        <w:jc w:val="right"/>
        <w:rPr>
          <w:rFonts w:ascii="Arial" w:eastAsia="Times New Roman" w:hAnsi="Arial" w:cs="Arial"/>
          <w:sz w:val="24"/>
          <w:szCs w:val="24"/>
          <w:lang w:eastAsia="pl-PL"/>
        </w:rPr>
      </w:pPr>
      <w:r w:rsidRPr="000604B3">
        <w:rPr>
          <w:rFonts w:ascii="Arial" w:eastAsia="Times New Roman" w:hAnsi="Arial" w:cs="Arial"/>
          <w:sz w:val="24"/>
          <w:szCs w:val="24"/>
          <w:lang w:eastAsia="pl-PL"/>
        </w:rPr>
        <w:t>Police ……………….</w:t>
      </w:r>
    </w:p>
    <w:p w:rsidR="00C319D4" w:rsidRPr="000604B3" w:rsidRDefault="00C319D4" w:rsidP="00C319D4">
      <w:pPr>
        <w:spacing w:after="0" w:line="240" w:lineRule="auto"/>
        <w:jc w:val="right"/>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Arkusz spisu składników majątkowych</w:t>
      </w: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podlegających likwidacji</w:t>
      </w: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sporządzony w dniu……..roku……….</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b/>
          <w:sz w:val="24"/>
          <w:szCs w:val="24"/>
          <w:u w:val="single"/>
          <w:lang w:eastAsia="pl-PL"/>
        </w:rPr>
        <w:t>Komisja w składzie</w:t>
      </w: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1. Przewodniczący Komisji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2. Członek Komisji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3. Członek Komisji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jc w:val="center"/>
        <w:rPr>
          <w:rFonts w:ascii="Arial" w:eastAsia="Times New Roman" w:hAnsi="Arial"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318"/>
        <w:gridCol w:w="1951"/>
        <w:gridCol w:w="1163"/>
        <w:gridCol w:w="1662"/>
      </w:tblGrid>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Lp.</w:t>
            </w:r>
          </w:p>
        </w:tc>
        <w:tc>
          <w:tcPr>
            <w:tcW w:w="3318" w:type="dxa"/>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 xml:space="preserve">Nazwa. </w:t>
            </w:r>
          </w:p>
        </w:tc>
        <w:tc>
          <w:tcPr>
            <w:tcW w:w="0" w:type="auto"/>
          </w:tcPr>
          <w:p w:rsidR="00C319D4" w:rsidRPr="000604B3" w:rsidRDefault="00C319D4" w:rsidP="007A2909">
            <w:pPr>
              <w:spacing w:after="0" w:line="240" w:lineRule="auto"/>
              <w:ind w:left="314" w:hanging="314"/>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Numer</w:t>
            </w:r>
          </w:p>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identyfikacyjny</w:t>
            </w:r>
          </w:p>
        </w:tc>
        <w:tc>
          <w:tcPr>
            <w:tcW w:w="0" w:type="auto"/>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Wartość</w:t>
            </w:r>
          </w:p>
        </w:tc>
        <w:tc>
          <w:tcPr>
            <w:tcW w:w="1662" w:type="dxa"/>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Uwagi</w:t>
            </w:r>
          </w:p>
        </w:tc>
      </w:tr>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3318" w:type="dxa"/>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1662" w:type="dxa"/>
          </w:tcPr>
          <w:p w:rsidR="00C319D4" w:rsidRPr="000604B3" w:rsidRDefault="00C319D4" w:rsidP="007A2909">
            <w:pPr>
              <w:spacing w:after="0" w:line="240" w:lineRule="auto"/>
              <w:jc w:val="center"/>
              <w:rPr>
                <w:rFonts w:ascii="Arial" w:eastAsia="Times New Roman" w:hAnsi="Arial" w:cs="Arial"/>
                <w:sz w:val="24"/>
                <w:szCs w:val="24"/>
                <w:lang w:eastAsia="pl-PL"/>
              </w:rPr>
            </w:pPr>
          </w:p>
        </w:tc>
      </w:tr>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X</w:t>
            </w:r>
          </w:p>
        </w:tc>
        <w:tc>
          <w:tcPr>
            <w:tcW w:w="3318" w:type="dxa"/>
          </w:tcPr>
          <w:p w:rsidR="00C319D4" w:rsidRPr="000604B3" w:rsidRDefault="00C319D4" w:rsidP="007A2909">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Ogółem:</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1662" w:type="dxa"/>
          </w:tcPr>
          <w:p w:rsidR="00C319D4" w:rsidRPr="000604B3" w:rsidRDefault="00C319D4" w:rsidP="007A2909">
            <w:pPr>
              <w:spacing w:after="0" w:line="240" w:lineRule="auto"/>
              <w:jc w:val="center"/>
              <w:rPr>
                <w:rFonts w:ascii="Arial" w:eastAsia="Times New Roman" w:hAnsi="Arial" w:cs="Arial"/>
                <w:sz w:val="24"/>
                <w:szCs w:val="24"/>
                <w:lang w:eastAsia="pl-PL"/>
              </w:rPr>
            </w:pPr>
          </w:p>
        </w:tc>
      </w:tr>
    </w:tbl>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u w:val="single"/>
          <w:lang w:eastAsia="pl-PL"/>
        </w:rPr>
      </w:pPr>
      <w:r w:rsidRPr="000604B3">
        <w:rPr>
          <w:rFonts w:ascii="Arial" w:eastAsia="Times New Roman" w:hAnsi="Arial" w:cs="Arial"/>
          <w:sz w:val="24"/>
          <w:szCs w:val="24"/>
          <w:u w:val="single"/>
          <w:lang w:eastAsia="pl-PL"/>
        </w:rPr>
        <w:t>Podpisy Komisji:</w:t>
      </w:r>
    </w:p>
    <w:p w:rsidR="00C319D4" w:rsidRPr="000604B3" w:rsidRDefault="00C319D4" w:rsidP="00C319D4">
      <w:pPr>
        <w:spacing w:after="0" w:line="240" w:lineRule="auto"/>
        <w:rPr>
          <w:rFonts w:ascii="Arial" w:eastAsia="Times New Roman" w:hAnsi="Arial" w:cs="Arial"/>
          <w:sz w:val="24"/>
          <w:szCs w:val="24"/>
          <w:u w:val="single"/>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1. Przewodniczący komisji…………….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2. Członek komisji……………………..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3. Członek komisji …………………….</w:t>
      </w:r>
    </w:p>
    <w:p w:rsidR="00C319D4" w:rsidRPr="000604B3" w:rsidRDefault="00C319D4" w:rsidP="00C319D4">
      <w:pPr>
        <w:spacing w:after="0" w:line="240" w:lineRule="auto"/>
        <w:rPr>
          <w:rFonts w:ascii="Arial" w:eastAsia="Times New Roman" w:hAnsi="Arial" w:cs="Arial"/>
          <w:sz w:val="24"/>
          <w:szCs w:val="24"/>
          <w:lang w:eastAsia="pl-PL"/>
        </w:rPr>
      </w:pPr>
    </w:p>
    <w:p w:rsidR="00C319D4"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29663D" w:rsidRPr="0029663D" w:rsidRDefault="0029663D" w:rsidP="0029663D">
      <w:pPr>
        <w:spacing w:after="0" w:line="240" w:lineRule="auto"/>
        <w:jc w:val="right"/>
        <w:rPr>
          <w:rFonts w:ascii="Arial" w:eastAsia="Times New Roman" w:hAnsi="Arial" w:cs="Arial"/>
          <w:sz w:val="24"/>
          <w:szCs w:val="24"/>
          <w:lang w:eastAsia="pl-PL"/>
        </w:rPr>
      </w:pPr>
      <w:r w:rsidRPr="0029663D">
        <w:rPr>
          <w:rFonts w:ascii="Arial" w:eastAsia="Times New Roman" w:hAnsi="Arial" w:cs="Arial"/>
          <w:sz w:val="24"/>
          <w:szCs w:val="24"/>
          <w:lang w:eastAsia="pl-PL"/>
        </w:rPr>
        <w:t xml:space="preserve">Wzór Nr </w:t>
      </w:r>
      <w:r>
        <w:rPr>
          <w:rFonts w:ascii="Arial" w:eastAsia="Times New Roman" w:hAnsi="Arial" w:cs="Arial"/>
          <w:sz w:val="24"/>
          <w:szCs w:val="24"/>
          <w:lang w:eastAsia="pl-PL"/>
        </w:rPr>
        <w:t>2</w:t>
      </w:r>
    </w:p>
    <w:p w:rsidR="0029663D" w:rsidRPr="0029663D" w:rsidRDefault="0029663D" w:rsidP="0029663D">
      <w:pPr>
        <w:spacing w:after="0" w:line="240" w:lineRule="auto"/>
        <w:jc w:val="right"/>
        <w:rPr>
          <w:rFonts w:ascii="Arial" w:eastAsia="Times New Roman" w:hAnsi="Arial" w:cs="Arial"/>
          <w:sz w:val="24"/>
          <w:szCs w:val="24"/>
          <w:lang w:eastAsia="pl-PL"/>
        </w:rPr>
      </w:pPr>
      <w:r w:rsidRPr="0029663D">
        <w:rPr>
          <w:rFonts w:ascii="Arial" w:eastAsia="Times New Roman" w:hAnsi="Arial" w:cs="Arial"/>
          <w:sz w:val="24"/>
          <w:szCs w:val="24"/>
          <w:lang w:eastAsia="pl-PL"/>
        </w:rPr>
        <w:t>do Instrukcji w sprawie likwidacji składników m</w:t>
      </w:r>
      <w:r>
        <w:rPr>
          <w:rFonts w:ascii="Arial" w:eastAsia="Times New Roman" w:hAnsi="Arial" w:cs="Arial"/>
          <w:sz w:val="24"/>
          <w:szCs w:val="24"/>
          <w:lang w:eastAsia="pl-PL"/>
        </w:rPr>
        <w:t>ają</w:t>
      </w:r>
      <w:r w:rsidRPr="0029663D">
        <w:rPr>
          <w:rFonts w:ascii="Arial" w:eastAsia="Times New Roman" w:hAnsi="Arial" w:cs="Arial"/>
          <w:sz w:val="24"/>
          <w:szCs w:val="24"/>
          <w:lang w:eastAsia="pl-PL"/>
        </w:rPr>
        <w:t>tkowych</w:t>
      </w:r>
    </w:p>
    <w:p w:rsidR="001F4390" w:rsidRDefault="001F4390" w:rsidP="00C319D4">
      <w:pPr>
        <w:spacing w:after="0" w:line="240" w:lineRule="auto"/>
        <w:jc w:val="right"/>
        <w:rPr>
          <w:rFonts w:ascii="Arial" w:eastAsia="Times New Roman" w:hAnsi="Arial" w:cs="Arial"/>
          <w:b/>
          <w:sz w:val="24"/>
          <w:szCs w:val="24"/>
          <w:lang w:eastAsia="pl-PL"/>
        </w:rPr>
      </w:pPr>
    </w:p>
    <w:p w:rsidR="00C319D4" w:rsidRPr="000604B3" w:rsidRDefault="00C319D4" w:rsidP="00C319D4">
      <w:pPr>
        <w:spacing w:after="0" w:line="240" w:lineRule="auto"/>
        <w:jc w:val="right"/>
        <w:rPr>
          <w:rFonts w:ascii="Arial" w:eastAsia="Times New Roman" w:hAnsi="Arial" w:cs="Arial"/>
          <w:b/>
          <w:sz w:val="24"/>
          <w:szCs w:val="24"/>
          <w:lang w:eastAsia="pl-PL"/>
        </w:rPr>
      </w:pPr>
    </w:p>
    <w:p w:rsidR="00C319D4" w:rsidRPr="000604B3" w:rsidRDefault="00C319D4" w:rsidP="00C319D4">
      <w:pPr>
        <w:spacing w:after="0" w:line="240" w:lineRule="auto"/>
        <w:jc w:val="right"/>
        <w:rPr>
          <w:rFonts w:ascii="Arial" w:eastAsia="Times New Roman" w:hAnsi="Arial" w:cs="Arial"/>
          <w:sz w:val="24"/>
          <w:szCs w:val="24"/>
          <w:lang w:eastAsia="pl-PL"/>
        </w:rPr>
      </w:pPr>
      <w:r w:rsidRPr="000604B3">
        <w:rPr>
          <w:rFonts w:ascii="Arial" w:eastAsia="Times New Roman" w:hAnsi="Arial" w:cs="Arial"/>
          <w:sz w:val="24"/>
          <w:szCs w:val="24"/>
          <w:lang w:eastAsia="pl-PL"/>
        </w:rPr>
        <w:t>Police,…………..</w:t>
      </w:r>
    </w:p>
    <w:p w:rsidR="00C319D4" w:rsidRDefault="00C319D4" w:rsidP="00C319D4">
      <w:pPr>
        <w:spacing w:after="0" w:line="240" w:lineRule="auto"/>
        <w:jc w:val="right"/>
        <w:rPr>
          <w:rFonts w:ascii="Arial" w:eastAsia="Times New Roman" w:hAnsi="Arial" w:cs="Arial"/>
          <w:sz w:val="24"/>
          <w:szCs w:val="24"/>
          <w:lang w:eastAsia="pl-PL"/>
        </w:rPr>
      </w:pPr>
    </w:p>
    <w:p w:rsidR="001F4390" w:rsidRPr="000604B3" w:rsidRDefault="001F4390" w:rsidP="00C319D4">
      <w:pPr>
        <w:spacing w:after="0" w:line="240" w:lineRule="auto"/>
        <w:jc w:val="right"/>
        <w:rPr>
          <w:rFonts w:ascii="Arial" w:eastAsia="Times New Roman" w:hAnsi="Arial" w:cs="Arial"/>
          <w:sz w:val="24"/>
          <w:szCs w:val="24"/>
          <w:lang w:eastAsia="pl-PL"/>
        </w:rPr>
      </w:pPr>
    </w:p>
    <w:p w:rsidR="00C319D4" w:rsidRPr="000604B3" w:rsidRDefault="00C319D4" w:rsidP="00C319D4">
      <w:pPr>
        <w:spacing w:after="0" w:line="240" w:lineRule="auto"/>
        <w:jc w:val="right"/>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Protokół likwidacji</w:t>
      </w:r>
    </w:p>
    <w:p w:rsidR="00C319D4" w:rsidRPr="000604B3" w:rsidRDefault="00C319D4" w:rsidP="00C319D4">
      <w:pPr>
        <w:spacing w:after="0" w:line="240" w:lineRule="auto"/>
        <w:jc w:val="center"/>
        <w:rPr>
          <w:rFonts w:ascii="Arial" w:eastAsia="Times New Roman" w:hAnsi="Arial" w:cs="Arial"/>
          <w:b/>
          <w:sz w:val="24"/>
          <w:szCs w:val="24"/>
          <w:lang w:eastAsia="pl-PL"/>
        </w:rPr>
      </w:pPr>
      <w:r w:rsidRPr="000604B3">
        <w:rPr>
          <w:rFonts w:ascii="Arial" w:eastAsia="Times New Roman" w:hAnsi="Arial" w:cs="Arial"/>
          <w:b/>
          <w:sz w:val="24"/>
          <w:szCs w:val="24"/>
          <w:lang w:eastAsia="pl-PL"/>
        </w:rPr>
        <w:t>składników majątkowych</w:t>
      </w:r>
    </w:p>
    <w:p w:rsidR="00C319D4" w:rsidRDefault="00C319D4" w:rsidP="00C319D4">
      <w:pPr>
        <w:spacing w:after="0" w:line="240" w:lineRule="auto"/>
        <w:jc w:val="center"/>
        <w:rPr>
          <w:rFonts w:ascii="Arial" w:eastAsia="Times New Roman" w:hAnsi="Arial" w:cs="Arial"/>
          <w:b/>
          <w:sz w:val="24"/>
          <w:szCs w:val="24"/>
          <w:lang w:eastAsia="pl-PL"/>
        </w:rPr>
      </w:pPr>
    </w:p>
    <w:p w:rsidR="001F4390" w:rsidRPr="000604B3" w:rsidRDefault="001F4390"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jc w:val="center"/>
        <w:rPr>
          <w:rFonts w:ascii="Arial" w:eastAsia="Times New Roman" w:hAnsi="Arial" w:cs="Arial"/>
          <w:b/>
          <w:sz w:val="24"/>
          <w:szCs w:val="24"/>
          <w:lang w:eastAsia="pl-PL"/>
        </w:rPr>
      </w:pPr>
    </w:p>
    <w:p w:rsidR="00C319D4" w:rsidRPr="000604B3" w:rsidRDefault="00C319D4" w:rsidP="00C319D4">
      <w:pPr>
        <w:spacing w:after="0" w:line="240" w:lineRule="auto"/>
        <w:rPr>
          <w:rFonts w:ascii="Arial" w:eastAsia="Times New Roman" w:hAnsi="Arial" w:cs="Arial"/>
          <w:b/>
          <w:sz w:val="24"/>
          <w:szCs w:val="24"/>
          <w:lang w:eastAsia="pl-PL"/>
        </w:rPr>
      </w:pPr>
      <w:r w:rsidRPr="000604B3">
        <w:rPr>
          <w:rFonts w:ascii="Arial" w:eastAsia="Times New Roman" w:hAnsi="Arial" w:cs="Arial"/>
          <w:b/>
          <w:sz w:val="24"/>
          <w:szCs w:val="24"/>
          <w:lang w:eastAsia="pl-PL"/>
        </w:rPr>
        <w:t>I. Wniosek Komisji</w:t>
      </w:r>
    </w:p>
    <w:p w:rsidR="00C319D4" w:rsidRPr="000604B3" w:rsidRDefault="00C319D4" w:rsidP="00C319D4">
      <w:pPr>
        <w:spacing w:after="0" w:line="240" w:lineRule="auto"/>
        <w:rPr>
          <w:rFonts w:ascii="Arial" w:eastAsia="Times New Roman" w:hAnsi="Arial" w:cs="Arial"/>
          <w:b/>
          <w:sz w:val="24"/>
          <w:szCs w:val="24"/>
          <w:lang w:eastAsia="pl-PL"/>
        </w:rPr>
      </w:pPr>
    </w:p>
    <w:p w:rsidR="00C319D4" w:rsidRPr="000604B3" w:rsidRDefault="00C319D4" w:rsidP="00C319D4">
      <w:pPr>
        <w:spacing w:after="0" w:line="240" w:lineRule="auto"/>
        <w:rPr>
          <w:rFonts w:ascii="Arial" w:eastAsia="Times New Roman" w:hAnsi="Arial" w:cs="Arial"/>
          <w:sz w:val="24"/>
          <w:szCs w:val="24"/>
          <w:u w:val="single"/>
          <w:lang w:eastAsia="pl-PL"/>
        </w:rPr>
      </w:pPr>
      <w:r w:rsidRPr="000604B3">
        <w:rPr>
          <w:rFonts w:ascii="Arial" w:eastAsia="Times New Roman" w:hAnsi="Arial" w:cs="Arial"/>
          <w:sz w:val="24"/>
          <w:szCs w:val="24"/>
          <w:u w:val="single"/>
          <w:lang w:eastAsia="pl-PL"/>
        </w:rPr>
        <w:t>Komisja w składzie:</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1. Przewodniczący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2. Członek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3. Członek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przedstawia Burmistrzowi Polic wykaz składników majątkowych według załącznika</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podlegających likwidacji w …………………………………………………………..</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o łącznej wartości……………………………………………………………………..</w:t>
      </w: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b/>
          <w:sz w:val="24"/>
          <w:szCs w:val="24"/>
          <w:lang w:eastAsia="pl-PL"/>
        </w:rPr>
      </w:pPr>
      <w:r w:rsidRPr="000604B3">
        <w:rPr>
          <w:rFonts w:ascii="Arial" w:eastAsia="Times New Roman" w:hAnsi="Arial" w:cs="Arial"/>
          <w:b/>
          <w:sz w:val="24"/>
          <w:szCs w:val="24"/>
          <w:lang w:eastAsia="pl-PL"/>
        </w:rPr>
        <w:t>II. Decyzja Burmistrza:</w:t>
      </w:r>
    </w:p>
    <w:p w:rsidR="00C319D4" w:rsidRPr="000604B3" w:rsidRDefault="00C319D4" w:rsidP="00C319D4">
      <w:pPr>
        <w:spacing w:after="0" w:line="240" w:lineRule="auto"/>
        <w:rPr>
          <w:rFonts w:ascii="Arial" w:eastAsia="Times New Roman" w:hAnsi="Arial" w:cs="Arial"/>
          <w:b/>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Burmistrz Polic w dniu…………………………postanawia:</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                                                                                                  (podpis Burmistrza)</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b/>
          <w:sz w:val="24"/>
          <w:szCs w:val="24"/>
          <w:lang w:eastAsia="pl-PL"/>
        </w:rPr>
      </w:pPr>
      <w:r w:rsidRPr="000604B3">
        <w:rPr>
          <w:rFonts w:ascii="Arial" w:eastAsia="Times New Roman" w:hAnsi="Arial" w:cs="Arial"/>
          <w:b/>
          <w:sz w:val="24"/>
          <w:szCs w:val="24"/>
          <w:lang w:eastAsia="pl-PL"/>
        </w:rPr>
        <w:t xml:space="preserve">III. Komisja likwidacyjna </w:t>
      </w:r>
    </w:p>
    <w:p w:rsidR="00C319D4" w:rsidRPr="000604B3" w:rsidRDefault="00C319D4" w:rsidP="00C319D4">
      <w:pPr>
        <w:spacing w:after="0" w:line="240" w:lineRule="auto"/>
        <w:jc w:val="both"/>
        <w:rPr>
          <w:rFonts w:ascii="Arial" w:eastAsia="Times New Roman" w:hAnsi="Arial" w:cs="Arial"/>
          <w:b/>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 xml:space="preserve">przeprowadziła w dniu ……………..likwidację składników majątkowych zgodnie </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z decyzją  Burmistrza.</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b/>
          <w:sz w:val="24"/>
          <w:szCs w:val="24"/>
          <w:lang w:eastAsia="pl-PL"/>
        </w:rPr>
      </w:pPr>
      <w:r w:rsidRPr="000604B3">
        <w:rPr>
          <w:rFonts w:ascii="Arial" w:eastAsia="Times New Roman" w:hAnsi="Arial" w:cs="Arial"/>
          <w:b/>
          <w:sz w:val="24"/>
          <w:szCs w:val="24"/>
          <w:lang w:eastAsia="pl-PL"/>
        </w:rPr>
        <w:t>IV. Uwagi!</w:t>
      </w:r>
    </w:p>
    <w:p w:rsidR="00C319D4" w:rsidRPr="000604B3" w:rsidRDefault="00C319D4" w:rsidP="00C319D4">
      <w:pPr>
        <w:spacing w:after="0" w:line="240" w:lineRule="auto"/>
        <w:jc w:val="both"/>
        <w:rPr>
          <w:rFonts w:ascii="Arial" w:eastAsia="Times New Roman" w:hAnsi="Arial" w:cs="Arial"/>
          <w:b/>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u w:val="single"/>
          <w:lang w:eastAsia="pl-PL"/>
        </w:rPr>
      </w:pPr>
      <w:r w:rsidRPr="000604B3">
        <w:rPr>
          <w:rFonts w:ascii="Arial" w:eastAsia="Times New Roman" w:hAnsi="Arial" w:cs="Arial"/>
          <w:sz w:val="24"/>
          <w:szCs w:val="24"/>
          <w:u w:val="single"/>
          <w:lang w:eastAsia="pl-PL"/>
        </w:rPr>
        <w:t>Podpisy komisji:</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1. Przewodniczący komisji……………………………….</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2. Członek komisji………………………………………..</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r w:rsidRPr="000604B3">
        <w:rPr>
          <w:rFonts w:ascii="Arial" w:eastAsia="Times New Roman" w:hAnsi="Arial" w:cs="Arial"/>
          <w:sz w:val="24"/>
          <w:szCs w:val="24"/>
          <w:lang w:eastAsia="pl-PL"/>
        </w:rPr>
        <w:t>3. Członek komisji………………………………………..</w:t>
      </w: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Default="00C319D4" w:rsidP="00C319D4">
      <w:pPr>
        <w:spacing w:after="0" w:line="240" w:lineRule="auto"/>
        <w:jc w:val="both"/>
        <w:rPr>
          <w:rFonts w:ascii="Arial" w:eastAsia="Times New Roman" w:hAnsi="Arial" w:cs="Arial"/>
          <w:sz w:val="24"/>
          <w:szCs w:val="24"/>
          <w:lang w:eastAsia="pl-PL"/>
        </w:rPr>
      </w:pPr>
    </w:p>
    <w:p w:rsidR="00C319D4" w:rsidRDefault="00C319D4" w:rsidP="00C319D4">
      <w:pPr>
        <w:spacing w:after="0" w:line="240" w:lineRule="auto"/>
        <w:jc w:val="both"/>
        <w:rPr>
          <w:rFonts w:ascii="Arial" w:eastAsia="Times New Roman" w:hAnsi="Arial" w:cs="Arial"/>
          <w:sz w:val="24"/>
          <w:szCs w:val="24"/>
          <w:lang w:eastAsia="pl-PL"/>
        </w:rPr>
      </w:pPr>
    </w:p>
    <w:p w:rsidR="00C319D4" w:rsidRDefault="00C319D4" w:rsidP="00C319D4">
      <w:pPr>
        <w:spacing w:after="0" w:line="240" w:lineRule="auto"/>
        <w:jc w:val="both"/>
        <w:rPr>
          <w:rFonts w:ascii="Arial" w:eastAsia="Times New Roman" w:hAnsi="Arial" w:cs="Arial"/>
          <w:sz w:val="24"/>
          <w:szCs w:val="24"/>
          <w:lang w:eastAsia="pl-PL"/>
        </w:rPr>
      </w:pPr>
    </w:p>
    <w:p w:rsidR="00C319D4"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jc w:val="both"/>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jc w:val="right"/>
        <w:rPr>
          <w:rFonts w:ascii="Arial" w:eastAsia="Times New Roman" w:hAnsi="Arial" w:cs="Arial"/>
          <w:sz w:val="24"/>
          <w:szCs w:val="24"/>
          <w:lang w:eastAsia="pl-PL"/>
        </w:rPr>
      </w:pPr>
      <w:r w:rsidRPr="000604B3">
        <w:rPr>
          <w:rFonts w:ascii="Arial" w:eastAsia="Times New Roman" w:hAnsi="Arial" w:cs="Arial"/>
          <w:sz w:val="24"/>
          <w:szCs w:val="24"/>
          <w:lang w:eastAsia="pl-PL"/>
        </w:rPr>
        <w:t>Załącznik do protokołu</w:t>
      </w:r>
    </w:p>
    <w:p w:rsidR="00C319D4" w:rsidRPr="000604B3" w:rsidRDefault="00C319D4" w:rsidP="00C319D4">
      <w:pPr>
        <w:spacing w:after="0" w:line="240" w:lineRule="auto"/>
        <w:jc w:val="right"/>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b/>
          <w:sz w:val="24"/>
          <w:szCs w:val="24"/>
          <w:lang w:eastAsia="pl-PL"/>
        </w:rPr>
        <w:t>Wykaz składników majątkowych podlegających likwidacji w ……………………</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sz w:val="24"/>
          <w:szCs w:val="24"/>
          <w:lang w:eastAsia="pl-P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210"/>
        <w:gridCol w:w="1051"/>
        <w:gridCol w:w="1091"/>
        <w:gridCol w:w="1661"/>
        <w:gridCol w:w="2032"/>
      </w:tblGrid>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lp.</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Nazwa składnika</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Numer</w:t>
            </w:r>
          </w:p>
          <w:p w:rsidR="00C319D4" w:rsidRPr="000604B3" w:rsidRDefault="00C319D4" w:rsidP="007A2909">
            <w:pPr>
              <w:spacing w:after="0" w:line="240" w:lineRule="auto"/>
              <w:rPr>
                <w:rFonts w:ascii="Arial" w:eastAsia="Times New Roman" w:hAnsi="Arial" w:cs="Arial"/>
                <w:sz w:val="24"/>
                <w:szCs w:val="24"/>
                <w:lang w:eastAsia="pl-PL"/>
              </w:rPr>
            </w:pPr>
            <w:proofErr w:type="spellStart"/>
            <w:r w:rsidRPr="000604B3">
              <w:rPr>
                <w:rFonts w:ascii="Arial" w:eastAsia="Times New Roman" w:hAnsi="Arial" w:cs="Arial"/>
                <w:sz w:val="24"/>
                <w:szCs w:val="24"/>
                <w:lang w:eastAsia="pl-PL"/>
              </w:rPr>
              <w:t>identyfi</w:t>
            </w:r>
            <w:proofErr w:type="spellEnd"/>
            <w:r w:rsidRPr="000604B3">
              <w:rPr>
                <w:rFonts w:ascii="Arial" w:eastAsia="Times New Roman" w:hAnsi="Arial" w:cs="Arial"/>
                <w:sz w:val="24"/>
                <w:szCs w:val="24"/>
                <w:lang w:eastAsia="pl-PL"/>
              </w:rPr>
              <w:t>-</w:t>
            </w:r>
          </w:p>
          <w:p w:rsidR="00C319D4" w:rsidRPr="000604B3" w:rsidRDefault="00C319D4" w:rsidP="007A2909">
            <w:pPr>
              <w:spacing w:after="0" w:line="240" w:lineRule="auto"/>
              <w:rPr>
                <w:rFonts w:ascii="Arial" w:eastAsia="Times New Roman" w:hAnsi="Arial" w:cs="Arial"/>
                <w:sz w:val="24"/>
                <w:szCs w:val="24"/>
                <w:lang w:eastAsia="pl-PL"/>
              </w:rPr>
            </w:pPr>
            <w:proofErr w:type="spellStart"/>
            <w:r w:rsidRPr="000604B3">
              <w:rPr>
                <w:rFonts w:ascii="Arial" w:eastAsia="Times New Roman" w:hAnsi="Arial" w:cs="Arial"/>
                <w:sz w:val="24"/>
                <w:szCs w:val="24"/>
                <w:lang w:eastAsia="pl-PL"/>
              </w:rPr>
              <w:t>kacyjny</w:t>
            </w:r>
            <w:proofErr w:type="spellEnd"/>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Wartość</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Uzasadnienie</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Sposób</w:t>
            </w:r>
          </w:p>
          <w:p w:rsidR="00C319D4" w:rsidRPr="000604B3" w:rsidRDefault="00C319D4" w:rsidP="007A2909">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przeprowadzonej</w:t>
            </w:r>
          </w:p>
          <w:p w:rsidR="00C319D4" w:rsidRPr="000604B3" w:rsidRDefault="00C319D4" w:rsidP="007A2909">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likwidacji</w:t>
            </w:r>
          </w:p>
        </w:tc>
      </w:tr>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1</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2</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3</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4</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5</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r w:rsidRPr="000604B3">
              <w:rPr>
                <w:rFonts w:ascii="Arial" w:eastAsia="Times New Roman" w:hAnsi="Arial" w:cs="Arial"/>
                <w:sz w:val="24"/>
                <w:szCs w:val="24"/>
                <w:lang w:eastAsia="pl-PL"/>
              </w:rPr>
              <w:t>6</w:t>
            </w:r>
          </w:p>
        </w:tc>
      </w:tr>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r>
      <w:tr w:rsidR="00C319D4" w:rsidRPr="000604B3" w:rsidTr="007A2909">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Ogółem:</w:t>
            </w: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c>
          <w:tcPr>
            <w:tcW w:w="0" w:type="auto"/>
          </w:tcPr>
          <w:p w:rsidR="00C319D4" w:rsidRPr="000604B3" w:rsidRDefault="00C319D4" w:rsidP="007A2909">
            <w:pPr>
              <w:spacing w:after="0" w:line="240" w:lineRule="auto"/>
              <w:jc w:val="center"/>
              <w:rPr>
                <w:rFonts w:ascii="Arial" w:eastAsia="Times New Roman" w:hAnsi="Arial" w:cs="Arial"/>
                <w:sz w:val="24"/>
                <w:szCs w:val="24"/>
                <w:lang w:eastAsia="pl-PL"/>
              </w:rPr>
            </w:pPr>
          </w:p>
        </w:tc>
      </w:tr>
    </w:tbl>
    <w:p w:rsidR="00C319D4" w:rsidRPr="000604B3" w:rsidRDefault="00C319D4" w:rsidP="00C319D4">
      <w:pPr>
        <w:spacing w:after="0" w:line="240" w:lineRule="auto"/>
        <w:jc w:val="center"/>
        <w:rPr>
          <w:rFonts w:ascii="Arial" w:eastAsia="Times New Roman" w:hAnsi="Arial" w:cs="Arial"/>
          <w:sz w:val="24"/>
          <w:szCs w:val="24"/>
          <w:lang w:eastAsia="pl-PL"/>
        </w:rPr>
      </w:pPr>
    </w:p>
    <w:p w:rsidR="00C319D4" w:rsidRPr="000604B3" w:rsidRDefault="00C319D4" w:rsidP="00C319D4">
      <w:pPr>
        <w:spacing w:after="0" w:line="240" w:lineRule="auto"/>
        <w:jc w:val="center"/>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u w:val="single"/>
          <w:lang w:eastAsia="pl-PL"/>
        </w:rPr>
      </w:pPr>
      <w:r w:rsidRPr="000604B3">
        <w:rPr>
          <w:rFonts w:ascii="Arial" w:eastAsia="Times New Roman" w:hAnsi="Arial" w:cs="Arial"/>
          <w:sz w:val="24"/>
          <w:szCs w:val="24"/>
          <w:u w:val="single"/>
          <w:lang w:eastAsia="pl-PL"/>
        </w:rPr>
        <w:t>Podpisy Komisji:</w:t>
      </w:r>
    </w:p>
    <w:p w:rsidR="00C319D4" w:rsidRPr="000604B3" w:rsidRDefault="00C319D4" w:rsidP="00C319D4">
      <w:pPr>
        <w:spacing w:after="0" w:line="240" w:lineRule="auto"/>
        <w:rPr>
          <w:rFonts w:ascii="Arial" w:eastAsia="Times New Roman" w:hAnsi="Arial" w:cs="Arial"/>
          <w:sz w:val="24"/>
          <w:szCs w:val="24"/>
          <w:u w:val="single"/>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1.Przewodniczący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2.Członek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r w:rsidRPr="000604B3">
        <w:rPr>
          <w:rFonts w:ascii="Arial" w:eastAsia="Times New Roman" w:hAnsi="Arial" w:cs="Arial"/>
          <w:sz w:val="24"/>
          <w:szCs w:val="24"/>
          <w:lang w:eastAsia="pl-PL"/>
        </w:rPr>
        <w:t>3.Członek komisji………………………………</w:t>
      </w: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C319D4" w:rsidRPr="000604B3" w:rsidRDefault="00C319D4" w:rsidP="00C319D4">
      <w:pPr>
        <w:spacing w:after="0" w:line="240" w:lineRule="auto"/>
        <w:rPr>
          <w:rFonts w:ascii="Arial" w:eastAsia="Times New Roman" w:hAnsi="Arial" w:cs="Arial"/>
          <w:sz w:val="24"/>
          <w:szCs w:val="24"/>
          <w:lang w:eastAsia="pl-PL"/>
        </w:rPr>
      </w:pPr>
    </w:p>
    <w:p w:rsidR="00F42E2B" w:rsidRDefault="00F42E2B" w:rsidP="0021131E">
      <w:pPr>
        <w:spacing w:after="0" w:line="240" w:lineRule="auto"/>
        <w:jc w:val="right"/>
        <w:rPr>
          <w:rFonts w:ascii="Arial" w:eastAsia="Times New Roman" w:hAnsi="Arial" w:cs="Arial"/>
          <w:b/>
          <w:sz w:val="24"/>
          <w:szCs w:val="24"/>
          <w:lang w:eastAsia="pl-PL"/>
        </w:rPr>
      </w:pPr>
    </w:p>
    <w:p w:rsidR="00F42E2B" w:rsidRDefault="00F42E2B"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C319D4" w:rsidRDefault="00C319D4" w:rsidP="0021131E">
      <w:pPr>
        <w:spacing w:after="0" w:line="240" w:lineRule="auto"/>
        <w:jc w:val="right"/>
        <w:rPr>
          <w:rFonts w:ascii="Arial" w:eastAsia="Times New Roman" w:hAnsi="Arial" w:cs="Arial"/>
          <w:b/>
          <w:sz w:val="24"/>
          <w:szCs w:val="24"/>
          <w:lang w:eastAsia="pl-PL"/>
        </w:rPr>
      </w:pPr>
    </w:p>
    <w:p w:rsidR="006E5AD5" w:rsidRDefault="006E5AD5" w:rsidP="006E5AD5">
      <w:pPr>
        <w:spacing w:after="0" w:line="240" w:lineRule="auto"/>
        <w:jc w:val="right"/>
        <w:rPr>
          <w:rFonts w:ascii="Arial" w:eastAsia="Times New Roman" w:hAnsi="Arial" w:cs="Times New Roman"/>
          <w:sz w:val="24"/>
          <w:szCs w:val="24"/>
          <w:lang w:eastAsia="pl-PL"/>
        </w:rPr>
      </w:pPr>
      <w:r w:rsidRPr="006E5AD5">
        <w:rPr>
          <w:rFonts w:ascii="Arial" w:eastAsia="Times New Roman" w:hAnsi="Arial" w:cs="Times New Roman"/>
          <w:sz w:val="24"/>
          <w:szCs w:val="24"/>
          <w:lang w:eastAsia="pl-PL"/>
        </w:rPr>
        <w:lastRenderedPageBreak/>
        <w:t>Załącznik Nr 12</w:t>
      </w:r>
    </w:p>
    <w:p w:rsidR="001F4390" w:rsidRPr="006E5AD5" w:rsidRDefault="001F4390" w:rsidP="006E5AD5">
      <w:pPr>
        <w:spacing w:after="0" w:line="240" w:lineRule="auto"/>
        <w:jc w:val="right"/>
        <w:rPr>
          <w:rFonts w:ascii="Arial" w:eastAsia="Times New Roman" w:hAnsi="Arial" w:cs="Times New Roman"/>
          <w:sz w:val="24"/>
          <w:szCs w:val="24"/>
          <w:lang w:eastAsia="pl-PL"/>
        </w:rPr>
      </w:pPr>
      <w:r>
        <w:rPr>
          <w:rFonts w:ascii="Arial" w:eastAsia="Times New Roman" w:hAnsi="Arial" w:cs="Times New Roman"/>
          <w:sz w:val="24"/>
          <w:szCs w:val="24"/>
          <w:lang w:eastAsia="pl-PL"/>
        </w:rPr>
        <w:t>Do Polityki rachunkowości</w:t>
      </w:r>
    </w:p>
    <w:p w:rsidR="006E5AD5" w:rsidRPr="006E5AD5" w:rsidRDefault="006E5AD5" w:rsidP="006E5AD5">
      <w:pPr>
        <w:spacing w:after="0" w:line="240" w:lineRule="auto"/>
        <w:rPr>
          <w:rFonts w:ascii="Arial" w:eastAsia="Times New Roman" w:hAnsi="Arial" w:cs="Arial"/>
          <w:b/>
          <w:sz w:val="32"/>
          <w:szCs w:val="32"/>
          <w:lang w:eastAsia="pl-PL"/>
        </w:rPr>
      </w:pPr>
      <w:r w:rsidRPr="006E5AD5">
        <w:rPr>
          <w:rFonts w:ascii="Arial" w:eastAsia="Times New Roman" w:hAnsi="Arial" w:cs="Times New Roman"/>
          <w:sz w:val="24"/>
          <w:szCs w:val="24"/>
          <w:lang w:eastAsia="pl-PL"/>
        </w:rPr>
        <w:t xml:space="preserve">                                                                                          </w:t>
      </w:r>
    </w:p>
    <w:p w:rsidR="006E5AD5" w:rsidRPr="006E5AD5" w:rsidRDefault="006E5AD5" w:rsidP="006E5AD5">
      <w:pPr>
        <w:spacing w:after="0" w:line="240" w:lineRule="auto"/>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72"/>
          <w:szCs w:val="72"/>
          <w:lang w:eastAsia="pl-PL"/>
        </w:rPr>
      </w:pPr>
    </w:p>
    <w:p w:rsidR="006E5AD5" w:rsidRPr="006E5AD5" w:rsidRDefault="006E5AD5" w:rsidP="006E5AD5">
      <w:pPr>
        <w:spacing w:after="0" w:line="240" w:lineRule="auto"/>
        <w:jc w:val="center"/>
        <w:rPr>
          <w:rFonts w:ascii="Arial" w:eastAsia="Times New Roman" w:hAnsi="Arial" w:cs="Arial"/>
          <w:b/>
          <w:sz w:val="72"/>
          <w:szCs w:val="72"/>
          <w:lang w:eastAsia="pl-PL"/>
        </w:rPr>
      </w:pPr>
      <w:r w:rsidRPr="006E5AD5">
        <w:rPr>
          <w:rFonts w:ascii="Arial" w:eastAsia="Times New Roman" w:hAnsi="Arial" w:cs="Arial"/>
          <w:b/>
          <w:sz w:val="72"/>
          <w:szCs w:val="72"/>
          <w:lang w:eastAsia="pl-PL"/>
        </w:rPr>
        <w:t xml:space="preserve">Instrukcja </w:t>
      </w:r>
    </w:p>
    <w:p w:rsidR="006E5AD5" w:rsidRPr="006E5AD5" w:rsidRDefault="006E5AD5" w:rsidP="006E5AD5">
      <w:pPr>
        <w:spacing w:after="0" w:line="240" w:lineRule="auto"/>
        <w:jc w:val="center"/>
        <w:rPr>
          <w:rFonts w:ascii="Arial" w:eastAsia="Times New Roman" w:hAnsi="Arial" w:cs="Arial"/>
          <w:b/>
          <w:sz w:val="72"/>
          <w:szCs w:val="72"/>
          <w:lang w:eastAsia="pl-PL"/>
        </w:rPr>
      </w:pPr>
    </w:p>
    <w:p w:rsidR="00C1133E" w:rsidRDefault="006E5AD5" w:rsidP="006E5AD5">
      <w:pPr>
        <w:spacing w:after="0" w:line="240" w:lineRule="auto"/>
        <w:jc w:val="center"/>
        <w:rPr>
          <w:rFonts w:ascii="Arial" w:eastAsia="Times New Roman" w:hAnsi="Arial" w:cs="Arial"/>
          <w:b/>
          <w:sz w:val="72"/>
          <w:szCs w:val="72"/>
          <w:lang w:eastAsia="pl-PL"/>
        </w:rPr>
      </w:pPr>
      <w:r w:rsidRPr="006E5AD5">
        <w:rPr>
          <w:rFonts w:ascii="Arial" w:eastAsia="Times New Roman" w:hAnsi="Arial" w:cs="Arial"/>
          <w:b/>
          <w:sz w:val="72"/>
          <w:szCs w:val="72"/>
          <w:lang w:eastAsia="pl-PL"/>
        </w:rPr>
        <w:t>w sprawie zasad wydawania i rozliczania</w:t>
      </w:r>
    </w:p>
    <w:p w:rsidR="006E5AD5" w:rsidRPr="006E5AD5" w:rsidRDefault="00C1133E" w:rsidP="006E5AD5">
      <w:pPr>
        <w:spacing w:after="0" w:line="240" w:lineRule="auto"/>
        <w:jc w:val="center"/>
        <w:rPr>
          <w:rFonts w:ascii="Arial" w:eastAsia="Times New Roman" w:hAnsi="Arial" w:cs="Arial"/>
          <w:b/>
          <w:sz w:val="72"/>
          <w:szCs w:val="72"/>
          <w:lang w:eastAsia="pl-PL"/>
        </w:rPr>
      </w:pPr>
      <w:r>
        <w:rPr>
          <w:rFonts w:ascii="Arial" w:eastAsia="Times New Roman" w:hAnsi="Arial" w:cs="Arial"/>
          <w:b/>
          <w:sz w:val="72"/>
          <w:szCs w:val="72"/>
          <w:lang w:eastAsia="pl-PL"/>
        </w:rPr>
        <w:t xml:space="preserve">przenośnych </w:t>
      </w:r>
      <w:r>
        <w:rPr>
          <w:rFonts w:ascii="Arial" w:eastAsia="Times New Roman" w:hAnsi="Arial" w:cs="Arial"/>
          <w:b/>
          <w:sz w:val="72"/>
          <w:szCs w:val="72"/>
          <w:lang w:eastAsia="pl-PL"/>
        </w:rPr>
        <w:br/>
      </w:r>
      <w:r w:rsidR="006E5AD5" w:rsidRPr="006E5AD5">
        <w:rPr>
          <w:rFonts w:ascii="Arial" w:eastAsia="Times New Roman" w:hAnsi="Arial" w:cs="Arial"/>
          <w:b/>
          <w:sz w:val="72"/>
          <w:szCs w:val="72"/>
          <w:lang w:eastAsia="pl-PL"/>
        </w:rPr>
        <w:t xml:space="preserve"> składników majątkowych </w:t>
      </w: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rPr>
          <w:rFonts w:ascii="Arial" w:eastAsia="Times New Roman" w:hAnsi="Arial" w:cs="Times New Roman"/>
          <w:sz w:val="24"/>
          <w:szCs w:val="24"/>
          <w:lang w:eastAsia="pl-PL"/>
        </w:rPr>
      </w:pPr>
      <w:r w:rsidRPr="006E5AD5">
        <w:rPr>
          <w:rFonts w:ascii="Arial" w:eastAsia="Times New Roman" w:hAnsi="Arial" w:cs="Times New Roman"/>
          <w:sz w:val="24"/>
          <w:szCs w:val="24"/>
          <w:lang w:eastAsia="pl-PL"/>
        </w:rPr>
        <w:t xml:space="preserve">                                                                                          </w:t>
      </w:r>
    </w:p>
    <w:p w:rsidR="006E5AD5" w:rsidRPr="006E5AD5" w:rsidRDefault="006E5AD5" w:rsidP="006E5AD5">
      <w:pPr>
        <w:spacing w:after="0" w:line="240" w:lineRule="auto"/>
        <w:jc w:val="center"/>
        <w:rPr>
          <w:rFonts w:ascii="Arial" w:eastAsia="Times New Roman" w:hAnsi="Arial" w:cs="Arial"/>
          <w:b/>
          <w:sz w:val="32"/>
          <w:szCs w:val="32"/>
          <w:u w:val="single"/>
          <w:lang w:eastAsia="pl-PL"/>
        </w:rPr>
      </w:pPr>
    </w:p>
    <w:p w:rsidR="006E5AD5" w:rsidRPr="006E5AD5" w:rsidRDefault="006E5AD5" w:rsidP="006E5AD5">
      <w:pPr>
        <w:spacing w:after="0" w:line="240" w:lineRule="auto"/>
        <w:jc w:val="center"/>
        <w:rPr>
          <w:rFonts w:ascii="Arial" w:eastAsia="Times New Roman" w:hAnsi="Arial" w:cs="Arial"/>
          <w:b/>
          <w:sz w:val="32"/>
          <w:szCs w:val="32"/>
          <w:u w:val="single"/>
          <w:lang w:eastAsia="pl-PL"/>
        </w:rPr>
      </w:pPr>
      <w:r w:rsidRPr="006E5AD5">
        <w:rPr>
          <w:rFonts w:ascii="Arial" w:eastAsia="Times New Roman" w:hAnsi="Arial" w:cs="Arial"/>
          <w:b/>
          <w:sz w:val="32"/>
          <w:szCs w:val="32"/>
          <w:u w:val="single"/>
          <w:lang w:eastAsia="pl-PL"/>
        </w:rPr>
        <w:t xml:space="preserve">Instrukcja </w:t>
      </w:r>
    </w:p>
    <w:p w:rsidR="006E5AD5" w:rsidRPr="006E5AD5" w:rsidRDefault="006E5AD5" w:rsidP="006E5AD5">
      <w:pPr>
        <w:spacing w:after="0" w:line="240" w:lineRule="auto"/>
        <w:jc w:val="center"/>
        <w:rPr>
          <w:rFonts w:ascii="Arial" w:eastAsia="Times New Roman" w:hAnsi="Arial" w:cs="Arial"/>
          <w:b/>
          <w:sz w:val="32"/>
          <w:szCs w:val="32"/>
          <w:u w:val="single"/>
          <w:lang w:eastAsia="pl-PL"/>
        </w:rPr>
      </w:pPr>
    </w:p>
    <w:p w:rsidR="006E5AD5" w:rsidRPr="006E5AD5" w:rsidRDefault="006E5AD5" w:rsidP="006E5AD5">
      <w:pPr>
        <w:spacing w:after="0" w:line="240" w:lineRule="auto"/>
        <w:jc w:val="center"/>
        <w:rPr>
          <w:rFonts w:ascii="Arial" w:eastAsia="Times New Roman" w:hAnsi="Arial" w:cs="Arial"/>
          <w:b/>
          <w:sz w:val="32"/>
          <w:szCs w:val="32"/>
          <w:u w:val="single"/>
          <w:lang w:eastAsia="pl-PL"/>
        </w:rPr>
      </w:pPr>
      <w:r w:rsidRPr="006E5AD5">
        <w:rPr>
          <w:rFonts w:ascii="Arial" w:eastAsia="Times New Roman" w:hAnsi="Arial" w:cs="Arial"/>
          <w:b/>
          <w:sz w:val="32"/>
          <w:szCs w:val="32"/>
          <w:u w:val="single"/>
          <w:lang w:eastAsia="pl-PL"/>
        </w:rPr>
        <w:t xml:space="preserve">w sprawie zasad wydawania i rozliczania </w:t>
      </w:r>
      <w:r w:rsidR="004F0432">
        <w:rPr>
          <w:rFonts w:ascii="Arial" w:eastAsia="Times New Roman" w:hAnsi="Arial" w:cs="Arial"/>
          <w:b/>
          <w:sz w:val="32"/>
          <w:szCs w:val="32"/>
          <w:u w:val="single"/>
          <w:lang w:eastAsia="pl-PL"/>
        </w:rPr>
        <w:t xml:space="preserve">przenośnych </w:t>
      </w:r>
      <w:r w:rsidRPr="006E5AD5">
        <w:rPr>
          <w:rFonts w:ascii="Arial" w:eastAsia="Times New Roman" w:hAnsi="Arial" w:cs="Arial"/>
          <w:b/>
          <w:sz w:val="32"/>
          <w:szCs w:val="32"/>
          <w:u w:val="single"/>
          <w:lang w:eastAsia="pl-PL"/>
        </w:rPr>
        <w:t>składników majątkowych</w:t>
      </w: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4"/>
          <w:szCs w:val="24"/>
          <w:lang w:eastAsia="pl-PL"/>
        </w:rPr>
      </w:pPr>
    </w:p>
    <w:p w:rsidR="006E5AD5" w:rsidRPr="006E5AD5" w:rsidRDefault="006E5AD5" w:rsidP="006E5AD5">
      <w:pPr>
        <w:spacing w:after="0" w:line="240" w:lineRule="auto"/>
        <w:jc w:val="center"/>
        <w:rPr>
          <w:rFonts w:ascii="Arial" w:eastAsia="Times New Roman" w:hAnsi="Arial" w:cs="Arial"/>
          <w:b/>
          <w:sz w:val="28"/>
          <w:szCs w:val="28"/>
          <w:lang w:eastAsia="pl-PL"/>
        </w:rPr>
      </w:pPr>
      <w:r w:rsidRPr="006E5AD5">
        <w:rPr>
          <w:rFonts w:ascii="Arial" w:eastAsia="Times New Roman" w:hAnsi="Arial" w:cs="Arial"/>
          <w:b/>
          <w:sz w:val="28"/>
          <w:szCs w:val="28"/>
          <w:lang w:eastAsia="pl-PL"/>
        </w:rPr>
        <w:t>ROZDZIAŁ I</w:t>
      </w:r>
    </w:p>
    <w:p w:rsidR="006E5AD5" w:rsidRPr="006E5AD5" w:rsidRDefault="006E5AD5" w:rsidP="006E5AD5">
      <w:pPr>
        <w:spacing w:after="0" w:line="240" w:lineRule="auto"/>
        <w:jc w:val="center"/>
        <w:rPr>
          <w:rFonts w:ascii="Arial" w:eastAsia="Times New Roman" w:hAnsi="Arial" w:cs="Arial"/>
          <w:b/>
          <w:sz w:val="28"/>
          <w:szCs w:val="28"/>
          <w:lang w:eastAsia="pl-PL"/>
        </w:rPr>
      </w:pPr>
    </w:p>
    <w:p w:rsidR="006E5AD5" w:rsidRPr="006E5AD5" w:rsidRDefault="006E5AD5" w:rsidP="006E5AD5">
      <w:pPr>
        <w:spacing w:after="0" w:line="240" w:lineRule="auto"/>
        <w:jc w:val="center"/>
        <w:rPr>
          <w:rFonts w:ascii="Arial" w:eastAsia="Times New Roman" w:hAnsi="Arial" w:cs="Arial"/>
          <w:b/>
          <w:sz w:val="28"/>
          <w:szCs w:val="28"/>
          <w:lang w:eastAsia="pl-PL"/>
        </w:rPr>
      </w:pPr>
      <w:r w:rsidRPr="006E5AD5">
        <w:rPr>
          <w:rFonts w:ascii="Arial" w:eastAsia="Times New Roman" w:hAnsi="Arial" w:cs="Arial"/>
          <w:b/>
          <w:sz w:val="28"/>
          <w:szCs w:val="28"/>
          <w:lang w:eastAsia="pl-PL"/>
        </w:rPr>
        <w:t>Postanowienia ogólne</w:t>
      </w:r>
    </w:p>
    <w:p w:rsidR="006E5AD5" w:rsidRPr="006E5AD5" w:rsidRDefault="006E5AD5" w:rsidP="006E5AD5">
      <w:pPr>
        <w:spacing w:after="0" w:line="240" w:lineRule="auto"/>
        <w:rPr>
          <w:rFonts w:ascii="Arial" w:eastAsia="Times New Roman" w:hAnsi="Arial" w:cs="Arial"/>
          <w:sz w:val="32"/>
          <w:szCs w:val="32"/>
          <w:lang w:eastAsia="pl-PL"/>
        </w:rPr>
      </w:pPr>
    </w:p>
    <w:p w:rsidR="006E5AD5" w:rsidRPr="006E5AD5" w:rsidRDefault="006E5AD5" w:rsidP="006E5AD5">
      <w:pPr>
        <w:tabs>
          <w:tab w:val="left" w:pos="1134"/>
        </w:tabs>
        <w:spacing w:after="0" w:line="240" w:lineRule="auto"/>
        <w:ind w:firstLine="567"/>
        <w:jc w:val="both"/>
        <w:rPr>
          <w:rFonts w:ascii="Arial" w:eastAsia="Times New Roman" w:hAnsi="Arial" w:cs="Arial"/>
          <w:sz w:val="24"/>
          <w:szCs w:val="24"/>
          <w:lang w:eastAsia="pl-PL"/>
        </w:rPr>
      </w:pPr>
      <w:r w:rsidRPr="006E5AD5">
        <w:rPr>
          <w:rFonts w:ascii="Arial" w:eastAsia="Times New Roman" w:hAnsi="Arial" w:cs="Arial"/>
          <w:b/>
          <w:sz w:val="24"/>
          <w:szCs w:val="24"/>
          <w:lang w:eastAsia="pl-PL"/>
        </w:rPr>
        <w:t>§ 1.</w:t>
      </w:r>
      <w:r w:rsidRPr="006E5AD5">
        <w:rPr>
          <w:rFonts w:ascii="Arial" w:eastAsia="Times New Roman" w:hAnsi="Arial" w:cs="Arial"/>
          <w:sz w:val="24"/>
          <w:szCs w:val="24"/>
          <w:lang w:eastAsia="pl-PL"/>
        </w:rPr>
        <w:tab/>
        <w:t xml:space="preserve">Celem instrukcji jest ustalenie zasad postępowania ze składnikami majątkowymi przenośnymi w zakresie ich pobierania, rozliczania, postępowania </w:t>
      </w:r>
      <w:r w:rsidR="001F4390">
        <w:rPr>
          <w:rFonts w:ascii="Arial" w:eastAsia="Times New Roman" w:hAnsi="Arial" w:cs="Arial"/>
          <w:sz w:val="24"/>
          <w:szCs w:val="24"/>
          <w:lang w:eastAsia="pl-PL"/>
        </w:rPr>
        <w:br/>
      </w:r>
      <w:r w:rsidRPr="006E5AD5">
        <w:rPr>
          <w:rFonts w:ascii="Arial" w:eastAsia="Times New Roman" w:hAnsi="Arial" w:cs="Arial"/>
          <w:sz w:val="24"/>
          <w:szCs w:val="24"/>
          <w:lang w:eastAsia="pl-PL"/>
        </w:rPr>
        <w:t>w razie ich utraty, kradzieży, zniszczenia, zagubienia.</w:t>
      </w:r>
    </w:p>
    <w:p w:rsidR="006E5AD5" w:rsidRPr="006E5AD5" w:rsidRDefault="006E5AD5" w:rsidP="006E5AD5">
      <w:pPr>
        <w:spacing w:after="0" w:line="240" w:lineRule="auto"/>
        <w:ind w:left="720"/>
        <w:jc w:val="center"/>
        <w:rPr>
          <w:rFonts w:ascii="Arial" w:eastAsia="Times New Roman" w:hAnsi="Arial" w:cs="Arial"/>
          <w:b/>
          <w:sz w:val="32"/>
          <w:szCs w:val="32"/>
          <w:lang w:eastAsia="pl-PL"/>
        </w:rPr>
      </w:pPr>
    </w:p>
    <w:p w:rsidR="006E5AD5" w:rsidRPr="006E5AD5" w:rsidRDefault="006E5AD5" w:rsidP="006E5AD5">
      <w:pPr>
        <w:spacing w:after="0" w:line="240" w:lineRule="auto"/>
        <w:ind w:left="720"/>
        <w:jc w:val="center"/>
        <w:rPr>
          <w:rFonts w:ascii="Arial" w:eastAsia="Times New Roman" w:hAnsi="Arial" w:cs="Arial"/>
          <w:b/>
          <w:sz w:val="32"/>
          <w:szCs w:val="32"/>
          <w:lang w:eastAsia="pl-PL"/>
        </w:rPr>
      </w:pPr>
    </w:p>
    <w:p w:rsidR="006E5AD5" w:rsidRPr="006E5AD5" w:rsidRDefault="006E5AD5" w:rsidP="006E5AD5">
      <w:pPr>
        <w:spacing w:after="0" w:line="240" w:lineRule="auto"/>
        <w:jc w:val="center"/>
        <w:rPr>
          <w:rFonts w:ascii="Arial" w:eastAsia="Times New Roman" w:hAnsi="Arial" w:cs="Arial"/>
          <w:b/>
          <w:sz w:val="28"/>
          <w:szCs w:val="28"/>
          <w:lang w:eastAsia="pl-PL"/>
        </w:rPr>
      </w:pPr>
      <w:r w:rsidRPr="006E5AD5">
        <w:rPr>
          <w:rFonts w:ascii="Arial" w:eastAsia="Times New Roman" w:hAnsi="Arial" w:cs="Arial"/>
          <w:b/>
          <w:sz w:val="28"/>
          <w:szCs w:val="28"/>
          <w:lang w:eastAsia="pl-PL"/>
        </w:rPr>
        <w:t>ROZDZIAŁ II</w:t>
      </w:r>
    </w:p>
    <w:p w:rsidR="006E5AD5" w:rsidRPr="006E5AD5" w:rsidRDefault="006E5AD5" w:rsidP="006E5AD5">
      <w:pPr>
        <w:spacing w:after="0" w:line="240" w:lineRule="auto"/>
        <w:ind w:left="720"/>
        <w:jc w:val="center"/>
        <w:rPr>
          <w:rFonts w:ascii="Arial" w:eastAsia="Times New Roman" w:hAnsi="Arial" w:cs="Arial"/>
          <w:b/>
          <w:sz w:val="28"/>
          <w:szCs w:val="28"/>
          <w:lang w:eastAsia="pl-PL"/>
        </w:rPr>
      </w:pPr>
    </w:p>
    <w:p w:rsidR="006E5AD5" w:rsidRPr="006E5AD5" w:rsidRDefault="006E5AD5" w:rsidP="006E5AD5">
      <w:pPr>
        <w:spacing w:after="0" w:line="240" w:lineRule="auto"/>
        <w:jc w:val="center"/>
        <w:rPr>
          <w:rFonts w:ascii="Arial" w:eastAsia="Times New Roman" w:hAnsi="Arial" w:cs="Arial"/>
          <w:b/>
          <w:sz w:val="28"/>
          <w:szCs w:val="28"/>
          <w:lang w:eastAsia="pl-PL"/>
        </w:rPr>
      </w:pPr>
      <w:r w:rsidRPr="006E5AD5">
        <w:rPr>
          <w:rFonts w:ascii="Arial" w:eastAsia="Times New Roman" w:hAnsi="Arial" w:cs="Arial"/>
          <w:b/>
          <w:sz w:val="28"/>
          <w:szCs w:val="28"/>
          <w:lang w:eastAsia="pl-PL"/>
        </w:rPr>
        <w:t>Postanowienia szczegółowe</w:t>
      </w:r>
    </w:p>
    <w:p w:rsidR="006E5AD5" w:rsidRPr="006E5AD5" w:rsidRDefault="006E5AD5" w:rsidP="006E5AD5">
      <w:pPr>
        <w:spacing w:after="0" w:line="240" w:lineRule="auto"/>
        <w:rPr>
          <w:rFonts w:ascii="Arial" w:eastAsia="Times New Roman" w:hAnsi="Arial" w:cs="Arial"/>
          <w:sz w:val="24"/>
          <w:szCs w:val="24"/>
          <w:lang w:eastAsia="pl-PL"/>
        </w:rPr>
      </w:pPr>
    </w:p>
    <w:p w:rsidR="006E5AD5" w:rsidRPr="006E5AD5" w:rsidRDefault="006E5AD5" w:rsidP="006E5AD5">
      <w:pPr>
        <w:spacing w:after="0" w:line="240" w:lineRule="auto"/>
        <w:ind w:firstLine="567"/>
        <w:jc w:val="both"/>
        <w:rPr>
          <w:rFonts w:ascii="Arial" w:eastAsia="Times New Roman" w:hAnsi="Arial" w:cs="Arial"/>
          <w:sz w:val="24"/>
          <w:szCs w:val="24"/>
          <w:lang w:eastAsia="pl-PL"/>
        </w:rPr>
      </w:pPr>
      <w:r w:rsidRPr="006E5AD5">
        <w:rPr>
          <w:rFonts w:ascii="Arial" w:eastAsia="Times New Roman" w:hAnsi="Arial" w:cs="Arial"/>
          <w:b/>
          <w:sz w:val="24"/>
          <w:szCs w:val="24"/>
          <w:lang w:eastAsia="pl-PL"/>
        </w:rPr>
        <w:t>§ 2.</w:t>
      </w:r>
      <w:r w:rsidRPr="006E5AD5">
        <w:rPr>
          <w:rFonts w:ascii="Arial" w:eastAsia="Times New Roman" w:hAnsi="Arial" w:cs="Arial"/>
          <w:b/>
          <w:sz w:val="24"/>
          <w:szCs w:val="24"/>
          <w:lang w:eastAsia="pl-PL"/>
        </w:rPr>
        <w:tab/>
      </w:r>
      <w:r w:rsidRPr="006E5AD5">
        <w:rPr>
          <w:rFonts w:ascii="Arial" w:eastAsia="Times New Roman" w:hAnsi="Arial" w:cs="Arial"/>
          <w:sz w:val="24"/>
          <w:szCs w:val="24"/>
          <w:lang w:eastAsia="pl-PL"/>
        </w:rPr>
        <w:t>Zasady wydawania i rozliczania składników majątkowych (przenośnych):</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Do składników majątkowych przenośnych zalicza się miedzy innymi: kalkulatory, dyktafony, taśmy miernicze, odkurzacze, radia, radiomagnetofony, kamery, projektory, ekrany, wentylatory, aparaty fotograficzne, laptopy, mikrofony, telefony komórkowe, ciśnieniomierze, wiertarki, szlifierki itp.</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Składniki majątkowe, o których mowa w ust. 1 należy przypisywać indywidualnie pracownikowi, który będzie za nie odpowiedzialny.</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Odbiór składników majątkowych do użytkowania należy dokumentować poprzez złożenie podpisu na dokumencie OW – przyjęcie wyposażenia, a następnie dane te należy wprowadzić do komputerowej ewidencji środków trwałych zakładając kartotekę dla poszczególnych składników majątkowych wpisując imię i nazwisko pracownika, który odebrał ten składnik oraz stał się odpowiedzialny za niego.</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 xml:space="preserve">Pracownik może przepisać składnik majątkowy na innego pracownika za jego zgodą przy zachowaniu powyższych procedur. </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Utrata, kradzież, zniszczenie, zagubienie składnika majątkowego winna być niezwłocznie zgłoszona na piśmie do Wydziału Organizacyjno-Prawnego, w celu podjęcia stosownych działań np. likwidacyjnych.</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 xml:space="preserve">O niesprawności składników majątkowych należy poinformować Wydział Organizacyjno-Prawny w celu ich naprawy. Jeżeli nie będzie możliwości naprawy lub naprawa będzie przekraczać wartość składnika majątkowego, wówczas należy ten fakt zgłosić komisji likwidacyjnej w celu podjęcia stosownych działań.  </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 xml:space="preserve">Pracownik, który jest w posiadaniu składników majątkowych przenośnych </w:t>
      </w:r>
      <w:r w:rsidR="001F4390">
        <w:rPr>
          <w:rFonts w:ascii="Arial" w:eastAsia="Times New Roman" w:hAnsi="Arial" w:cs="Arial"/>
          <w:sz w:val="24"/>
          <w:szCs w:val="24"/>
          <w:lang w:eastAsia="pl-PL"/>
        </w:rPr>
        <w:br/>
      </w:r>
      <w:r w:rsidRPr="006E5AD5">
        <w:rPr>
          <w:rFonts w:ascii="Arial" w:eastAsia="Times New Roman" w:hAnsi="Arial" w:cs="Arial"/>
          <w:sz w:val="24"/>
          <w:szCs w:val="24"/>
          <w:lang w:eastAsia="pl-PL"/>
        </w:rPr>
        <w:t>i nadających się do dalszego użytkowania, może zwrócić je do Wydziału Organizacyjno-Prawnego, który informuje na piśmie Wydział Finansowo-</w:t>
      </w:r>
      <w:r w:rsidRPr="006E5AD5">
        <w:rPr>
          <w:rFonts w:ascii="Arial" w:eastAsia="Times New Roman" w:hAnsi="Arial" w:cs="Arial"/>
          <w:sz w:val="24"/>
          <w:szCs w:val="24"/>
          <w:lang w:eastAsia="pl-PL"/>
        </w:rPr>
        <w:lastRenderedPageBreak/>
        <w:t>Budżetowy o tym zdarzeniu, w celu naniesienia zmian w kartotece składników majątkowych w zakresie odpowiedzialności za dany składnik majątkowy.</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 xml:space="preserve">Przy rozwiązaniu stosunku pracy pracownik jest obowiązany zwrócić pobrane składniki majątkowe do Wydziału Organizacyjno-Prawnego, który niezwłocznie przekazuje informację do Wydziału Finansowo-Budżetowego o fakcie rozliczenia się. Pracownik Wydziału FN dokonuje zmian w kartotece składników majątkowych w zakresie wykreślenia nazwiska osoby rozliczonej z zakładem pracy.  </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Podczas przeprowadzania inwentaryzacji, wszystkie składniki majątkowe powinny znajdować się na stanowisku pracy.</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Pracownik obowiązany jest utrzymywać w należytym stanie przydzielone składniki majątkowe przenośne.</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 xml:space="preserve">Za nie przestrzeganie niniejszych zasad, pracownik może być pociągnięty </w:t>
      </w:r>
      <w:r w:rsidR="00FD392B">
        <w:rPr>
          <w:rFonts w:ascii="Arial" w:eastAsia="Times New Roman" w:hAnsi="Arial" w:cs="Arial"/>
          <w:sz w:val="24"/>
          <w:szCs w:val="24"/>
          <w:lang w:eastAsia="pl-PL"/>
        </w:rPr>
        <w:br/>
      </w:r>
      <w:r w:rsidRPr="006E5AD5">
        <w:rPr>
          <w:rFonts w:ascii="Arial" w:eastAsia="Times New Roman" w:hAnsi="Arial" w:cs="Arial"/>
          <w:sz w:val="24"/>
          <w:szCs w:val="24"/>
          <w:lang w:eastAsia="pl-PL"/>
        </w:rPr>
        <w:t>do odpowiedzialności służbowej.</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Za szkodę wyrządzoną pracodawcy, pracownik odpowiada według zasad określonych w Kodeksie Pracy.</w:t>
      </w:r>
    </w:p>
    <w:p w:rsidR="006E5AD5" w:rsidRPr="006E5AD5" w:rsidRDefault="006E5AD5" w:rsidP="0066689F">
      <w:pPr>
        <w:numPr>
          <w:ilvl w:val="0"/>
          <w:numId w:val="262"/>
        </w:numPr>
        <w:spacing w:after="0" w:line="240" w:lineRule="auto"/>
        <w:ind w:left="426" w:hanging="426"/>
        <w:jc w:val="both"/>
        <w:rPr>
          <w:rFonts w:ascii="Arial" w:eastAsia="Times New Roman" w:hAnsi="Arial" w:cs="Arial"/>
          <w:sz w:val="24"/>
          <w:szCs w:val="24"/>
          <w:lang w:eastAsia="pl-PL"/>
        </w:rPr>
      </w:pPr>
      <w:r w:rsidRPr="006E5AD5">
        <w:rPr>
          <w:rFonts w:ascii="Arial" w:eastAsia="Times New Roman" w:hAnsi="Arial" w:cs="Arial"/>
          <w:sz w:val="24"/>
          <w:szCs w:val="24"/>
          <w:lang w:eastAsia="pl-PL"/>
        </w:rPr>
        <w:t>Zasady nie dotyczą tych składników majątkowych, co do których została podpisana umowa o odpowiedzialności materialnej.</w:t>
      </w:r>
    </w:p>
    <w:p w:rsidR="006E5AD5" w:rsidRDefault="006E5AD5"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0061CE" w:rsidRDefault="000061CE" w:rsidP="005E1388">
      <w:pPr>
        <w:rPr>
          <w:rFonts w:ascii="Arial" w:hAnsi="Arial"/>
          <w:sz w:val="24"/>
        </w:rPr>
      </w:pPr>
    </w:p>
    <w:p w:rsidR="00C319D4" w:rsidRDefault="00C319D4" w:rsidP="005E1388">
      <w:pPr>
        <w:rPr>
          <w:rFonts w:ascii="Arial" w:hAnsi="Arial"/>
          <w:sz w:val="24"/>
        </w:rPr>
      </w:pPr>
    </w:p>
    <w:p w:rsidR="000061CE" w:rsidRDefault="000061CE" w:rsidP="005E1388">
      <w:pPr>
        <w:rPr>
          <w:rFonts w:ascii="Arial" w:hAnsi="Arial"/>
          <w:sz w:val="24"/>
        </w:rPr>
      </w:pPr>
    </w:p>
    <w:p w:rsidR="00C319D4" w:rsidRPr="000604B3" w:rsidRDefault="00C319D4" w:rsidP="00C319D4">
      <w:pPr>
        <w:spacing w:after="0" w:line="240" w:lineRule="auto"/>
        <w:jc w:val="right"/>
        <w:rPr>
          <w:rFonts w:ascii="Arial" w:eastAsia="Times New Roman" w:hAnsi="Arial" w:cs="Times New Roman"/>
          <w:sz w:val="24"/>
          <w:szCs w:val="24"/>
          <w:lang w:eastAsia="pl-PL"/>
        </w:rPr>
      </w:pPr>
      <w:r w:rsidRPr="000604B3">
        <w:rPr>
          <w:rFonts w:ascii="Arial" w:eastAsia="Times New Roman" w:hAnsi="Arial" w:cs="Times New Roman"/>
          <w:sz w:val="24"/>
          <w:szCs w:val="24"/>
          <w:lang w:eastAsia="pl-PL"/>
        </w:rPr>
        <w:lastRenderedPageBreak/>
        <w:t>Załącznik Nr 1</w:t>
      </w:r>
      <w:r>
        <w:rPr>
          <w:rFonts w:ascii="Arial" w:eastAsia="Times New Roman" w:hAnsi="Arial" w:cs="Times New Roman"/>
          <w:sz w:val="24"/>
          <w:szCs w:val="24"/>
          <w:lang w:eastAsia="pl-PL"/>
        </w:rPr>
        <w:t>3</w:t>
      </w:r>
    </w:p>
    <w:p w:rsidR="00C319D4" w:rsidRPr="00351440" w:rsidRDefault="00C319D4" w:rsidP="00C319D4">
      <w:pPr>
        <w:pStyle w:val="Akapitzlist"/>
        <w:spacing w:after="0" w:line="360" w:lineRule="auto"/>
        <w:jc w:val="right"/>
        <w:rPr>
          <w:rFonts w:ascii="Arial" w:hAnsi="Arial" w:cs="Arial"/>
          <w:sz w:val="24"/>
          <w:szCs w:val="24"/>
        </w:rPr>
      </w:pPr>
      <w:r w:rsidRPr="00351440">
        <w:rPr>
          <w:rFonts w:ascii="Arial" w:hAnsi="Arial" w:cs="Arial"/>
          <w:sz w:val="24"/>
          <w:szCs w:val="24"/>
        </w:rPr>
        <w:t>do Polityki Rachunkowości</w:t>
      </w:r>
    </w:p>
    <w:p w:rsidR="00C319D4" w:rsidRDefault="00C319D4" w:rsidP="00C319D4">
      <w:pPr>
        <w:pStyle w:val="Akapitzlist"/>
        <w:spacing w:after="0" w:line="360" w:lineRule="auto"/>
        <w:jc w:val="center"/>
        <w:rPr>
          <w:rFonts w:ascii="Arial" w:hAnsi="Arial" w:cs="Arial"/>
          <w:b/>
          <w:sz w:val="28"/>
          <w:szCs w:val="28"/>
        </w:rPr>
      </w:pPr>
    </w:p>
    <w:p w:rsidR="00C319D4" w:rsidRPr="003B2B89" w:rsidRDefault="00C319D4" w:rsidP="00C319D4">
      <w:pPr>
        <w:pStyle w:val="Akapitzlist"/>
        <w:spacing w:after="0" w:line="360" w:lineRule="auto"/>
        <w:jc w:val="center"/>
        <w:rPr>
          <w:rFonts w:ascii="Arial" w:hAnsi="Arial" w:cs="Arial"/>
          <w:b/>
          <w:sz w:val="72"/>
          <w:szCs w:val="72"/>
        </w:rPr>
      </w:pPr>
    </w:p>
    <w:p w:rsidR="00C319D4" w:rsidRPr="003B2B89" w:rsidRDefault="00C319D4" w:rsidP="00C319D4">
      <w:pPr>
        <w:pStyle w:val="Akapitzlist"/>
        <w:spacing w:after="0" w:line="360" w:lineRule="auto"/>
        <w:jc w:val="center"/>
        <w:rPr>
          <w:rFonts w:ascii="Arial" w:hAnsi="Arial" w:cs="Arial"/>
          <w:b/>
          <w:sz w:val="72"/>
          <w:szCs w:val="72"/>
        </w:rPr>
      </w:pPr>
      <w:r w:rsidRPr="003B2B89">
        <w:rPr>
          <w:rFonts w:ascii="Arial" w:hAnsi="Arial" w:cs="Arial"/>
          <w:b/>
          <w:sz w:val="72"/>
          <w:szCs w:val="72"/>
        </w:rPr>
        <w:t>Instrukcja</w:t>
      </w:r>
    </w:p>
    <w:p w:rsidR="00C319D4" w:rsidRPr="003B2B89" w:rsidRDefault="00C319D4" w:rsidP="00C319D4">
      <w:pPr>
        <w:pStyle w:val="Akapitzlist"/>
        <w:spacing w:after="0" w:line="360" w:lineRule="auto"/>
        <w:jc w:val="center"/>
        <w:rPr>
          <w:rFonts w:ascii="Arial" w:hAnsi="Arial" w:cs="Arial"/>
          <w:b/>
          <w:sz w:val="72"/>
          <w:szCs w:val="72"/>
        </w:rPr>
      </w:pPr>
    </w:p>
    <w:p w:rsidR="00C319D4" w:rsidRPr="003B2B89" w:rsidRDefault="00C319D4" w:rsidP="00C319D4">
      <w:pPr>
        <w:pStyle w:val="Akapitzlist"/>
        <w:spacing w:after="0" w:line="360" w:lineRule="auto"/>
        <w:jc w:val="center"/>
        <w:rPr>
          <w:rFonts w:ascii="Arial" w:hAnsi="Arial" w:cs="Arial"/>
          <w:b/>
          <w:sz w:val="72"/>
          <w:szCs w:val="72"/>
        </w:rPr>
      </w:pPr>
      <w:r w:rsidRPr="003B2B89">
        <w:rPr>
          <w:rFonts w:ascii="Arial" w:hAnsi="Arial" w:cs="Arial"/>
          <w:b/>
          <w:sz w:val="72"/>
          <w:szCs w:val="72"/>
        </w:rPr>
        <w:t>w sprawie gospodarki magazynowej gminnego magazynu przeciwpowodziowego</w:t>
      </w: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Pr="003B2B89" w:rsidRDefault="00C319D4" w:rsidP="00C319D4">
      <w:pPr>
        <w:pStyle w:val="Akapitzlist"/>
        <w:spacing w:after="0" w:line="360" w:lineRule="auto"/>
        <w:jc w:val="center"/>
        <w:rPr>
          <w:rFonts w:ascii="Arial" w:hAnsi="Arial" w:cs="Arial"/>
          <w:b/>
          <w:sz w:val="28"/>
          <w:szCs w:val="28"/>
          <w:u w:val="single"/>
        </w:rPr>
      </w:pPr>
      <w:r w:rsidRPr="003B2B89">
        <w:rPr>
          <w:rFonts w:ascii="Arial" w:hAnsi="Arial" w:cs="Arial"/>
          <w:b/>
          <w:sz w:val="28"/>
          <w:szCs w:val="28"/>
          <w:u w:val="single"/>
        </w:rPr>
        <w:lastRenderedPageBreak/>
        <w:t xml:space="preserve">Instrukcja </w:t>
      </w:r>
      <w:r w:rsidRPr="003B2B89">
        <w:rPr>
          <w:rFonts w:ascii="Arial" w:hAnsi="Arial" w:cs="Arial"/>
          <w:b/>
          <w:sz w:val="28"/>
          <w:szCs w:val="28"/>
          <w:u w:val="single"/>
        </w:rPr>
        <w:br/>
        <w:t>w sprawie gospodarki magazynowej</w:t>
      </w:r>
      <w:r w:rsidRPr="003B2B89">
        <w:rPr>
          <w:rFonts w:ascii="Arial" w:hAnsi="Arial" w:cs="Arial"/>
          <w:b/>
          <w:sz w:val="28"/>
          <w:szCs w:val="28"/>
          <w:u w:val="single"/>
        </w:rPr>
        <w:br/>
        <w:t xml:space="preserve"> gminnego magazynu przeciwpowodziowego</w:t>
      </w: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sz w:val="28"/>
          <w:szCs w:val="28"/>
        </w:rPr>
        <w:t>DZIAŁ I</w:t>
      </w: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sz w:val="28"/>
          <w:szCs w:val="28"/>
        </w:rPr>
        <w:t>Postanowienia ogólne</w:t>
      </w:r>
    </w:p>
    <w:p w:rsidR="00C319D4" w:rsidRDefault="00C319D4" w:rsidP="00C319D4">
      <w:pPr>
        <w:pStyle w:val="Akapitzlist"/>
        <w:spacing w:after="0" w:line="360" w:lineRule="auto"/>
        <w:rPr>
          <w:rFonts w:ascii="Arial" w:hAnsi="Arial" w:cs="Arial"/>
          <w:b/>
          <w:sz w:val="28"/>
          <w:szCs w:val="28"/>
        </w:rPr>
      </w:pPr>
    </w:p>
    <w:p w:rsidR="00C319D4" w:rsidRDefault="00C319D4" w:rsidP="00C319D4">
      <w:pPr>
        <w:spacing w:after="0" w:line="360" w:lineRule="auto"/>
        <w:jc w:val="both"/>
        <w:rPr>
          <w:rFonts w:ascii="Arial" w:hAnsi="Arial" w:cs="Arial"/>
          <w:sz w:val="24"/>
          <w:szCs w:val="24"/>
        </w:rPr>
      </w:pPr>
      <w:r w:rsidRPr="003B2B89">
        <w:rPr>
          <w:rFonts w:ascii="Arial" w:hAnsi="Arial" w:cs="Arial"/>
          <w:sz w:val="24"/>
          <w:szCs w:val="24"/>
        </w:rPr>
        <w:t xml:space="preserve">§ 1. </w:t>
      </w:r>
      <w:r>
        <w:rPr>
          <w:rFonts w:ascii="Arial" w:hAnsi="Arial" w:cs="Arial"/>
          <w:sz w:val="24"/>
          <w:szCs w:val="24"/>
        </w:rPr>
        <w:t>1. Celem instrukcji jest regulowanie zasad gospodarki magazynowej w zakresie zarządzania kryzysowego.</w:t>
      </w:r>
    </w:p>
    <w:p w:rsidR="00C319D4" w:rsidRDefault="00C319D4" w:rsidP="0066689F">
      <w:pPr>
        <w:pStyle w:val="Akapitzlist"/>
        <w:numPr>
          <w:ilvl w:val="0"/>
          <w:numId w:val="289"/>
        </w:numPr>
        <w:spacing w:after="0" w:line="360" w:lineRule="auto"/>
        <w:ind w:left="284" w:hanging="284"/>
        <w:jc w:val="both"/>
        <w:rPr>
          <w:rFonts w:ascii="Arial" w:hAnsi="Arial" w:cs="Arial"/>
          <w:sz w:val="24"/>
          <w:szCs w:val="24"/>
        </w:rPr>
      </w:pPr>
      <w:r>
        <w:rPr>
          <w:rFonts w:ascii="Arial" w:hAnsi="Arial" w:cs="Arial"/>
          <w:sz w:val="24"/>
          <w:szCs w:val="24"/>
        </w:rPr>
        <w:t>Wprowadza się zasady gospodarki magazynowej, które obejmują:</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 xml:space="preserve">Zorganizowanie prawidłowej gospodarki magazynowej zapewniającej przechowywanie materiałów i towarów w okresie między ich otrzymaniem </w:t>
      </w:r>
      <w:r>
        <w:rPr>
          <w:rFonts w:ascii="Arial" w:hAnsi="Arial" w:cs="Arial"/>
          <w:sz w:val="24"/>
          <w:szCs w:val="24"/>
        </w:rPr>
        <w:br/>
        <w:t>a zużyciem lub wydaniem,</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Sposoby zabezpieczające przed zniszczeniem lub kradzieżą,</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Ustalenie zasad przyjmowania i wydawania materiałów i towarów,</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Określenie zasad odpowiedzialności materialnej,</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Rozliczanie niedoborów i nadwyżek,</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Sposób przekazywania magazynu innemu pracownikowi,</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Wymogi kwalifikacyjne i osobowe, jakie winien spełnić pracownik pełniący funkcję magazyniera,</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Prowadzenie odpowiedniej dokumentacji i ewidencji przychodów i rozchodów materiałów i towarów, w sposób zapewniający możliwość rozliczenia osób majątkowo za nie odpowiedzialnych,</w:t>
      </w:r>
    </w:p>
    <w:p w:rsidR="00C319D4" w:rsidRDefault="00C319D4" w:rsidP="0066689F">
      <w:pPr>
        <w:pStyle w:val="Akapitzlist"/>
        <w:numPr>
          <w:ilvl w:val="0"/>
          <w:numId w:val="290"/>
        </w:numPr>
        <w:spacing w:after="0" w:line="360" w:lineRule="auto"/>
        <w:jc w:val="both"/>
        <w:rPr>
          <w:rFonts w:ascii="Arial" w:hAnsi="Arial" w:cs="Arial"/>
          <w:sz w:val="24"/>
          <w:szCs w:val="24"/>
        </w:rPr>
      </w:pPr>
      <w:r>
        <w:rPr>
          <w:rFonts w:ascii="Arial" w:hAnsi="Arial" w:cs="Arial"/>
          <w:sz w:val="24"/>
          <w:szCs w:val="24"/>
        </w:rPr>
        <w:t xml:space="preserve">Określenie sposobu ewidencjonowania oraz wyceny przychodów materiałów </w:t>
      </w:r>
      <w:r>
        <w:rPr>
          <w:rFonts w:ascii="Arial" w:hAnsi="Arial" w:cs="Arial"/>
          <w:sz w:val="24"/>
          <w:szCs w:val="24"/>
        </w:rPr>
        <w:br/>
        <w:t xml:space="preserve">i towarów. </w:t>
      </w: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sz w:val="28"/>
          <w:szCs w:val="28"/>
        </w:rPr>
        <w:t>DZIAŁ II</w:t>
      </w: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sz w:val="28"/>
          <w:szCs w:val="28"/>
        </w:rPr>
        <w:t>Postanowienia szczegółowe</w:t>
      </w:r>
    </w:p>
    <w:p w:rsidR="00C319D4" w:rsidRPr="00D9208C" w:rsidRDefault="00C319D4" w:rsidP="00C319D4">
      <w:pPr>
        <w:pStyle w:val="Akapitzlist"/>
        <w:spacing w:after="0" w:line="360" w:lineRule="auto"/>
        <w:jc w:val="center"/>
        <w:rPr>
          <w:rFonts w:ascii="Arial" w:hAnsi="Arial" w:cs="Arial"/>
          <w:b/>
          <w:sz w:val="24"/>
          <w:szCs w:val="24"/>
        </w:rPr>
      </w:pPr>
      <w:r w:rsidRPr="00D9208C">
        <w:rPr>
          <w:rFonts w:ascii="Arial" w:hAnsi="Arial" w:cs="Arial"/>
          <w:b/>
          <w:sz w:val="24"/>
          <w:szCs w:val="24"/>
        </w:rPr>
        <w:t xml:space="preserve">ROZDZIAŁ I </w:t>
      </w:r>
    </w:p>
    <w:p w:rsidR="00C319D4" w:rsidRPr="00D9208C" w:rsidRDefault="00C319D4" w:rsidP="00C319D4">
      <w:pPr>
        <w:pStyle w:val="Akapitzlist"/>
        <w:spacing w:after="0" w:line="360" w:lineRule="auto"/>
        <w:jc w:val="center"/>
        <w:rPr>
          <w:rFonts w:ascii="Arial" w:hAnsi="Arial" w:cs="Arial"/>
          <w:b/>
          <w:sz w:val="24"/>
          <w:szCs w:val="24"/>
        </w:rPr>
      </w:pPr>
      <w:r w:rsidRPr="00D9208C">
        <w:rPr>
          <w:rFonts w:ascii="Arial" w:hAnsi="Arial" w:cs="Arial"/>
          <w:b/>
          <w:sz w:val="24"/>
          <w:szCs w:val="24"/>
        </w:rPr>
        <w:t>POMIESZCZENIA MAGAZYNOWE</w:t>
      </w:r>
    </w:p>
    <w:p w:rsidR="00E37E7E" w:rsidRDefault="00E37E7E" w:rsidP="00C319D4">
      <w:pPr>
        <w:pStyle w:val="Akapitzlist"/>
        <w:spacing w:after="0" w:line="360" w:lineRule="auto"/>
        <w:ind w:left="0"/>
        <w:jc w:val="both"/>
        <w:rPr>
          <w:rFonts w:ascii="Arial" w:hAnsi="Arial" w:cs="Arial"/>
          <w:sz w:val="24"/>
          <w:szCs w:val="24"/>
        </w:rPr>
      </w:pPr>
    </w:p>
    <w:p w:rsidR="00C319D4" w:rsidRDefault="00C319D4" w:rsidP="00C319D4">
      <w:pPr>
        <w:pStyle w:val="Akapitzlist"/>
        <w:spacing w:after="0" w:line="360" w:lineRule="auto"/>
        <w:ind w:left="0"/>
        <w:jc w:val="both"/>
        <w:rPr>
          <w:rFonts w:ascii="Arial" w:hAnsi="Arial" w:cs="Arial"/>
          <w:sz w:val="24"/>
          <w:szCs w:val="24"/>
        </w:rPr>
      </w:pPr>
      <w:r>
        <w:rPr>
          <w:rFonts w:ascii="Arial" w:hAnsi="Arial" w:cs="Arial"/>
          <w:sz w:val="24"/>
          <w:szCs w:val="24"/>
        </w:rPr>
        <w:t>§ 2. 1. Materiały i towary muszą być przechowywane w warunkach zapewniających należytą ochronę przed zniszczeniem, utratą lub kradzieżą.</w:t>
      </w:r>
    </w:p>
    <w:p w:rsidR="00C319D4" w:rsidRDefault="00C319D4" w:rsidP="0066689F">
      <w:pPr>
        <w:pStyle w:val="Akapitzlist"/>
        <w:numPr>
          <w:ilvl w:val="0"/>
          <w:numId w:val="291"/>
        </w:numPr>
        <w:tabs>
          <w:tab w:val="left" w:pos="426"/>
        </w:tabs>
        <w:spacing w:after="0" w:line="360" w:lineRule="auto"/>
        <w:ind w:left="0" w:firstLine="0"/>
        <w:jc w:val="both"/>
        <w:rPr>
          <w:rFonts w:ascii="Arial" w:hAnsi="Arial" w:cs="Arial"/>
          <w:sz w:val="24"/>
          <w:szCs w:val="24"/>
        </w:rPr>
      </w:pPr>
      <w:r>
        <w:rPr>
          <w:rFonts w:ascii="Arial" w:hAnsi="Arial" w:cs="Arial"/>
          <w:sz w:val="24"/>
          <w:szCs w:val="24"/>
        </w:rPr>
        <w:lastRenderedPageBreak/>
        <w:t xml:space="preserve">Pomieszczenie do przechowywania materiałów i towarów powinno być odpowiednio wydzielone i zabezpieczone. Drzwi wejściowe wzmocnione </w:t>
      </w:r>
      <w:r>
        <w:rPr>
          <w:rFonts w:ascii="Arial" w:hAnsi="Arial" w:cs="Arial"/>
          <w:sz w:val="24"/>
          <w:szCs w:val="24"/>
        </w:rPr>
        <w:br/>
        <w:t>i wyposażone w co najmniej dwa zamki.</w:t>
      </w:r>
    </w:p>
    <w:p w:rsidR="00C319D4" w:rsidRDefault="00C319D4" w:rsidP="0066689F">
      <w:pPr>
        <w:pStyle w:val="Akapitzlist"/>
        <w:numPr>
          <w:ilvl w:val="0"/>
          <w:numId w:val="291"/>
        </w:numPr>
        <w:tabs>
          <w:tab w:val="left" w:pos="426"/>
        </w:tabs>
        <w:spacing w:after="0" w:line="360" w:lineRule="auto"/>
        <w:ind w:left="0" w:firstLine="0"/>
        <w:jc w:val="both"/>
        <w:rPr>
          <w:rFonts w:ascii="Arial" w:hAnsi="Arial" w:cs="Arial"/>
          <w:sz w:val="24"/>
          <w:szCs w:val="24"/>
        </w:rPr>
      </w:pPr>
      <w:r>
        <w:rPr>
          <w:rFonts w:ascii="Arial" w:hAnsi="Arial" w:cs="Arial"/>
          <w:sz w:val="24"/>
          <w:szCs w:val="24"/>
        </w:rPr>
        <w:t>Odpowiedzialność za zorganizowanie właściwego zabezpieczenia pomieszczeń magazynowych ponosi Biuro Bezpieczeństwa i Zarządzania Kryzysowego (ZK).</w:t>
      </w:r>
    </w:p>
    <w:p w:rsidR="00C319D4" w:rsidRDefault="00C319D4" w:rsidP="00C319D4">
      <w:pPr>
        <w:pStyle w:val="Akapitzlist"/>
        <w:tabs>
          <w:tab w:val="left" w:pos="426"/>
        </w:tabs>
        <w:spacing w:after="0" w:line="360" w:lineRule="auto"/>
        <w:ind w:left="0"/>
        <w:jc w:val="center"/>
        <w:rPr>
          <w:rFonts w:ascii="Arial" w:hAnsi="Arial" w:cs="Arial"/>
          <w:sz w:val="24"/>
          <w:szCs w:val="24"/>
        </w:rPr>
      </w:pPr>
    </w:p>
    <w:p w:rsidR="00C319D4" w:rsidRPr="00D9208C" w:rsidRDefault="00C319D4" w:rsidP="00C319D4">
      <w:pPr>
        <w:pStyle w:val="Akapitzlist"/>
        <w:tabs>
          <w:tab w:val="left" w:pos="426"/>
        </w:tabs>
        <w:spacing w:after="0" w:line="360" w:lineRule="auto"/>
        <w:ind w:left="0"/>
        <w:jc w:val="center"/>
        <w:rPr>
          <w:rFonts w:ascii="Arial" w:hAnsi="Arial" w:cs="Arial"/>
          <w:b/>
          <w:sz w:val="24"/>
          <w:szCs w:val="24"/>
        </w:rPr>
      </w:pPr>
      <w:r w:rsidRPr="00D9208C">
        <w:rPr>
          <w:rFonts w:ascii="Arial" w:hAnsi="Arial" w:cs="Arial"/>
          <w:b/>
          <w:sz w:val="24"/>
          <w:szCs w:val="24"/>
        </w:rPr>
        <w:t>ROZDZIAŁ II</w:t>
      </w:r>
    </w:p>
    <w:p w:rsidR="00C319D4" w:rsidRPr="00382276" w:rsidRDefault="00C319D4" w:rsidP="00C319D4">
      <w:pPr>
        <w:pStyle w:val="Akapitzlist"/>
        <w:tabs>
          <w:tab w:val="left" w:pos="426"/>
        </w:tabs>
        <w:spacing w:after="0" w:line="360" w:lineRule="auto"/>
        <w:ind w:left="0"/>
        <w:jc w:val="center"/>
        <w:rPr>
          <w:rFonts w:ascii="Arial" w:hAnsi="Arial" w:cs="Arial"/>
          <w:b/>
          <w:sz w:val="24"/>
          <w:szCs w:val="24"/>
        </w:rPr>
      </w:pPr>
      <w:r w:rsidRPr="00382276">
        <w:rPr>
          <w:rFonts w:ascii="Arial" w:hAnsi="Arial" w:cs="Arial"/>
          <w:b/>
          <w:sz w:val="24"/>
          <w:szCs w:val="24"/>
        </w:rPr>
        <w:t>MAGAZYNIER</w:t>
      </w:r>
    </w:p>
    <w:p w:rsidR="00E37E7E" w:rsidRDefault="00E37E7E" w:rsidP="00C319D4">
      <w:pPr>
        <w:pStyle w:val="Akapitzlist"/>
        <w:tabs>
          <w:tab w:val="left" w:pos="426"/>
        </w:tabs>
        <w:spacing w:after="0" w:line="360" w:lineRule="auto"/>
        <w:ind w:left="0"/>
        <w:jc w:val="both"/>
        <w:rPr>
          <w:rFonts w:ascii="Arial" w:hAnsi="Arial" w:cs="Arial"/>
          <w:sz w:val="24"/>
          <w:szCs w:val="24"/>
        </w:rPr>
      </w:pPr>
    </w:p>
    <w:p w:rsidR="00C319D4" w:rsidRDefault="00C319D4" w:rsidP="00C319D4">
      <w:pPr>
        <w:pStyle w:val="Akapitzlist"/>
        <w:tabs>
          <w:tab w:val="left" w:pos="426"/>
        </w:tabs>
        <w:spacing w:after="0" w:line="360" w:lineRule="auto"/>
        <w:ind w:left="0"/>
        <w:jc w:val="both"/>
        <w:rPr>
          <w:rFonts w:ascii="Arial" w:hAnsi="Arial" w:cs="Arial"/>
          <w:sz w:val="24"/>
          <w:szCs w:val="24"/>
        </w:rPr>
      </w:pPr>
      <w:r>
        <w:rPr>
          <w:rFonts w:ascii="Arial" w:hAnsi="Arial" w:cs="Arial"/>
          <w:sz w:val="24"/>
          <w:szCs w:val="24"/>
        </w:rPr>
        <w:t>§ 3. 1. Przyjęcie/Przekazanie magazynu może nastąpić tylko w obecności komisji inwentaryzacyjnej wyznaczonej przez Burmistrza. Szczegółowe zasady inwentaryzacji zawiera „Instrukcja w sprawie inwentaryzacji”.</w:t>
      </w:r>
    </w:p>
    <w:p w:rsidR="00C319D4" w:rsidRDefault="00C319D4" w:rsidP="0066689F">
      <w:pPr>
        <w:pStyle w:val="Akapitzlist"/>
        <w:numPr>
          <w:ilvl w:val="0"/>
          <w:numId w:val="292"/>
        </w:numPr>
        <w:tabs>
          <w:tab w:val="left" w:pos="426"/>
        </w:tabs>
        <w:spacing w:after="0" w:line="360" w:lineRule="auto"/>
        <w:ind w:left="0" w:firstLine="0"/>
        <w:jc w:val="both"/>
        <w:rPr>
          <w:rFonts w:ascii="Arial" w:hAnsi="Arial" w:cs="Arial"/>
          <w:sz w:val="24"/>
          <w:szCs w:val="24"/>
        </w:rPr>
      </w:pPr>
      <w:r>
        <w:rPr>
          <w:rFonts w:ascii="Arial" w:hAnsi="Arial" w:cs="Arial"/>
          <w:sz w:val="24"/>
          <w:szCs w:val="24"/>
        </w:rPr>
        <w:t xml:space="preserve">Magazynier powinien na dowód przyjęcia odpowiedzialności materialnej złożyć pisemne oświadczenie o przyjęciu odpowiedzialności materialnej za powierzone mienie. Oświadczenie powinno znajdować się w aktach osobowych pracownika </w:t>
      </w:r>
      <w:r>
        <w:rPr>
          <w:rFonts w:ascii="Arial" w:hAnsi="Arial" w:cs="Arial"/>
          <w:sz w:val="24"/>
          <w:szCs w:val="24"/>
        </w:rPr>
        <w:br/>
        <w:t>w Kadrach.</w:t>
      </w:r>
    </w:p>
    <w:p w:rsidR="00C319D4" w:rsidRDefault="00C319D4" w:rsidP="0066689F">
      <w:pPr>
        <w:pStyle w:val="Akapitzlist"/>
        <w:numPr>
          <w:ilvl w:val="0"/>
          <w:numId w:val="292"/>
        </w:numPr>
        <w:tabs>
          <w:tab w:val="left" w:pos="426"/>
        </w:tabs>
        <w:spacing w:after="0" w:line="360" w:lineRule="auto"/>
        <w:ind w:left="0" w:firstLine="0"/>
        <w:jc w:val="both"/>
        <w:rPr>
          <w:rFonts w:ascii="Arial" w:hAnsi="Arial" w:cs="Arial"/>
          <w:sz w:val="24"/>
          <w:szCs w:val="24"/>
        </w:rPr>
      </w:pPr>
      <w:r>
        <w:rPr>
          <w:rFonts w:ascii="Arial" w:hAnsi="Arial" w:cs="Arial"/>
          <w:sz w:val="24"/>
          <w:szCs w:val="24"/>
        </w:rPr>
        <w:t xml:space="preserve">Magazynier na stanowisku pracy, powinien posiadać obowiązująca instrukcję </w:t>
      </w:r>
      <w:r>
        <w:rPr>
          <w:rFonts w:ascii="Arial" w:hAnsi="Arial" w:cs="Arial"/>
          <w:sz w:val="24"/>
          <w:szCs w:val="24"/>
        </w:rPr>
        <w:br/>
        <w:t>w sprawie gospodarki magazynowej.</w:t>
      </w:r>
    </w:p>
    <w:p w:rsidR="00C319D4" w:rsidRDefault="00C319D4" w:rsidP="0066689F">
      <w:pPr>
        <w:pStyle w:val="Akapitzlist"/>
        <w:numPr>
          <w:ilvl w:val="0"/>
          <w:numId w:val="292"/>
        </w:numPr>
        <w:tabs>
          <w:tab w:val="left" w:pos="426"/>
        </w:tabs>
        <w:spacing w:after="0" w:line="360" w:lineRule="auto"/>
        <w:ind w:left="0" w:firstLine="0"/>
        <w:jc w:val="both"/>
        <w:rPr>
          <w:rFonts w:ascii="Arial" w:hAnsi="Arial" w:cs="Arial"/>
          <w:sz w:val="24"/>
          <w:szCs w:val="24"/>
        </w:rPr>
      </w:pPr>
      <w:r>
        <w:rPr>
          <w:rFonts w:ascii="Arial" w:hAnsi="Arial" w:cs="Arial"/>
          <w:sz w:val="24"/>
          <w:szCs w:val="24"/>
        </w:rPr>
        <w:t>Zasady postępowania w nieobecności magazyniera w pracy z powodu usprawiedliwionej nieobecności, w przypadku zaistnienia sytuacji kryzysowej:</w:t>
      </w:r>
    </w:p>
    <w:p w:rsidR="00C319D4"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Należy powołać komisję składająca się z 2 osób,</w:t>
      </w:r>
    </w:p>
    <w:p w:rsidR="00C319D4"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Komisję powołuje Burmistrz Polic na podstawie zarządzenia,</w:t>
      </w:r>
    </w:p>
    <w:p w:rsidR="00C319D4"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 xml:space="preserve">Komisja będzie upoważniona do otworzenia i zamknięcia magazynu </w:t>
      </w:r>
      <w:r>
        <w:rPr>
          <w:rFonts w:ascii="Arial" w:hAnsi="Arial" w:cs="Arial"/>
          <w:sz w:val="24"/>
          <w:szCs w:val="24"/>
        </w:rPr>
        <w:br/>
        <w:t>oraz wydania towarów i materiałów na potrzeby prowadzonej akcji,</w:t>
      </w:r>
    </w:p>
    <w:p w:rsidR="00C319D4"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Z otwarcia i zamknięcia magazynu komisja sporządza protokół,</w:t>
      </w:r>
    </w:p>
    <w:p w:rsidR="00C319D4"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Wydanie/zwrot materiałów i towarów następuje na podstawie protokołu wydania/zwrotu materiałów i towarów, zgodnie z zasadami ewidencji magazynowej,</w:t>
      </w:r>
    </w:p>
    <w:p w:rsidR="00C319D4" w:rsidRPr="009068A7" w:rsidRDefault="00C319D4" w:rsidP="0066689F">
      <w:pPr>
        <w:pStyle w:val="Akapitzlist"/>
        <w:numPr>
          <w:ilvl w:val="0"/>
          <w:numId w:val="293"/>
        </w:numPr>
        <w:tabs>
          <w:tab w:val="left" w:pos="426"/>
        </w:tabs>
        <w:spacing w:after="0" w:line="360" w:lineRule="auto"/>
        <w:jc w:val="both"/>
        <w:rPr>
          <w:rFonts w:ascii="Arial" w:hAnsi="Arial" w:cs="Arial"/>
          <w:sz w:val="24"/>
          <w:szCs w:val="24"/>
        </w:rPr>
      </w:pPr>
      <w:r>
        <w:rPr>
          <w:rFonts w:ascii="Arial" w:hAnsi="Arial" w:cs="Arial"/>
          <w:sz w:val="24"/>
          <w:szCs w:val="24"/>
        </w:rPr>
        <w:t xml:space="preserve">Komisja przekazuje po jednym egzemplarzu protokołów z dokonanych czynności magazynierowi po jego powrocie do pracy oraz do księgowości. Na tej podstawie dokonuje się uzupełnienia zapisów w odpowiednich dokumentach księgowych i magazynowych. </w:t>
      </w:r>
    </w:p>
    <w:p w:rsidR="00E37E7E" w:rsidRDefault="00E37E7E" w:rsidP="00C319D4">
      <w:pPr>
        <w:pStyle w:val="Akapitzlist"/>
        <w:spacing w:after="0" w:line="360" w:lineRule="auto"/>
        <w:jc w:val="center"/>
        <w:rPr>
          <w:rFonts w:ascii="Arial" w:hAnsi="Arial" w:cs="Arial"/>
          <w:b/>
          <w:sz w:val="24"/>
          <w:szCs w:val="24"/>
        </w:rPr>
      </w:pPr>
    </w:p>
    <w:p w:rsidR="00E37E7E" w:rsidRDefault="00E37E7E" w:rsidP="00C319D4">
      <w:pPr>
        <w:pStyle w:val="Akapitzlist"/>
        <w:spacing w:after="0" w:line="360" w:lineRule="auto"/>
        <w:jc w:val="center"/>
        <w:rPr>
          <w:rFonts w:ascii="Arial" w:hAnsi="Arial" w:cs="Arial"/>
          <w:b/>
          <w:sz w:val="24"/>
          <w:szCs w:val="24"/>
        </w:rPr>
      </w:pPr>
    </w:p>
    <w:p w:rsidR="00C319D4" w:rsidRPr="00382276" w:rsidRDefault="00C319D4" w:rsidP="00C319D4">
      <w:pPr>
        <w:pStyle w:val="Akapitzlist"/>
        <w:spacing w:after="0" w:line="360" w:lineRule="auto"/>
        <w:jc w:val="center"/>
        <w:rPr>
          <w:rFonts w:ascii="Arial" w:hAnsi="Arial" w:cs="Arial"/>
          <w:b/>
          <w:sz w:val="24"/>
          <w:szCs w:val="24"/>
        </w:rPr>
      </w:pPr>
      <w:r w:rsidRPr="00382276">
        <w:rPr>
          <w:rFonts w:ascii="Arial" w:hAnsi="Arial" w:cs="Arial"/>
          <w:b/>
          <w:sz w:val="24"/>
          <w:szCs w:val="24"/>
        </w:rPr>
        <w:lastRenderedPageBreak/>
        <w:t xml:space="preserve">ROZDZIAŁ III </w:t>
      </w:r>
    </w:p>
    <w:p w:rsidR="00C319D4" w:rsidRPr="00382276" w:rsidRDefault="00C319D4" w:rsidP="00C319D4">
      <w:pPr>
        <w:pStyle w:val="Akapitzlist"/>
        <w:spacing w:after="0" w:line="360" w:lineRule="auto"/>
        <w:jc w:val="center"/>
        <w:rPr>
          <w:rFonts w:ascii="Arial" w:hAnsi="Arial" w:cs="Arial"/>
          <w:b/>
          <w:sz w:val="24"/>
          <w:szCs w:val="24"/>
        </w:rPr>
      </w:pPr>
      <w:r w:rsidRPr="00382276">
        <w:rPr>
          <w:rFonts w:ascii="Arial" w:hAnsi="Arial" w:cs="Arial"/>
          <w:b/>
          <w:sz w:val="24"/>
          <w:szCs w:val="24"/>
        </w:rPr>
        <w:t>GOSPODARKA MAGAZYNOWA</w:t>
      </w:r>
    </w:p>
    <w:p w:rsidR="00E37E7E" w:rsidRDefault="00E37E7E" w:rsidP="00C319D4">
      <w:pPr>
        <w:pStyle w:val="Akapitzlist"/>
        <w:spacing w:after="0" w:line="360" w:lineRule="auto"/>
        <w:ind w:left="0"/>
        <w:jc w:val="both"/>
        <w:rPr>
          <w:rFonts w:ascii="Arial" w:hAnsi="Arial" w:cs="Arial"/>
          <w:sz w:val="24"/>
          <w:szCs w:val="24"/>
        </w:rPr>
      </w:pPr>
    </w:p>
    <w:p w:rsidR="00C319D4" w:rsidRDefault="00C319D4" w:rsidP="00C319D4">
      <w:pPr>
        <w:pStyle w:val="Akapitzlist"/>
        <w:spacing w:after="0" w:line="360" w:lineRule="auto"/>
        <w:ind w:left="0"/>
        <w:jc w:val="both"/>
        <w:rPr>
          <w:rFonts w:ascii="Arial" w:hAnsi="Arial" w:cs="Arial"/>
          <w:sz w:val="24"/>
          <w:szCs w:val="24"/>
        </w:rPr>
      </w:pPr>
      <w:r>
        <w:rPr>
          <w:rFonts w:ascii="Arial" w:hAnsi="Arial" w:cs="Arial"/>
          <w:sz w:val="24"/>
          <w:szCs w:val="24"/>
        </w:rPr>
        <w:t>§ 4. 1. Gospodarka magazynowa obejmuje obrót materiałami i towarami.</w:t>
      </w:r>
    </w:p>
    <w:p w:rsidR="00C319D4" w:rsidRDefault="00C319D4" w:rsidP="0066689F">
      <w:pPr>
        <w:pStyle w:val="Akapitzlist"/>
        <w:numPr>
          <w:ilvl w:val="0"/>
          <w:numId w:val="294"/>
        </w:numPr>
        <w:spacing w:after="0" w:line="360" w:lineRule="auto"/>
        <w:jc w:val="both"/>
        <w:rPr>
          <w:rFonts w:ascii="Arial" w:hAnsi="Arial" w:cs="Arial"/>
          <w:sz w:val="24"/>
          <w:szCs w:val="24"/>
        </w:rPr>
      </w:pPr>
      <w:r>
        <w:rPr>
          <w:rFonts w:ascii="Arial" w:hAnsi="Arial" w:cs="Arial"/>
          <w:sz w:val="24"/>
          <w:szCs w:val="24"/>
        </w:rPr>
        <w:t xml:space="preserve">Wyceny przychodów materiałów i towarów dokonuje się według ceny nabycia. </w:t>
      </w:r>
    </w:p>
    <w:p w:rsidR="00C319D4" w:rsidRDefault="00C319D4" w:rsidP="0066689F">
      <w:pPr>
        <w:pStyle w:val="Akapitzlist"/>
        <w:numPr>
          <w:ilvl w:val="0"/>
          <w:numId w:val="294"/>
        </w:numPr>
        <w:spacing w:after="0" w:line="360" w:lineRule="auto"/>
        <w:jc w:val="both"/>
        <w:rPr>
          <w:rFonts w:ascii="Arial" w:hAnsi="Arial" w:cs="Arial"/>
          <w:sz w:val="24"/>
          <w:szCs w:val="24"/>
        </w:rPr>
      </w:pPr>
      <w:r>
        <w:rPr>
          <w:rFonts w:ascii="Arial" w:hAnsi="Arial" w:cs="Arial"/>
          <w:sz w:val="24"/>
          <w:szCs w:val="24"/>
        </w:rPr>
        <w:t xml:space="preserve">Gospodarka magazynowa polega na prawidłowym przechowywaniu materiałów i towarów w magazynie w sposób zabezpieczający przed zniszczeniem lub kradzieżą. </w:t>
      </w:r>
    </w:p>
    <w:p w:rsidR="00C319D4" w:rsidRDefault="00C319D4" w:rsidP="0066689F">
      <w:pPr>
        <w:pStyle w:val="Akapitzlist"/>
        <w:numPr>
          <w:ilvl w:val="0"/>
          <w:numId w:val="294"/>
        </w:numPr>
        <w:spacing w:after="0" w:line="360" w:lineRule="auto"/>
        <w:jc w:val="both"/>
        <w:rPr>
          <w:rFonts w:ascii="Arial" w:hAnsi="Arial" w:cs="Arial"/>
          <w:sz w:val="24"/>
          <w:szCs w:val="24"/>
        </w:rPr>
      </w:pPr>
      <w:r>
        <w:rPr>
          <w:rFonts w:ascii="Arial" w:hAnsi="Arial" w:cs="Arial"/>
          <w:sz w:val="24"/>
          <w:szCs w:val="24"/>
        </w:rPr>
        <w:t xml:space="preserve">Prowadzenie dokumentacji i ewidencji przychodów i rozchodów materiałów </w:t>
      </w:r>
      <w:r>
        <w:rPr>
          <w:rFonts w:ascii="Arial" w:hAnsi="Arial" w:cs="Arial"/>
          <w:sz w:val="24"/>
          <w:szCs w:val="24"/>
        </w:rPr>
        <w:br/>
        <w:t>i towarów w taki sposób, aby zapewnić możliwość rozliczenia osoby materialnie odpowiedzialnej za powierzone mienie.</w:t>
      </w:r>
    </w:p>
    <w:p w:rsidR="00C319D4" w:rsidRDefault="00C319D4" w:rsidP="00C319D4">
      <w:pPr>
        <w:spacing w:after="0" w:line="360" w:lineRule="auto"/>
        <w:ind w:left="360"/>
        <w:jc w:val="both"/>
        <w:rPr>
          <w:rFonts w:ascii="Arial" w:hAnsi="Arial" w:cs="Arial"/>
          <w:sz w:val="24"/>
          <w:szCs w:val="24"/>
        </w:rPr>
      </w:pPr>
      <w:r>
        <w:rPr>
          <w:rFonts w:ascii="Arial" w:hAnsi="Arial" w:cs="Arial"/>
          <w:sz w:val="24"/>
          <w:szCs w:val="24"/>
        </w:rPr>
        <w:t>§ 5. 1. Przychód materiałów i towarów może pochodzić z zakupu lub darowizn otrzymanych do bezpłatnego używania.</w:t>
      </w:r>
    </w:p>
    <w:p w:rsidR="00C319D4" w:rsidRDefault="00C319D4" w:rsidP="0066689F">
      <w:pPr>
        <w:pStyle w:val="Akapitzlist"/>
        <w:numPr>
          <w:ilvl w:val="0"/>
          <w:numId w:val="295"/>
        </w:numPr>
        <w:spacing w:after="0" w:line="360" w:lineRule="auto"/>
        <w:jc w:val="both"/>
        <w:rPr>
          <w:rFonts w:ascii="Arial" w:hAnsi="Arial" w:cs="Arial"/>
          <w:sz w:val="24"/>
          <w:szCs w:val="24"/>
        </w:rPr>
      </w:pPr>
      <w:r>
        <w:rPr>
          <w:rFonts w:ascii="Arial" w:hAnsi="Arial" w:cs="Arial"/>
          <w:sz w:val="24"/>
          <w:szCs w:val="24"/>
        </w:rPr>
        <w:t xml:space="preserve">Wszystkie przychody materiałów i towarów powinny być odebrane </w:t>
      </w:r>
      <w:r>
        <w:rPr>
          <w:rFonts w:ascii="Arial" w:hAnsi="Arial" w:cs="Arial"/>
          <w:sz w:val="24"/>
          <w:szCs w:val="24"/>
        </w:rPr>
        <w:br/>
        <w:t>i sprawdzone pod względem ilości i jakości.</w:t>
      </w:r>
    </w:p>
    <w:p w:rsidR="00C319D4" w:rsidRDefault="00C319D4" w:rsidP="0066689F">
      <w:pPr>
        <w:pStyle w:val="Akapitzlist"/>
        <w:numPr>
          <w:ilvl w:val="0"/>
          <w:numId w:val="295"/>
        </w:numPr>
        <w:spacing w:after="0" w:line="360" w:lineRule="auto"/>
        <w:jc w:val="both"/>
        <w:rPr>
          <w:rFonts w:ascii="Arial" w:hAnsi="Arial" w:cs="Arial"/>
          <w:sz w:val="24"/>
          <w:szCs w:val="24"/>
        </w:rPr>
      </w:pPr>
      <w:r>
        <w:rPr>
          <w:rFonts w:ascii="Arial" w:hAnsi="Arial" w:cs="Arial"/>
          <w:sz w:val="24"/>
          <w:szCs w:val="24"/>
        </w:rPr>
        <w:t xml:space="preserve">Materiały i towary nie przyjęte należy traktować jako depozyt dostawcy </w:t>
      </w:r>
      <w:r>
        <w:rPr>
          <w:rFonts w:ascii="Arial" w:hAnsi="Arial" w:cs="Arial"/>
          <w:sz w:val="24"/>
          <w:szCs w:val="24"/>
        </w:rPr>
        <w:br/>
        <w:t xml:space="preserve">do czasu wyjaśnienia nieprawidłowości. Za właściwe przechowywanie </w:t>
      </w:r>
      <w:r>
        <w:rPr>
          <w:rFonts w:ascii="Arial" w:hAnsi="Arial" w:cs="Arial"/>
          <w:sz w:val="24"/>
          <w:szCs w:val="24"/>
        </w:rPr>
        <w:br/>
        <w:t>do czasu wyjaśnienia sprawy odpowiada magazynier.</w:t>
      </w:r>
    </w:p>
    <w:p w:rsidR="00C319D4" w:rsidRDefault="00C319D4" w:rsidP="0066689F">
      <w:pPr>
        <w:pStyle w:val="Akapitzlist"/>
        <w:numPr>
          <w:ilvl w:val="0"/>
          <w:numId w:val="295"/>
        </w:numPr>
        <w:spacing w:after="0" w:line="360" w:lineRule="auto"/>
        <w:jc w:val="both"/>
        <w:rPr>
          <w:rFonts w:ascii="Arial" w:hAnsi="Arial" w:cs="Arial"/>
          <w:sz w:val="24"/>
          <w:szCs w:val="24"/>
        </w:rPr>
      </w:pPr>
      <w:r>
        <w:rPr>
          <w:rFonts w:ascii="Arial" w:hAnsi="Arial" w:cs="Arial"/>
          <w:sz w:val="24"/>
          <w:szCs w:val="24"/>
        </w:rPr>
        <w:t xml:space="preserve">Osobą materialnie odpowiedzialną za powierzone mienie znajdujące się </w:t>
      </w:r>
      <w:r>
        <w:rPr>
          <w:rFonts w:ascii="Arial" w:hAnsi="Arial" w:cs="Arial"/>
          <w:sz w:val="24"/>
          <w:szCs w:val="24"/>
        </w:rPr>
        <w:br/>
        <w:t>w magazynie jest pracownik zatrudniony na stanowisku magazyniera.</w:t>
      </w:r>
    </w:p>
    <w:p w:rsidR="00C319D4" w:rsidRDefault="00C319D4" w:rsidP="00C319D4">
      <w:pPr>
        <w:spacing w:after="0" w:line="360" w:lineRule="auto"/>
        <w:ind w:left="360"/>
        <w:jc w:val="both"/>
        <w:rPr>
          <w:rFonts w:ascii="Arial" w:hAnsi="Arial" w:cs="Arial"/>
          <w:sz w:val="24"/>
          <w:szCs w:val="24"/>
        </w:rPr>
      </w:pPr>
      <w:r>
        <w:rPr>
          <w:rFonts w:ascii="Arial" w:hAnsi="Arial" w:cs="Arial"/>
          <w:sz w:val="24"/>
          <w:szCs w:val="24"/>
        </w:rPr>
        <w:t>§ 6. 1. Do obowiązków magazyniera należy:</w:t>
      </w:r>
    </w:p>
    <w:p w:rsidR="00C319D4" w:rsidRDefault="00C319D4" w:rsidP="0066689F">
      <w:pPr>
        <w:pStyle w:val="Akapitzlist"/>
        <w:numPr>
          <w:ilvl w:val="0"/>
          <w:numId w:val="296"/>
        </w:numPr>
        <w:spacing w:after="0" w:line="360" w:lineRule="auto"/>
        <w:jc w:val="both"/>
        <w:rPr>
          <w:rFonts w:ascii="Arial" w:hAnsi="Arial" w:cs="Arial"/>
          <w:sz w:val="24"/>
          <w:szCs w:val="24"/>
        </w:rPr>
      </w:pPr>
      <w:r w:rsidRPr="00C729CC">
        <w:rPr>
          <w:rFonts w:ascii="Arial" w:hAnsi="Arial" w:cs="Arial"/>
          <w:sz w:val="24"/>
          <w:szCs w:val="24"/>
        </w:rPr>
        <w:t xml:space="preserve">przyjmowanie i wydawanie materiałów i towarów, </w:t>
      </w:r>
    </w:p>
    <w:p w:rsidR="00C319D4" w:rsidRDefault="00C319D4" w:rsidP="0066689F">
      <w:pPr>
        <w:pStyle w:val="Akapitzlist"/>
        <w:numPr>
          <w:ilvl w:val="0"/>
          <w:numId w:val="296"/>
        </w:numPr>
        <w:spacing w:after="0" w:line="360" w:lineRule="auto"/>
        <w:jc w:val="both"/>
        <w:rPr>
          <w:rFonts w:ascii="Arial" w:hAnsi="Arial" w:cs="Arial"/>
          <w:sz w:val="24"/>
          <w:szCs w:val="24"/>
        </w:rPr>
      </w:pPr>
      <w:r w:rsidRPr="00C729CC">
        <w:rPr>
          <w:rFonts w:ascii="Arial" w:hAnsi="Arial" w:cs="Arial"/>
          <w:sz w:val="24"/>
          <w:szCs w:val="24"/>
        </w:rPr>
        <w:t xml:space="preserve">kontrola ilościowa i jakościowa stanów zapasów, </w:t>
      </w:r>
    </w:p>
    <w:p w:rsidR="00C319D4" w:rsidRDefault="00C319D4" w:rsidP="0066689F">
      <w:pPr>
        <w:pStyle w:val="Akapitzlist"/>
        <w:numPr>
          <w:ilvl w:val="0"/>
          <w:numId w:val="296"/>
        </w:numPr>
        <w:spacing w:after="0" w:line="360" w:lineRule="auto"/>
        <w:jc w:val="both"/>
        <w:rPr>
          <w:rFonts w:ascii="Arial" w:hAnsi="Arial" w:cs="Arial"/>
          <w:sz w:val="24"/>
          <w:szCs w:val="24"/>
        </w:rPr>
      </w:pPr>
      <w:r w:rsidRPr="00C729CC">
        <w:rPr>
          <w:rFonts w:ascii="Arial" w:hAnsi="Arial" w:cs="Arial"/>
          <w:sz w:val="24"/>
          <w:szCs w:val="24"/>
        </w:rPr>
        <w:t>prowadzenie ewidencji składników magazynowych</w:t>
      </w:r>
      <w:r>
        <w:rPr>
          <w:rFonts w:ascii="Arial" w:hAnsi="Arial" w:cs="Arial"/>
          <w:sz w:val="24"/>
          <w:szCs w:val="24"/>
        </w:rPr>
        <w:t>.</w:t>
      </w:r>
    </w:p>
    <w:p w:rsidR="00C319D4" w:rsidRDefault="00C319D4" w:rsidP="0066689F">
      <w:pPr>
        <w:pStyle w:val="Akapitzlist"/>
        <w:numPr>
          <w:ilvl w:val="0"/>
          <w:numId w:val="297"/>
        </w:numPr>
        <w:spacing w:after="0" w:line="360" w:lineRule="auto"/>
        <w:jc w:val="both"/>
        <w:rPr>
          <w:rFonts w:ascii="Arial" w:hAnsi="Arial" w:cs="Arial"/>
          <w:sz w:val="24"/>
          <w:szCs w:val="24"/>
        </w:rPr>
      </w:pPr>
      <w:r>
        <w:rPr>
          <w:rFonts w:ascii="Arial" w:hAnsi="Arial" w:cs="Arial"/>
          <w:sz w:val="24"/>
          <w:szCs w:val="24"/>
        </w:rPr>
        <w:t xml:space="preserve">Materiały i towary w magazynie ewidencjonuje się na kartotekach magazynowych, według </w:t>
      </w:r>
      <w:r w:rsidRPr="00382276">
        <w:rPr>
          <w:rFonts w:ascii="Arial" w:hAnsi="Arial" w:cs="Arial"/>
          <w:color w:val="00B0F0"/>
          <w:sz w:val="24"/>
          <w:szCs w:val="24"/>
        </w:rPr>
        <w:t>wzoru nr 1</w:t>
      </w:r>
      <w:r>
        <w:rPr>
          <w:rFonts w:ascii="Arial" w:hAnsi="Arial" w:cs="Arial"/>
          <w:sz w:val="24"/>
          <w:szCs w:val="24"/>
        </w:rPr>
        <w:t xml:space="preserve"> do niniejszej instrukcji.</w:t>
      </w:r>
    </w:p>
    <w:p w:rsidR="00C319D4" w:rsidRDefault="00C319D4" w:rsidP="0066689F">
      <w:pPr>
        <w:pStyle w:val="Akapitzlist"/>
        <w:numPr>
          <w:ilvl w:val="0"/>
          <w:numId w:val="297"/>
        </w:numPr>
        <w:spacing w:after="0" w:line="360" w:lineRule="auto"/>
        <w:jc w:val="both"/>
        <w:rPr>
          <w:rFonts w:ascii="Arial" w:hAnsi="Arial" w:cs="Arial"/>
          <w:sz w:val="24"/>
          <w:szCs w:val="24"/>
        </w:rPr>
      </w:pPr>
      <w:r>
        <w:rPr>
          <w:rFonts w:ascii="Arial" w:hAnsi="Arial" w:cs="Arial"/>
          <w:sz w:val="24"/>
          <w:szCs w:val="24"/>
        </w:rPr>
        <w:t xml:space="preserve">Obowiązkiem magazyniera jest właściwe przechowywanie zapasów magazynowych odpowiednio pogrupowanych i oznaczonych za pomocą wywieszek magazynowych, według </w:t>
      </w:r>
      <w:r w:rsidRPr="00382276">
        <w:rPr>
          <w:rFonts w:ascii="Arial" w:hAnsi="Arial" w:cs="Arial"/>
          <w:color w:val="00B0F0"/>
          <w:sz w:val="24"/>
          <w:szCs w:val="24"/>
        </w:rPr>
        <w:t>wzoru nr 2</w:t>
      </w:r>
      <w:r>
        <w:rPr>
          <w:rFonts w:ascii="Arial" w:hAnsi="Arial" w:cs="Arial"/>
          <w:sz w:val="24"/>
          <w:szCs w:val="24"/>
        </w:rPr>
        <w:t xml:space="preserve"> do niniejszej instrukcji.</w:t>
      </w:r>
    </w:p>
    <w:p w:rsidR="00C319D4" w:rsidRDefault="00C319D4" w:rsidP="00C319D4">
      <w:pPr>
        <w:spacing w:after="0" w:line="360" w:lineRule="auto"/>
        <w:ind w:left="360"/>
        <w:jc w:val="both"/>
        <w:rPr>
          <w:rFonts w:ascii="Arial" w:hAnsi="Arial" w:cs="Arial"/>
          <w:sz w:val="24"/>
          <w:szCs w:val="24"/>
        </w:rPr>
      </w:pPr>
      <w:r>
        <w:rPr>
          <w:rFonts w:ascii="Arial" w:hAnsi="Arial" w:cs="Arial"/>
          <w:sz w:val="24"/>
          <w:szCs w:val="24"/>
        </w:rPr>
        <w:t xml:space="preserve">§ 7. 1 . Podstawą przyjęcia materiałów i towarów z zakupu stanowi faktura </w:t>
      </w:r>
      <w:r>
        <w:rPr>
          <w:rFonts w:ascii="Arial" w:hAnsi="Arial" w:cs="Arial"/>
          <w:sz w:val="24"/>
          <w:szCs w:val="24"/>
        </w:rPr>
        <w:br/>
        <w:t>lub rachunek.</w:t>
      </w:r>
    </w:p>
    <w:p w:rsidR="00C319D4" w:rsidRDefault="00C319D4" w:rsidP="0066689F">
      <w:pPr>
        <w:pStyle w:val="Akapitzlist"/>
        <w:numPr>
          <w:ilvl w:val="0"/>
          <w:numId w:val="298"/>
        </w:numPr>
        <w:spacing w:after="0" w:line="360" w:lineRule="auto"/>
        <w:jc w:val="both"/>
        <w:rPr>
          <w:rFonts w:ascii="Arial" w:hAnsi="Arial" w:cs="Arial"/>
          <w:sz w:val="24"/>
          <w:szCs w:val="24"/>
        </w:rPr>
      </w:pPr>
      <w:r>
        <w:rPr>
          <w:rFonts w:ascii="Arial" w:hAnsi="Arial" w:cs="Arial"/>
          <w:sz w:val="24"/>
          <w:szCs w:val="24"/>
        </w:rPr>
        <w:t>Podstawą przyjęcia materiałów i towarów nie pochodzących z zakupu stanowią umowy, porozumienia lub protokoły.</w:t>
      </w:r>
    </w:p>
    <w:p w:rsidR="00C319D4" w:rsidRDefault="00C319D4" w:rsidP="0066689F">
      <w:pPr>
        <w:pStyle w:val="Akapitzlist"/>
        <w:numPr>
          <w:ilvl w:val="0"/>
          <w:numId w:val="298"/>
        </w:numPr>
        <w:spacing w:after="0" w:line="360" w:lineRule="auto"/>
        <w:jc w:val="both"/>
        <w:rPr>
          <w:rFonts w:ascii="Arial" w:hAnsi="Arial" w:cs="Arial"/>
          <w:sz w:val="24"/>
          <w:szCs w:val="24"/>
        </w:rPr>
      </w:pPr>
      <w:r>
        <w:rPr>
          <w:rFonts w:ascii="Arial" w:hAnsi="Arial" w:cs="Arial"/>
          <w:sz w:val="24"/>
          <w:szCs w:val="24"/>
        </w:rPr>
        <w:t>Dowodami przychodowymi materiałów i towarów są:</w:t>
      </w:r>
    </w:p>
    <w:p w:rsidR="00C319D4" w:rsidRDefault="00C319D4" w:rsidP="0066689F">
      <w:pPr>
        <w:pStyle w:val="Akapitzlist"/>
        <w:numPr>
          <w:ilvl w:val="0"/>
          <w:numId w:val="299"/>
        </w:numPr>
        <w:spacing w:after="0" w:line="360" w:lineRule="auto"/>
        <w:jc w:val="both"/>
        <w:rPr>
          <w:rFonts w:ascii="Arial" w:hAnsi="Arial" w:cs="Arial"/>
          <w:sz w:val="24"/>
          <w:szCs w:val="24"/>
        </w:rPr>
      </w:pPr>
      <w:r>
        <w:rPr>
          <w:rFonts w:ascii="Arial" w:hAnsi="Arial" w:cs="Arial"/>
          <w:sz w:val="24"/>
          <w:szCs w:val="24"/>
        </w:rPr>
        <w:lastRenderedPageBreak/>
        <w:t xml:space="preserve">PZ – przyjęcie zewnętrzne materiałów i towarów </w:t>
      </w:r>
      <w:r w:rsidR="00A032DE">
        <w:rPr>
          <w:rFonts w:ascii="Arial" w:hAnsi="Arial" w:cs="Arial"/>
          <w:sz w:val="24"/>
          <w:szCs w:val="24"/>
        </w:rPr>
        <w:t xml:space="preserve">(według </w:t>
      </w:r>
      <w:r w:rsidRPr="00382276">
        <w:rPr>
          <w:rFonts w:ascii="Arial" w:hAnsi="Arial" w:cs="Arial"/>
          <w:color w:val="00B0F0"/>
          <w:sz w:val="24"/>
          <w:szCs w:val="24"/>
        </w:rPr>
        <w:t>wz</w:t>
      </w:r>
      <w:r w:rsidR="00A032DE">
        <w:rPr>
          <w:rFonts w:ascii="Arial" w:hAnsi="Arial" w:cs="Arial"/>
          <w:color w:val="00B0F0"/>
          <w:sz w:val="24"/>
          <w:szCs w:val="24"/>
        </w:rPr>
        <w:t>o</w:t>
      </w:r>
      <w:r w:rsidRPr="00382276">
        <w:rPr>
          <w:rFonts w:ascii="Arial" w:hAnsi="Arial" w:cs="Arial"/>
          <w:color w:val="00B0F0"/>
          <w:sz w:val="24"/>
          <w:szCs w:val="24"/>
        </w:rPr>
        <w:t>r</w:t>
      </w:r>
      <w:r w:rsidR="00A032DE">
        <w:rPr>
          <w:rFonts w:ascii="Arial" w:hAnsi="Arial" w:cs="Arial"/>
          <w:color w:val="00B0F0"/>
          <w:sz w:val="24"/>
          <w:szCs w:val="24"/>
        </w:rPr>
        <w:t>u</w:t>
      </w:r>
      <w:r w:rsidRPr="00382276">
        <w:rPr>
          <w:rFonts w:ascii="Arial" w:hAnsi="Arial" w:cs="Arial"/>
          <w:color w:val="00B0F0"/>
          <w:sz w:val="24"/>
          <w:szCs w:val="24"/>
        </w:rPr>
        <w:t xml:space="preserve"> nr 3</w:t>
      </w:r>
      <w:r>
        <w:rPr>
          <w:rFonts w:ascii="Arial" w:hAnsi="Arial" w:cs="Arial"/>
          <w:sz w:val="24"/>
          <w:szCs w:val="24"/>
        </w:rPr>
        <w:t xml:space="preserve"> </w:t>
      </w:r>
      <w:r>
        <w:rPr>
          <w:rFonts w:ascii="Arial" w:hAnsi="Arial" w:cs="Arial"/>
          <w:sz w:val="24"/>
          <w:szCs w:val="24"/>
        </w:rPr>
        <w:br/>
        <w:t>do niniejszej instrukcji),</w:t>
      </w:r>
    </w:p>
    <w:p w:rsidR="00C319D4" w:rsidRDefault="00C319D4" w:rsidP="0066689F">
      <w:pPr>
        <w:pStyle w:val="Akapitzlist"/>
        <w:numPr>
          <w:ilvl w:val="0"/>
          <w:numId w:val="299"/>
        </w:numPr>
        <w:spacing w:after="0" w:line="360" w:lineRule="auto"/>
        <w:ind w:left="1418" w:hanging="284"/>
        <w:jc w:val="both"/>
        <w:rPr>
          <w:rFonts w:ascii="Arial" w:hAnsi="Arial" w:cs="Arial"/>
          <w:sz w:val="24"/>
          <w:szCs w:val="24"/>
        </w:rPr>
      </w:pPr>
      <w:r>
        <w:rPr>
          <w:rFonts w:ascii="Arial" w:hAnsi="Arial" w:cs="Arial"/>
          <w:sz w:val="24"/>
          <w:szCs w:val="24"/>
        </w:rPr>
        <w:t>ZW – zwrot materiałów i towarów do magazynu (</w:t>
      </w:r>
      <w:r w:rsidR="00A032DE">
        <w:rPr>
          <w:rFonts w:ascii="Arial" w:hAnsi="Arial" w:cs="Arial"/>
          <w:sz w:val="24"/>
          <w:szCs w:val="24"/>
        </w:rPr>
        <w:t xml:space="preserve">według </w:t>
      </w:r>
      <w:r w:rsidRPr="00382276">
        <w:rPr>
          <w:rFonts w:ascii="Arial" w:hAnsi="Arial" w:cs="Arial"/>
          <w:color w:val="00B0F0"/>
          <w:sz w:val="24"/>
          <w:szCs w:val="24"/>
        </w:rPr>
        <w:t>wz</w:t>
      </w:r>
      <w:r w:rsidR="00A032DE">
        <w:rPr>
          <w:rFonts w:ascii="Arial" w:hAnsi="Arial" w:cs="Arial"/>
          <w:color w:val="00B0F0"/>
          <w:sz w:val="24"/>
          <w:szCs w:val="24"/>
        </w:rPr>
        <w:t>o</w:t>
      </w:r>
      <w:r w:rsidRPr="00382276">
        <w:rPr>
          <w:rFonts w:ascii="Arial" w:hAnsi="Arial" w:cs="Arial"/>
          <w:color w:val="00B0F0"/>
          <w:sz w:val="24"/>
          <w:szCs w:val="24"/>
        </w:rPr>
        <w:t>r</w:t>
      </w:r>
      <w:r w:rsidR="00A032DE">
        <w:rPr>
          <w:rFonts w:ascii="Arial" w:hAnsi="Arial" w:cs="Arial"/>
          <w:color w:val="00B0F0"/>
          <w:sz w:val="24"/>
          <w:szCs w:val="24"/>
        </w:rPr>
        <w:t>u</w:t>
      </w:r>
      <w:r w:rsidRPr="00382276">
        <w:rPr>
          <w:rFonts w:ascii="Arial" w:hAnsi="Arial" w:cs="Arial"/>
          <w:color w:val="00B0F0"/>
          <w:sz w:val="24"/>
          <w:szCs w:val="24"/>
        </w:rPr>
        <w:t xml:space="preserve"> nr 4</w:t>
      </w:r>
      <w:r>
        <w:rPr>
          <w:rFonts w:ascii="Arial" w:hAnsi="Arial" w:cs="Arial"/>
          <w:sz w:val="24"/>
          <w:szCs w:val="24"/>
        </w:rPr>
        <w:t xml:space="preserve"> </w:t>
      </w:r>
      <w:r w:rsidR="00A032DE">
        <w:rPr>
          <w:rFonts w:ascii="Arial" w:hAnsi="Arial" w:cs="Arial"/>
          <w:sz w:val="24"/>
          <w:szCs w:val="24"/>
        </w:rPr>
        <w:br/>
      </w:r>
      <w:r>
        <w:rPr>
          <w:rFonts w:ascii="Arial" w:hAnsi="Arial" w:cs="Arial"/>
          <w:sz w:val="24"/>
          <w:szCs w:val="24"/>
        </w:rPr>
        <w:t>do niniejszej instrukcji).</w:t>
      </w:r>
    </w:p>
    <w:p w:rsidR="00C319D4" w:rsidRDefault="00C319D4" w:rsidP="00C319D4">
      <w:pPr>
        <w:spacing w:after="0" w:line="360" w:lineRule="auto"/>
        <w:ind w:left="284"/>
        <w:jc w:val="both"/>
        <w:rPr>
          <w:rFonts w:ascii="Arial" w:hAnsi="Arial" w:cs="Arial"/>
          <w:sz w:val="24"/>
          <w:szCs w:val="24"/>
        </w:rPr>
      </w:pPr>
      <w:r>
        <w:rPr>
          <w:rFonts w:ascii="Arial" w:hAnsi="Arial" w:cs="Arial"/>
          <w:sz w:val="24"/>
          <w:szCs w:val="24"/>
        </w:rPr>
        <w:t xml:space="preserve">Dokumenty PZ i WZ wystawia osoba nadzorująca magazyn. </w:t>
      </w:r>
    </w:p>
    <w:p w:rsidR="00C319D4" w:rsidRDefault="00C319D4" w:rsidP="00C319D4">
      <w:pPr>
        <w:spacing w:after="0" w:line="360" w:lineRule="auto"/>
        <w:ind w:left="284"/>
        <w:jc w:val="both"/>
        <w:rPr>
          <w:rFonts w:ascii="Arial" w:hAnsi="Arial" w:cs="Arial"/>
          <w:sz w:val="24"/>
          <w:szCs w:val="24"/>
        </w:rPr>
      </w:pPr>
      <w:r>
        <w:rPr>
          <w:rFonts w:ascii="Arial" w:hAnsi="Arial" w:cs="Arial"/>
          <w:sz w:val="24"/>
          <w:szCs w:val="24"/>
        </w:rPr>
        <w:t xml:space="preserve">Dokument PZ należy wystawić w czterech egzemplarzach, z tego jeden pozostaje w aktach wystawiającego, drugi otrzymuje magazynier, trzeci </w:t>
      </w:r>
      <w:r>
        <w:rPr>
          <w:rFonts w:ascii="Arial" w:hAnsi="Arial" w:cs="Arial"/>
          <w:sz w:val="24"/>
          <w:szCs w:val="24"/>
        </w:rPr>
        <w:br/>
        <w:t>wraz z fakturą przekazuje się do księgowości budżetowej, czwarty do ewidencji stanów zapasów.</w:t>
      </w:r>
    </w:p>
    <w:p w:rsidR="00C319D4" w:rsidRDefault="00C319D4" w:rsidP="00C319D4">
      <w:pPr>
        <w:spacing w:after="0" w:line="360" w:lineRule="auto"/>
        <w:ind w:left="284"/>
        <w:jc w:val="both"/>
        <w:rPr>
          <w:rFonts w:ascii="Arial" w:hAnsi="Arial" w:cs="Arial"/>
          <w:sz w:val="24"/>
          <w:szCs w:val="24"/>
        </w:rPr>
      </w:pPr>
      <w:r>
        <w:rPr>
          <w:rFonts w:ascii="Arial" w:hAnsi="Arial" w:cs="Arial"/>
          <w:sz w:val="24"/>
          <w:szCs w:val="24"/>
        </w:rPr>
        <w:t>Dokument ZW należy wystawić w trzech egzemplarzach, z czego jeden pozostaje w aktach wystawiającego, drugi otrzymuje magazynier, a trzeci przekazuje się do ewidencji stanów zapasów.</w:t>
      </w:r>
    </w:p>
    <w:p w:rsidR="00C319D4" w:rsidRDefault="00C319D4" w:rsidP="00C319D4">
      <w:pPr>
        <w:spacing w:after="0" w:line="360" w:lineRule="auto"/>
        <w:ind w:left="284"/>
        <w:jc w:val="both"/>
        <w:rPr>
          <w:rFonts w:ascii="Arial" w:hAnsi="Arial" w:cs="Arial"/>
          <w:sz w:val="24"/>
          <w:szCs w:val="24"/>
        </w:rPr>
      </w:pPr>
      <w:r>
        <w:rPr>
          <w:rFonts w:ascii="Arial" w:hAnsi="Arial" w:cs="Arial"/>
          <w:sz w:val="24"/>
          <w:szCs w:val="24"/>
        </w:rPr>
        <w:t>§ 8. 1. Dowodami rozchodowymi materiałów i towarów są:</w:t>
      </w:r>
    </w:p>
    <w:p w:rsidR="00C319D4" w:rsidRDefault="00C319D4" w:rsidP="0066689F">
      <w:pPr>
        <w:pStyle w:val="Akapitzlist"/>
        <w:numPr>
          <w:ilvl w:val="0"/>
          <w:numId w:val="300"/>
        </w:numPr>
        <w:spacing w:after="0" w:line="360" w:lineRule="auto"/>
        <w:jc w:val="both"/>
        <w:rPr>
          <w:rFonts w:ascii="Arial" w:hAnsi="Arial" w:cs="Arial"/>
          <w:sz w:val="24"/>
          <w:szCs w:val="24"/>
        </w:rPr>
      </w:pPr>
      <w:r>
        <w:rPr>
          <w:rFonts w:ascii="Arial" w:hAnsi="Arial" w:cs="Arial"/>
          <w:sz w:val="24"/>
          <w:szCs w:val="24"/>
        </w:rPr>
        <w:t>RW – pobranie wewnętrzne materiałów i towarów (</w:t>
      </w:r>
      <w:r w:rsidR="00A032DE">
        <w:rPr>
          <w:rFonts w:ascii="Arial" w:hAnsi="Arial" w:cs="Arial"/>
          <w:sz w:val="24"/>
          <w:szCs w:val="24"/>
        </w:rPr>
        <w:t xml:space="preserve">zgodne ze </w:t>
      </w:r>
      <w:r w:rsidRPr="00382276">
        <w:rPr>
          <w:rFonts w:ascii="Arial" w:hAnsi="Arial" w:cs="Arial"/>
          <w:color w:val="00B0F0"/>
          <w:sz w:val="24"/>
          <w:szCs w:val="24"/>
        </w:rPr>
        <w:t>wz</w:t>
      </w:r>
      <w:r w:rsidR="00A032DE">
        <w:rPr>
          <w:rFonts w:ascii="Arial" w:hAnsi="Arial" w:cs="Arial"/>
          <w:color w:val="00B0F0"/>
          <w:sz w:val="24"/>
          <w:szCs w:val="24"/>
        </w:rPr>
        <w:t>o</w:t>
      </w:r>
      <w:r w:rsidRPr="00382276">
        <w:rPr>
          <w:rFonts w:ascii="Arial" w:hAnsi="Arial" w:cs="Arial"/>
          <w:color w:val="00B0F0"/>
          <w:sz w:val="24"/>
          <w:szCs w:val="24"/>
        </w:rPr>
        <w:t>r</w:t>
      </w:r>
      <w:r w:rsidR="00A032DE">
        <w:rPr>
          <w:rFonts w:ascii="Arial" w:hAnsi="Arial" w:cs="Arial"/>
          <w:color w:val="00B0F0"/>
          <w:sz w:val="24"/>
          <w:szCs w:val="24"/>
        </w:rPr>
        <w:t>em</w:t>
      </w:r>
      <w:r w:rsidRPr="00382276">
        <w:rPr>
          <w:rFonts w:ascii="Arial" w:hAnsi="Arial" w:cs="Arial"/>
          <w:color w:val="00B0F0"/>
          <w:sz w:val="24"/>
          <w:szCs w:val="24"/>
        </w:rPr>
        <w:t xml:space="preserve"> nr 5</w:t>
      </w:r>
      <w:r>
        <w:rPr>
          <w:rFonts w:ascii="Arial" w:hAnsi="Arial" w:cs="Arial"/>
          <w:sz w:val="24"/>
          <w:szCs w:val="24"/>
        </w:rPr>
        <w:t xml:space="preserve"> do niniejszej instrukcji),</w:t>
      </w:r>
    </w:p>
    <w:p w:rsidR="00C319D4" w:rsidRPr="00A032DE" w:rsidRDefault="00C319D4" w:rsidP="00A032DE">
      <w:pPr>
        <w:pStyle w:val="Akapitzlist"/>
        <w:numPr>
          <w:ilvl w:val="0"/>
          <w:numId w:val="300"/>
        </w:numPr>
        <w:spacing w:after="0" w:line="360" w:lineRule="auto"/>
        <w:jc w:val="both"/>
        <w:rPr>
          <w:rFonts w:ascii="Arial" w:hAnsi="Arial" w:cs="Arial"/>
          <w:sz w:val="24"/>
          <w:szCs w:val="24"/>
        </w:rPr>
      </w:pPr>
      <w:r>
        <w:rPr>
          <w:rFonts w:ascii="Arial" w:hAnsi="Arial" w:cs="Arial"/>
          <w:sz w:val="24"/>
          <w:szCs w:val="24"/>
        </w:rPr>
        <w:t>WZ – wydanie zewnętrzne materiałów i towarów (</w:t>
      </w:r>
      <w:r w:rsidR="00A032DE">
        <w:rPr>
          <w:rFonts w:ascii="Arial" w:hAnsi="Arial" w:cs="Arial"/>
          <w:sz w:val="24"/>
          <w:szCs w:val="24"/>
        </w:rPr>
        <w:t xml:space="preserve">zgodne ze </w:t>
      </w:r>
      <w:r w:rsidRPr="00382276">
        <w:rPr>
          <w:rFonts w:ascii="Arial" w:hAnsi="Arial" w:cs="Arial"/>
          <w:color w:val="00B0F0"/>
          <w:sz w:val="24"/>
          <w:szCs w:val="24"/>
        </w:rPr>
        <w:t>wz</w:t>
      </w:r>
      <w:r w:rsidR="00A032DE">
        <w:rPr>
          <w:rFonts w:ascii="Arial" w:hAnsi="Arial" w:cs="Arial"/>
          <w:color w:val="00B0F0"/>
          <w:sz w:val="24"/>
          <w:szCs w:val="24"/>
        </w:rPr>
        <w:t>o</w:t>
      </w:r>
      <w:r w:rsidRPr="00382276">
        <w:rPr>
          <w:rFonts w:ascii="Arial" w:hAnsi="Arial" w:cs="Arial"/>
          <w:color w:val="00B0F0"/>
          <w:sz w:val="24"/>
          <w:szCs w:val="24"/>
        </w:rPr>
        <w:t>r</w:t>
      </w:r>
      <w:r w:rsidR="00A032DE">
        <w:rPr>
          <w:rFonts w:ascii="Arial" w:hAnsi="Arial" w:cs="Arial"/>
          <w:color w:val="00B0F0"/>
          <w:sz w:val="24"/>
          <w:szCs w:val="24"/>
        </w:rPr>
        <w:t>em</w:t>
      </w:r>
      <w:r w:rsidRPr="00382276">
        <w:rPr>
          <w:rFonts w:ascii="Arial" w:hAnsi="Arial" w:cs="Arial"/>
          <w:color w:val="00B0F0"/>
          <w:sz w:val="24"/>
          <w:szCs w:val="24"/>
        </w:rPr>
        <w:t xml:space="preserve"> nr 6</w:t>
      </w:r>
      <w:r>
        <w:rPr>
          <w:rFonts w:ascii="Arial" w:hAnsi="Arial" w:cs="Arial"/>
          <w:sz w:val="24"/>
          <w:szCs w:val="24"/>
        </w:rPr>
        <w:t xml:space="preserve"> </w:t>
      </w:r>
      <w:r w:rsidR="00A032DE">
        <w:rPr>
          <w:rFonts w:ascii="Arial" w:hAnsi="Arial" w:cs="Arial"/>
          <w:sz w:val="24"/>
          <w:szCs w:val="24"/>
        </w:rPr>
        <w:br/>
      </w:r>
      <w:r w:rsidRPr="00A032DE">
        <w:rPr>
          <w:rFonts w:ascii="Arial" w:hAnsi="Arial" w:cs="Arial"/>
          <w:sz w:val="24"/>
          <w:szCs w:val="24"/>
        </w:rPr>
        <w:t>do niniejszej instrukcji).</w:t>
      </w:r>
    </w:p>
    <w:p w:rsidR="00C319D4" w:rsidRDefault="00C319D4" w:rsidP="0066689F">
      <w:pPr>
        <w:pStyle w:val="Akapitzlist"/>
        <w:numPr>
          <w:ilvl w:val="0"/>
          <w:numId w:val="301"/>
        </w:numPr>
        <w:spacing w:after="0" w:line="360" w:lineRule="auto"/>
        <w:jc w:val="both"/>
        <w:rPr>
          <w:rFonts w:ascii="Arial" w:hAnsi="Arial" w:cs="Arial"/>
          <w:sz w:val="24"/>
          <w:szCs w:val="24"/>
        </w:rPr>
      </w:pPr>
      <w:r>
        <w:rPr>
          <w:rFonts w:ascii="Arial" w:hAnsi="Arial" w:cs="Arial"/>
          <w:sz w:val="24"/>
          <w:szCs w:val="24"/>
        </w:rPr>
        <w:t>Rozchodowy dowód magazynowy powinien być:</w:t>
      </w:r>
    </w:p>
    <w:p w:rsidR="00C319D4" w:rsidRDefault="00C319D4" w:rsidP="0066689F">
      <w:pPr>
        <w:pStyle w:val="Akapitzlist"/>
        <w:numPr>
          <w:ilvl w:val="0"/>
          <w:numId w:val="302"/>
        </w:numPr>
        <w:spacing w:after="0" w:line="360" w:lineRule="auto"/>
        <w:jc w:val="both"/>
        <w:rPr>
          <w:rFonts w:ascii="Arial" w:hAnsi="Arial" w:cs="Arial"/>
          <w:sz w:val="24"/>
          <w:szCs w:val="24"/>
        </w:rPr>
      </w:pPr>
      <w:r>
        <w:rPr>
          <w:rFonts w:ascii="Arial" w:hAnsi="Arial" w:cs="Arial"/>
          <w:sz w:val="24"/>
          <w:szCs w:val="24"/>
        </w:rPr>
        <w:t>Wystawiony przez osobę upoważnioną,</w:t>
      </w:r>
    </w:p>
    <w:p w:rsidR="00C319D4" w:rsidRDefault="00C319D4" w:rsidP="0066689F">
      <w:pPr>
        <w:pStyle w:val="Akapitzlist"/>
        <w:numPr>
          <w:ilvl w:val="0"/>
          <w:numId w:val="302"/>
        </w:numPr>
        <w:spacing w:after="0" w:line="360" w:lineRule="auto"/>
        <w:jc w:val="both"/>
        <w:rPr>
          <w:rFonts w:ascii="Arial" w:hAnsi="Arial" w:cs="Arial"/>
          <w:sz w:val="24"/>
          <w:szCs w:val="24"/>
        </w:rPr>
      </w:pPr>
      <w:r>
        <w:rPr>
          <w:rFonts w:ascii="Arial" w:hAnsi="Arial" w:cs="Arial"/>
          <w:sz w:val="24"/>
          <w:szCs w:val="24"/>
        </w:rPr>
        <w:t>Podpisany przez magazyniera na dowód wydania,</w:t>
      </w:r>
    </w:p>
    <w:p w:rsidR="00C319D4" w:rsidRDefault="00C319D4" w:rsidP="0066689F">
      <w:pPr>
        <w:pStyle w:val="Akapitzlist"/>
        <w:numPr>
          <w:ilvl w:val="0"/>
          <w:numId w:val="302"/>
        </w:numPr>
        <w:spacing w:after="0" w:line="360" w:lineRule="auto"/>
        <w:jc w:val="both"/>
        <w:rPr>
          <w:rFonts w:ascii="Arial" w:hAnsi="Arial" w:cs="Arial"/>
          <w:sz w:val="24"/>
          <w:szCs w:val="24"/>
        </w:rPr>
      </w:pPr>
      <w:r>
        <w:rPr>
          <w:rFonts w:ascii="Arial" w:hAnsi="Arial" w:cs="Arial"/>
          <w:sz w:val="24"/>
          <w:szCs w:val="24"/>
        </w:rPr>
        <w:t>Podpisany przez osobę pobierającą na dowód pobrania,</w:t>
      </w:r>
    </w:p>
    <w:p w:rsidR="00C319D4" w:rsidRDefault="00C319D4" w:rsidP="0066689F">
      <w:pPr>
        <w:pStyle w:val="Akapitzlist"/>
        <w:numPr>
          <w:ilvl w:val="0"/>
          <w:numId w:val="302"/>
        </w:numPr>
        <w:spacing w:after="0" w:line="360" w:lineRule="auto"/>
        <w:jc w:val="both"/>
        <w:rPr>
          <w:rFonts w:ascii="Arial" w:hAnsi="Arial" w:cs="Arial"/>
          <w:sz w:val="24"/>
          <w:szCs w:val="24"/>
        </w:rPr>
      </w:pPr>
      <w:r>
        <w:rPr>
          <w:rFonts w:ascii="Arial" w:hAnsi="Arial" w:cs="Arial"/>
          <w:sz w:val="24"/>
          <w:szCs w:val="24"/>
        </w:rPr>
        <w:t>Zaakceptowany przez osobę nadzorującą magazyn.</w:t>
      </w:r>
    </w:p>
    <w:p w:rsidR="00C319D4" w:rsidRPr="00CC0F69" w:rsidRDefault="00C319D4" w:rsidP="00C319D4">
      <w:pPr>
        <w:spacing w:after="0" w:line="360" w:lineRule="auto"/>
        <w:ind w:left="284"/>
        <w:jc w:val="both"/>
        <w:rPr>
          <w:rFonts w:ascii="Arial" w:hAnsi="Arial" w:cs="Arial"/>
          <w:sz w:val="24"/>
          <w:szCs w:val="24"/>
        </w:rPr>
      </w:pPr>
      <w:r>
        <w:rPr>
          <w:rFonts w:ascii="Arial" w:hAnsi="Arial" w:cs="Arial"/>
          <w:sz w:val="24"/>
          <w:szCs w:val="24"/>
        </w:rPr>
        <w:t xml:space="preserve">Dokumenty RW i WZ należy wystawiać co najmniej w czterech egzemplarzach, </w:t>
      </w:r>
      <w:r>
        <w:rPr>
          <w:rFonts w:ascii="Arial" w:hAnsi="Arial" w:cs="Arial"/>
          <w:sz w:val="24"/>
          <w:szCs w:val="24"/>
        </w:rPr>
        <w:br/>
        <w:t xml:space="preserve">z czego jeden pozostaje w aktach wystawiającego, drugi dla osoby pobierającej materiały i towary, trzeci dla magazyniera, czwarty powinien być przekazany </w:t>
      </w:r>
      <w:r>
        <w:rPr>
          <w:rFonts w:ascii="Arial" w:hAnsi="Arial" w:cs="Arial"/>
          <w:sz w:val="24"/>
          <w:szCs w:val="24"/>
        </w:rPr>
        <w:br/>
        <w:t>do ewidencji stanów zapasów w księgowości.</w:t>
      </w:r>
    </w:p>
    <w:p w:rsidR="00C319D4" w:rsidRDefault="00C319D4" w:rsidP="00C319D4">
      <w:pPr>
        <w:spacing w:after="0" w:line="360" w:lineRule="auto"/>
        <w:jc w:val="both"/>
        <w:rPr>
          <w:rFonts w:ascii="Arial" w:hAnsi="Arial" w:cs="Arial"/>
          <w:sz w:val="24"/>
          <w:szCs w:val="24"/>
        </w:rPr>
      </w:pPr>
      <w:r>
        <w:rPr>
          <w:rFonts w:ascii="Arial" w:hAnsi="Arial" w:cs="Arial"/>
          <w:sz w:val="24"/>
          <w:szCs w:val="24"/>
        </w:rPr>
        <w:t>§ 9. 1. Ewidencja materiałów i towarów obejmuje :</w:t>
      </w:r>
    </w:p>
    <w:p w:rsidR="00C319D4" w:rsidRDefault="00C319D4" w:rsidP="0066689F">
      <w:pPr>
        <w:pStyle w:val="Akapitzlist"/>
        <w:numPr>
          <w:ilvl w:val="0"/>
          <w:numId w:val="303"/>
        </w:numPr>
        <w:spacing w:after="0" w:line="360" w:lineRule="auto"/>
        <w:jc w:val="both"/>
        <w:rPr>
          <w:rFonts w:ascii="Arial" w:hAnsi="Arial" w:cs="Arial"/>
          <w:sz w:val="24"/>
          <w:szCs w:val="24"/>
        </w:rPr>
      </w:pPr>
      <w:r>
        <w:rPr>
          <w:rFonts w:ascii="Arial" w:hAnsi="Arial" w:cs="Arial"/>
          <w:sz w:val="24"/>
          <w:szCs w:val="24"/>
        </w:rPr>
        <w:t>Ewidencję ilościową,</w:t>
      </w:r>
    </w:p>
    <w:p w:rsidR="00C319D4" w:rsidRDefault="00C319D4" w:rsidP="0066689F">
      <w:pPr>
        <w:pStyle w:val="Akapitzlist"/>
        <w:numPr>
          <w:ilvl w:val="0"/>
          <w:numId w:val="303"/>
        </w:numPr>
        <w:spacing w:after="0" w:line="360" w:lineRule="auto"/>
        <w:jc w:val="both"/>
        <w:rPr>
          <w:rFonts w:ascii="Arial" w:hAnsi="Arial" w:cs="Arial"/>
          <w:sz w:val="24"/>
          <w:szCs w:val="24"/>
        </w:rPr>
      </w:pPr>
      <w:r>
        <w:rPr>
          <w:rFonts w:ascii="Arial" w:hAnsi="Arial" w:cs="Arial"/>
          <w:sz w:val="24"/>
          <w:szCs w:val="24"/>
        </w:rPr>
        <w:t>Ewidencję ilościowo-wartościową.</w:t>
      </w:r>
    </w:p>
    <w:p w:rsidR="00C319D4" w:rsidRDefault="00C319D4" w:rsidP="00C319D4">
      <w:pPr>
        <w:spacing w:after="0" w:line="360" w:lineRule="auto"/>
        <w:jc w:val="both"/>
        <w:rPr>
          <w:rFonts w:ascii="Arial" w:hAnsi="Arial" w:cs="Arial"/>
          <w:sz w:val="24"/>
          <w:szCs w:val="24"/>
        </w:rPr>
      </w:pPr>
      <w:r>
        <w:rPr>
          <w:rFonts w:ascii="Arial" w:hAnsi="Arial" w:cs="Arial"/>
          <w:sz w:val="24"/>
          <w:szCs w:val="24"/>
        </w:rPr>
        <w:t xml:space="preserve">§ 10. 1. Prowadzenie ewidencji towarów i materiałów w magazynie odbywa się </w:t>
      </w:r>
      <w:r>
        <w:rPr>
          <w:rFonts w:ascii="Arial" w:hAnsi="Arial" w:cs="Arial"/>
          <w:sz w:val="24"/>
          <w:szCs w:val="24"/>
        </w:rPr>
        <w:br/>
        <w:t>na kartach ilościowych i należy do obowiązków magazyniera.</w:t>
      </w:r>
    </w:p>
    <w:p w:rsidR="00C319D4" w:rsidRDefault="00C319D4" w:rsidP="0066689F">
      <w:pPr>
        <w:pStyle w:val="Akapitzlist"/>
        <w:numPr>
          <w:ilvl w:val="0"/>
          <w:numId w:val="304"/>
        </w:numPr>
        <w:spacing w:after="0" w:line="360" w:lineRule="auto"/>
        <w:jc w:val="both"/>
        <w:rPr>
          <w:rFonts w:ascii="Arial" w:hAnsi="Arial" w:cs="Arial"/>
          <w:sz w:val="24"/>
          <w:szCs w:val="24"/>
        </w:rPr>
      </w:pPr>
      <w:r>
        <w:rPr>
          <w:rFonts w:ascii="Arial" w:hAnsi="Arial" w:cs="Arial"/>
          <w:sz w:val="24"/>
          <w:szCs w:val="24"/>
        </w:rPr>
        <w:t xml:space="preserve">Karty ilościowe prowadzi się odrębnie dla każdego asortymentu materiałów </w:t>
      </w:r>
      <w:r>
        <w:rPr>
          <w:rFonts w:ascii="Arial" w:hAnsi="Arial" w:cs="Arial"/>
          <w:sz w:val="24"/>
          <w:szCs w:val="24"/>
        </w:rPr>
        <w:br/>
        <w:t>i towarów.</w:t>
      </w:r>
    </w:p>
    <w:p w:rsidR="00C319D4" w:rsidRDefault="00C319D4" w:rsidP="0066689F">
      <w:pPr>
        <w:pStyle w:val="Akapitzlist"/>
        <w:numPr>
          <w:ilvl w:val="0"/>
          <w:numId w:val="304"/>
        </w:numPr>
        <w:spacing w:after="0" w:line="360" w:lineRule="auto"/>
        <w:jc w:val="both"/>
        <w:rPr>
          <w:rFonts w:ascii="Arial" w:hAnsi="Arial" w:cs="Arial"/>
          <w:sz w:val="24"/>
          <w:szCs w:val="24"/>
        </w:rPr>
      </w:pPr>
      <w:r>
        <w:rPr>
          <w:rFonts w:ascii="Arial" w:hAnsi="Arial" w:cs="Arial"/>
          <w:sz w:val="24"/>
          <w:szCs w:val="24"/>
        </w:rPr>
        <w:lastRenderedPageBreak/>
        <w:t xml:space="preserve">Zmiany ewidencyjne w zakresie przychodów i rozchodów materiałów </w:t>
      </w:r>
      <w:r>
        <w:rPr>
          <w:rFonts w:ascii="Arial" w:hAnsi="Arial" w:cs="Arial"/>
          <w:sz w:val="24"/>
          <w:szCs w:val="24"/>
        </w:rPr>
        <w:br/>
        <w:t xml:space="preserve">i towarów na kartotekach ilościowych dokonywać należy na bieżąco </w:t>
      </w:r>
      <w:r>
        <w:rPr>
          <w:rFonts w:ascii="Arial" w:hAnsi="Arial" w:cs="Arial"/>
          <w:sz w:val="24"/>
          <w:szCs w:val="24"/>
        </w:rPr>
        <w:br/>
        <w:t>na podstawie przychodowych i rozchodowych dowodów magazynowych.</w:t>
      </w:r>
    </w:p>
    <w:p w:rsidR="00C319D4" w:rsidRDefault="00C319D4" w:rsidP="00C319D4">
      <w:pPr>
        <w:spacing w:after="0" w:line="360" w:lineRule="auto"/>
        <w:ind w:left="360"/>
        <w:jc w:val="both"/>
        <w:rPr>
          <w:rFonts w:ascii="Arial" w:hAnsi="Arial" w:cs="Arial"/>
          <w:sz w:val="24"/>
          <w:szCs w:val="24"/>
        </w:rPr>
      </w:pPr>
      <w:r>
        <w:rPr>
          <w:rFonts w:ascii="Arial" w:hAnsi="Arial" w:cs="Arial"/>
          <w:sz w:val="24"/>
          <w:szCs w:val="24"/>
        </w:rPr>
        <w:t>§ 11 . 1. Prowadzenie ewidencji towarów i materiałów w księgowości.</w:t>
      </w:r>
    </w:p>
    <w:p w:rsidR="00C319D4" w:rsidRDefault="00C319D4" w:rsidP="0066689F">
      <w:pPr>
        <w:pStyle w:val="Akapitzlist"/>
        <w:numPr>
          <w:ilvl w:val="0"/>
          <w:numId w:val="305"/>
        </w:numPr>
        <w:spacing w:after="0" w:line="360" w:lineRule="auto"/>
        <w:jc w:val="both"/>
        <w:rPr>
          <w:rFonts w:ascii="Arial" w:hAnsi="Arial" w:cs="Arial"/>
          <w:sz w:val="24"/>
          <w:szCs w:val="24"/>
        </w:rPr>
      </w:pPr>
      <w:r w:rsidRPr="000F73A8">
        <w:rPr>
          <w:rFonts w:ascii="Arial" w:hAnsi="Arial" w:cs="Arial"/>
          <w:sz w:val="24"/>
          <w:szCs w:val="24"/>
        </w:rPr>
        <w:t>Szczegółową ewidencję materiałów i towarów na kontach w ujęciu ilościowym lub ilościowo-wartościowym według poszczególnych asortymentów prowadzi księgowości .</w:t>
      </w:r>
    </w:p>
    <w:p w:rsidR="00C319D4" w:rsidRPr="00F10DA8" w:rsidRDefault="00C319D4" w:rsidP="0066689F">
      <w:pPr>
        <w:pStyle w:val="Akapitzlist"/>
        <w:numPr>
          <w:ilvl w:val="0"/>
          <w:numId w:val="305"/>
        </w:numPr>
        <w:spacing w:after="0" w:line="360" w:lineRule="auto"/>
        <w:jc w:val="both"/>
        <w:rPr>
          <w:rFonts w:ascii="Arial" w:hAnsi="Arial" w:cs="Arial"/>
          <w:sz w:val="24"/>
          <w:szCs w:val="24"/>
        </w:rPr>
      </w:pPr>
      <w:r>
        <w:rPr>
          <w:rFonts w:ascii="Arial" w:hAnsi="Arial" w:cs="Arial"/>
          <w:sz w:val="24"/>
          <w:szCs w:val="24"/>
        </w:rPr>
        <w:t xml:space="preserve">Stany księgowe winny być zgodne ze stanem materiałów i towarów </w:t>
      </w:r>
      <w:r>
        <w:rPr>
          <w:rFonts w:ascii="Arial" w:hAnsi="Arial" w:cs="Arial"/>
          <w:sz w:val="24"/>
          <w:szCs w:val="24"/>
        </w:rPr>
        <w:br/>
      </w:r>
      <w:r w:rsidRPr="00F10DA8">
        <w:rPr>
          <w:rFonts w:ascii="Arial" w:hAnsi="Arial" w:cs="Arial"/>
          <w:sz w:val="24"/>
          <w:szCs w:val="24"/>
        </w:rPr>
        <w:t>w magazynie.</w:t>
      </w:r>
    </w:p>
    <w:p w:rsidR="00C319D4" w:rsidRDefault="00C319D4" w:rsidP="0066689F">
      <w:pPr>
        <w:pStyle w:val="Akapitzlist"/>
        <w:numPr>
          <w:ilvl w:val="0"/>
          <w:numId w:val="305"/>
        </w:numPr>
        <w:spacing w:after="0" w:line="360" w:lineRule="auto"/>
        <w:jc w:val="both"/>
        <w:rPr>
          <w:rFonts w:ascii="Arial" w:hAnsi="Arial" w:cs="Arial"/>
          <w:sz w:val="24"/>
          <w:szCs w:val="24"/>
        </w:rPr>
      </w:pPr>
      <w:r>
        <w:rPr>
          <w:rFonts w:ascii="Arial" w:hAnsi="Arial" w:cs="Arial"/>
          <w:sz w:val="24"/>
          <w:szCs w:val="24"/>
        </w:rPr>
        <w:t xml:space="preserve">Zapisy w księgowości dotyczące przychodów materiałów i towarów </w:t>
      </w:r>
      <w:r>
        <w:rPr>
          <w:rFonts w:ascii="Arial" w:hAnsi="Arial" w:cs="Arial"/>
          <w:sz w:val="24"/>
          <w:szCs w:val="24"/>
        </w:rPr>
        <w:br/>
        <w:t>w zakresie zakupów dokonywane są na podstawie faktur, rachunków, protokołów i dołączonych dowodów PZ, a w zakresie zwrotów wydanych wcześniej materiałów i towarów, na podstawie przekazanego jednego egzemplarza ZW do księgowości.</w:t>
      </w:r>
    </w:p>
    <w:p w:rsidR="00C319D4" w:rsidRDefault="00C319D4" w:rsidP="0066689F">
      <w:pPr>
        <w:pStyle w:val="Akapitzlist"/>
        <w:numPr>
          <w:ilvl w:val="0"/>
          <w:numId w:val="305"/>
        </w:numPr>
        <w:spacing w:after="0" w:line="360" w:lineRule="auto"/>
        <w:jc w:val="both"/>
        <w:rPr>
          <w:rFonts w:ascii="Arial" w:hAnsi="Arial" w:cs="Arial"/>
          <w:sz w:val="24"/>
          <w:szCs w:val="24"/>
        </w:rPr>
      </w:pPr>
      <w:r>
        <w:rPr>
          <w:rFonts w:ascii="Arial" w:hAnsi="Arial" w:cs="Arial"/>
          <w:sz w:val="24"/>
          <w:szCs w:val="24"/>
        </w:rPr>
        <w:t>Zapisy dotyczące rozchodów dokonywane są na bieżąco na podstawie dokumentów rozchodowych RW i WZ, a w zakresie likwidowanych składników majątku na podstawie przekazanych do księgowości dwóch egzemplarzy LT/NT.</w:t>
      </w:r>
    </w:p>
    <w:p w:rsidR="00C319D4" w:rsidRDefault="00C319D4" w:rsidP="00C319D4">
      <w:pPr>
        <w:spacing w:after="0" w:line="360" w:lineRule="auto"/>
        <w:ind w:left="360"/>
        <w:jc w:val="both"/>
        <w:rPr>
          <w:rFonts w:ascii="Arial" w:hAnsi="Arial" w:cs="Arial"/>
          <w:sz w:val="24"/>
          <w:szCs w:val="24"/>
        </w:rPr>
      </w:pPr>
      <w:r>
        <w:rPr>
          <w:rFonts w:ascii="Arial" w:hAnsi="Arial" w:cs="Arial"/>
          <w:sz w:val="24"/>
          <w:szCs w:val="24"/>
        </w:rPr>
        <w:t>§ 12. 1. Stany ewidencji ilościowej i ilościowo-wartościowej powinny być uzgadniane okresowo podczas inwentaryzacji.</w:t>
      </w:r>
    </w:p>
    <w:p w:rsidR="00C319D4" w:rsidRDefault="00C319D4" w:rsidP="0066689F">
      <w:pPr>
        <w:pStyle w:val="Akapitzlist"/>
        <w:numPr>
          <w:ilvl w:val="0"/>
          <w:numId w:val="306"/>
        </w:numPr>
        <w:spacing w:after="0" w:line="360" w:lineRule="auto"/>
        <w:jc w:val="both"/>
        <w:rPr>
          <w:rFonts w:ascii="Arial" w:hAnsi="Arial" w:cs="Arial"/>
          <w:sz w:val="24"/>
          <w:szCs w:val="24"/>
        </w:rPr>
      </w:pPr>
      <w:r>
        <w:rPr>
          <w:rFonts w:ascii="Arial" w:hAnsi="Arial" w:cs="Arial"/>
          <w:sz w:val="24"/>
          <w:szCs w:val="24"/>
        </w:rPr>
        <w:t>Szczegółowe terminy i częstotliwość przeprowadzania inwentaryzacji określa ustawa o rachunkowości.</w:t>
      </w:r>
    </w:p>
    <w:p w:rsidR="00C319D4" w:rsidRDefault="00C319D4" w:rsidP="0066689F">
      <w:pPr>
        <w:pStyle w:val="Akapitzlist"/>
        <w:numPr>
          <w:ilvl w:val="0"/>
          <w:numId w:val="306"/>
        </w:numPr>
        <w:spacing w:after="0" w:line="360" w:lineRule="auto"/>
        <w:jc w:val="both"/>
        <w:rPr>
          <w:rFonts w:ascii="Arial" w:hAnsi="Arial" w:cs="Arial"/>
          <w:sz w:val="24"/>
          <w:szCs w:val="24"/>
        </w:rPr>
      </w:pPr>
      <w:r>
        <w:rPr>
          <w:rFonts w:ascii="Arial" w:hAnsi="Arial" w:cs="Arial"/>
          <w:sz w:val="24"/>
          <w:szCs w:val="24"/>
        </w:rPr>
        <w:t>Zasady i tryb przeprowadzania inwentaryzacji określa instrukcja w sprawie inwentaryzacji.</w:t>
      </w: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C319D4" w:rsidRDefault="00C319D4" w:rsidP="00C319D4">
      <w:pPr>
        <w:spacing w:after="0" w:line="360" w:lineRule="auto"/>
        <w:jc w:val="both"/>
        <w:rPr>
          <w:rFonts w:ascii="Arial" w:hAnsi="Arial" w:cs="Arial"/>
          <w:sz w:val="24"/>
          <w:szCs w:val="24"/>
        </w:rPr>
      </w:pPr>
    </w:p>
    <w:p w:rsidR="00F77560" w:rsidRDefault="00F77560" w:rsidP="00C319D4">
      <w:pPr>
        <w:spacing w:after="0" w:line="360" w:lineRule="auto"/>
        <w:jc w:val="both"/>
        <w:rPr>
          <w:rFonts w:ascii="Arial" w:hAnsi="Arial" w:cs="Arial"/>
          <w:sz w:val="24"/>
          <w:szCs w:val="24"/>
        </w:rPr>
      </w:pPr>
    </w:p>
    <w:p w:rsidR="00C319D4" w:rsidRPr="009E2508" w:rsidRDefault="00C319D4" w:rsidP="00C319D4">
      <w:pPr>
        <w:spacing w:after="0" w:line="360" w:lineRule="auto"/>
        <w:jc w:val="both"/>
        <w:rPr>
          <w:rFonts w:ascii="Arial" w:hAnsi="Arial" w:cs="Arial"/>
          <w:sz w:val="24"/>
          <w:szCs w:val="24"/>
        </w:rPr>
      </w:pPr>
    </w:p>
    <w:p w:rsidR="00C319D4" w:rsidRDefault="00C319D4" w:rsidP="00C319D4">
      <w:pPr>
        <w:pStyle w:val="Akapitzlist"/>
        <w:spacing w:after="0" w:line="360" w:lineRule="auto"/>
        <w:jc w:val="center"/>
        <w:rPr>
          <w:rFonts w:ascii="Arial" w:hAnsi="Arial" w:cs="Arial"/>
          <w:b/>
          <w:sz w:val="28"/>
          <w:szCs w:val="28"/>
        </w:rPr>
      </w:pPr>
    </w:p>
    <w:p w:rsidR="0029663D" w:rsidRDefault="00C319D4" w:rsidP="00C319D4">
      <w:pPr>
        <w:pStyle w:val="Akapitzlist"/>
        <w:spacing w:after="0" w:line="360" w:lineRule="auto"/>
        <w:jc w:val="right"/>
        <w:rPr>
          <w:rFonts w:ascii="Arial" w:hAnsi="Arial" w:cs="Arial"/>
          <w:sz w:val="20"/>
          <w:szCs w:val="20"/>
        </w:rPr>
      </w:pPr>
      <w:r w:rsidRPr="009E2508">
        <w:rPr>
          <w:rFonts w:ascii="Arial" w:hAnsi="Arial" w:cs="Arial"/>
          <w:sz w:val="20"/>
          <w:szCs w:val="20"/>
        </w:rPr>
        <w:lastRenderedPageBreak/>
        <w:t>Wzór nr 1</w:t>
      </w:r>
    </w:p>
    <w:p w:rsidR="00C319D4" w:rsidRDefault="0029663D" w:rsidP="00C319D4">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29663D" w:rsidRDefault="0029663D" w:rsidP="00C319D4">
      <w:pPr>
        <w:pStyle w:val="Akapitzlist"/>
        <w:spacing w:after="0" w:line="360" w:lineRule="auto"/>
        <w:jc w:val="right"/>
        <w:rPr>
          <w:rFonts w:ascii="Arial" w:hAnsi="Arial" w:cs="Arial"/>
          <w:sz w:val="20"/>
          <w:szCs w:val="20"/>
        </w:rPr>
      </w:pPr>
    </w:p>
    <w:p w:rsidR="0029663D" w:rsidRDefault="0029663D"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noProof/>
          <w:sz w:val="28"/>
          <w:szCs w:val="28"/>
          <w:lang w:eastAsia="pl-PL"/>
        </w:rPr>
        <w:drawing>
          <wp:inline distT="0" distB="0" distL="0" distR="0">
            <wp:extent cx="5669915" cy="4135910"/>
            <wp:effectExtent l="0" t="0" r="6985"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9915" cy="4135910"/>
                    </a:xfrm>
                    <a:prstGeom prst="rect">
                      <a:avLst/>
                    </a:prstGeom>
                    <a:noFill/>
                    <a:ln>
                      <a:noFill/>
                    </a:ln>
                  </pic:spPr>
                </pic:pic>
              </a:graphicData>
            </a:graphic>
          </wp:inline>
        </w:drawing>
      </w: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29663D" w:rsidRDefault="0029663D"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29663D" w:rsidRDefault="00C319D4" w:rsidP="0029663D">
      <w:pPr>
        <w:pStyle w:val="Akapitzlist"/>
        <w:spacing w:after="0" w:line="360" w:lineRule="auto"/>
        <w:jc w:val="right"/>
        <w:rPr>
          <w:rFonts w:ascii="Arial" w:hAnsi="Arial" w:cs="Arial"/>
          <w:sz w:val="20"/>
          <w:szCs w:val="20"/>
        </w:rPr>
      </w:pPr>
      <w:r w:rsidRPr="009E2508">
        <w:rPr>
          <w:rFonts w:ascii="Arial" w:hAnsi="Arial" w:cs="Arial"/>
          <w:sz w:val="20"/>
          <w:szCs w:val="20"/>
        </w:rPr>
        <w:lastRenderedPageBreak/>
        <w:t xml:space="preserve">Wzór nr </w:t>
      </w:r>
      <w:r>
        <w:rPr>
          <w:rFonts w:ascii="Arial" w:hAnsi="Arial" w:cs="Arial"/>
          <w:sz w:val="20"/>
          <w:szCs w:val="20"/>
        </w:rPr>
        <w:t>2</w:t>
      </w:r>
      <w:r w:rsidR="0029663D" w:rsidRPr="0029663D">
        <w:rPr>
          <w:rFonts w:ascii="Arial" w:hAnsi="Arial" w:cs="Arial"/>
          <w:sz w:val="20"/>
          <w:szCs w:val="20"/>
        </w:rPr>
        <w:t xml:space="preserve"> </w:t>
      </w: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C319D4" w:rsidRDefault="00C319D4" w:rsidP="00C319D4">
      <w:pPr>
        <w:pStyle w:val="Akapitzlist"/>
        <w:spacing w:after="0" w:line="360" w:lineRule="auto"/>
        <w:jc w:val="right"/>
        <w:rPr>
          <w:rFonts w:ascii="Arial" w:hAnsi="Arial" w:cs="Arial"/>
          <w:sz w:val="20"/>
          <w:szCs w:val="20"/>
        </w:rPr>
      </w:pPr>
    </w:p>
    <w:p w:rsidR="0029663D" w:rsidRDefault="0029663D"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noProof/>
          <w:sz w:val="28"/>
          <w:szCs w:val="28"/>
          <w:lang w:eastAsia="pl-PL"/>
        </w:rPr>
        <w:drawing>
          <wp:inline distT="0" distB="0" distL="0" distR="0">
            <wp:extent cx="3036499" cy="4184016"/>
            <wp:effectExtent l="0" t="0" r="0" b="698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1047" cy="4190282"/>
                    </a:xfrm>
                    <a:prstGeom prst="rect">
                      <a:avLst/>
                    </a:prstGeom>
                    <a:noFill/>
                    <a:ln>
                      <a:noFill/>
                    </a:ln>
                  </pic:spPr>
                </pic:pic>
              </a:graphicData>
            </a:graphic>
          </wp:inline>
        </w:drawing>
      </w:r>
    </w:p>
    <w:p w:rsidR="00C319D4" w:rsidRDefault="00C319D4" w:rsidP="00C319D4">
      <w:pPr>
        <w:pStyle w:val="Akapitzlist"/>
        <w:spacing w:after="0" w:line="360" w:lineRule="auto"/>
        <w:jc w:val="center"/>
        <w:rPr>
          <w:rFonts w:ascii="Arial" w:hAnsi="Arial" w:cs="Arial"/>
          <w:b/>
          <w:sz w:val="28"/>
          <w:szCs w:val="28"/>
        </w:rPr>
      </w:pPr>
    </w:p>
    <w:p w:rsidR="00E37E7E" w:rsidRDefault="00E37E7E"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29663D" w:rsidRDefault="00C319D4" w:rsidP="0029663D">
      <w:pPr>
        <w:pStyle w:val="Akapitzlist"/>
        <w:spacing w:after="0" w:line="360" w:lineRule="auto"/>
        <w:jc w:val="right"/>
        <w:rPr>
          <w:rFonts w:ascii="Arial" w:hAnsi="Arial" w:cs="Arial"/>
          <w:sz w:val="20"/>
          <w:szCs w:val="20"/>
        </w:rPr>
      </w:pPr>
      <w:r w:rsidRPr="00642D65">
        <w:rPr>
          <w:rFonts w:ascii="Arial" w:hAnsi="Arial" w:cs="Arial"/>
          <w:sz w:val="20"/>
          <w:szCs w:val="20"/>
        </w:rPr>
        <w:lastRenderedPageBreak/>
        <w:t>Wzór nr 3</w:t>
      </w:r>
      <w:r w:rsidR="0029663D" w:rsidRPr="0029663D">
        <w:rPr>
          <w:rFonts w:ascii="Arial" w:hAnsi="Arial" w:cs="Arial"/>
          <w:sz w:val="20"/>
          <w:szCs w:val="20"/>
        </w:rPr>
        <w:t xml:space="preserve"> </w:t>
      </w: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C319D4" w:rsidRPr="00642D65"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noProof/>
          <w:sz w:val="28"/>
          <w:szCs w:val="28"/>
          <w:lang w:eastAsia="pl-PL"/>
        </w:rPr>
        <w:drawing>
          <wp:inline distT="0" distB="0" distL="0" distR="0">
            <wp:extent cx="3864364" cy="7762875"/>
            <wp:effectExtent l="0" t="0" r="3175"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0454" cy="7775108"/>
                    </a:xfrm>
                    <a:prstGeom prst="rect">
                      <a:avLst/>
                    </a:prstGeom>
                    <a:noFill/>
                    <a:ln>
                      <a:noFill/>
                    </a:ln>
                  </pic:spPr>
                </pic:pic>
              </a:graphicData>
            </a:graphic>
          </wp:inline>
        </w:drawing>
      </w:r>
    </w:p>
    <w:p w:rsidR="00C319D4" w:rsidRDefault="00C319D4" w:rsidP="00C319D4">
      <w:pPr>
        <w:pStyle w:val="Akapitzlist"/>
        <w:spacing w:after="0" w:line="360" w:lineRule="auto"/>
        <w:jc w:val="center"/>
        <w:rPr>
          <w:rFonts w:ascii="Arial" w:hAnsi="Arial" w:cs="Arial"/>
          <w:b/>
          <w:sz w:val="28"/>
          <w:szCs w:val="28"/>
        </w:rPr>
      </w:pPr>
    </w:p>
    <w:p w:rsidR="0029663D" w:rsidRDefault="00C319D4" w:rsidP="0029663D">
      <w:pPr>
        <w:pStyle w:val="Akapitzlist"/>
        <w:spacing w:after="0" w:line="360" w:lineRule="auto"/>
        <w:jc w:val="right"/>
        <w:rPr>
          <w:rFonts w:ascii="Arial" w:hAnsi="Arial" w:cs="Arial"/>
          <w:sz w:val="20"/>
          <w:szCs w:val="20"/>
        </w:rPr>
      </w:pPr>
      <w:r w:rsidRPr="00642D65">
        <w:rPr>
          <w:rFonts w:ascii="Arial" w:hAnsi="Arial" w:cs="Arial"/>
          <w:sz w:val="20"/>
          <w:szCs w:val="20"/>
        </w:rPr>
        <w:lastRenderedPageBreak/>
        <w:t xml:space="preserve">Wzór nr </w:t>
      </w:r>
      <w:r>
        <w:rPr>
          <w:rFonts w:ascii="Arial" w:hAnsi="Arial" w:cs="Arial"/>
          <w:sz w:val="20"/>
          <w:szCs w:val="20"/>
        </w:rPr>
        <w:t>4</w:t>
      </w:r>
      <w:r w:rsidR="0029663D" w:rsidRPr="0029663D">
        <w:rPr>
          <w:rFonts w:ascii="Arial" w:hAnsi="Arial" w:cs="Arial"/>
          <w:sz w:val="20"/>
          <w:szCs w:val="20"/>
        </w:rPr>
        <w:t xml:space="preserve"> </w:t>
      </w: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Pr="00642D65"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ind w:left="0"/>
        <w:jc w:val="center"/>
        <w:rPr>
          <w:rFonts w:ascii="Arial" w:hAnsi="Arial" w:cs="Arial"/>
          <w:b/>
          <w:sz w:val="28"/>
          <w:szCs w:val="28"/>
        </w:rPr>
      </w:pPr>
      <w:r>
        <w:rPr>
          <w:rFonts w:ascii="Arial" w:hAnsi="Arial" w:cs="Arial"/>
          <w:b/>
          <w:noProof/>
          <w:sz w:val="28"/>
          <w:szCs w:val="28"/>
          <w:lang w:eastAsia="pl-PL"/>
        </w:rPr>
        <w:drawing>
          <wp:inline distT="0" distB="0" distL="0" distR="0">
            <wp:extent cx="5917721" cy="4114800"/>
            <wp:effectExtent l="0" t="0" r="6985"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4408" cy="4119450"/>
                    </a:xfrm>
                    <a:prstGeom prst="rect">
                      <a:avLst/>
                    </a:prstGeom>
                    <a:noFill/>
                    <a:ln>
                      <a:noFill/>
                    </a:ln>
                  </pic:spPr>
                </pic:pic>
              </a:graphicData>
            </a:graphic>
          </wp:inline>
        </w:drawing>
      </w: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C319D4" w:rsidRDefault="00C319D4" w:rsidP="00C319D4">
      <w:pPr>
        <w:pStyle w:val="Akapitzlist"/>
        <w:spacing w:after="0" w:line="360" w:lineRule="auto"/>
        <w:jc w:val="right"/>
        <w:rPr>
          <w:rFonts w:ascii="Arial" w:hAnsi="Arial" w:cs="Arial"/>
          <w:sz w:val="20"/>
          <w:szCs w:val="20"/>
        </w:rPr>
      </w:pPr>
    </w:p>
    <w:p w:rsidR="0029663D" w:rsidRDefault="00C319D4" w:rsidP="0029663D">
      <w:pPr>
        <w:pStyle w:val="Akapitzlist"/>
        <w:spacing w:after="0" w:line="360" w:lineRule="auto"/>
        <w:jc w:val="right"/>
        <w:rPr>
          <w:rFonts w:ascii="Arial" w:hAnsi="Arial" w:cs="Arial"/>
          <w:sz w:val="20"/>
          <w:szCs w:val="20"/>
        </w:rPr>
      </w:pPr>
      <w:r w:rsidRPr="00642D65">
        <w:rPr>
          <w:rFonts w:ascii="Arial" w:hAnsi="Arial" w:cs="Arial"/>
          <w:sz w:val="20"/>
          <w:szCs w:val="20"/>
        </w:rPr>
        <w:lastRenderedPageBreak/>
        <w:t xml:space="preserve">Wzór nr </w:t>
      </w:r>
      <w:r>
        <w:rPr>
          <w:rFonts w:ascii="Arial" w:hAnsi="Arial" w:cs="Arial"/>
          <w:sz w:val="20"/>
          <w:szCs w:val="20"/>
        </w:rPr>
        <w:t>5</w:t>
      </w:r>
      <w:r w:rsidR="0029663D" w:rsidRPr="0029663D">
        <w:rPr>
          <w:rFonts w:ascii="Arial" w:hAnsi="Arial" w:cs="Arial"/>
          <w:sz w:val="20"/>
          <w:szCs w:val="20"/>
        </w:rPr>
        <w:t xml:space="preserve"> </w:t>
      </w: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C319D4" w:rsidRDefault="00C319D4" w:rsidP="00C319D4">
      <w:pPr>
        <w:pStyle w:val="Akapitzlist"/>
        <w:spacing w:after="0" w:line="360" w:lineRule="auto"/>
        <w:ind w:left="0"/>
        <w:jc w:val="right"/>
        <w:rPr>
          <w:rFonts w:ascii="Arial" w:hAnsi="Arial" w:cs="Arial"/>
          <w:sz w:val="20"/>
          <w:szCs w:val="20"/>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ind w:left="0" w:hanging="720"/>
        <w:jc w:val="center"/>
        <w:rPr>
          <w:rFonts w:ascii="Arial" w:hAnsi="Arial" w:cs="Arial"/>
          <w:b/>
          <w:sz w:val="28"/>
          <w:szCs w:val="28"/>
        </w:rPr>
      </w:pPr>
      <w:r>
        <w:rPr>
          <w:rFonts w:ascii="Arial" w:hAnsi="Arial" w:cs="Arial"/>
          <w:b/>
          <w:noProof/>
          <w:sz w:val="28"/>
          <w:szCs w:val="28"/>
          <w:lang w:eastAsia="pl-PL"/>
        </w:rPr>
        <w:drawing>
          <wp:inline distT="0" distB="0" distL="0" distR="0">
            <wp:extent cx="5412142" cy="4192438"/>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12142" cy="4192438"/>
                    </a:xfrm>
                    <a:prstGeom prst="rect">
                      <a:avLst/>
                    </a:prstGeom>
                    <a:noFill/>
                    <a:ln>
                      <a:noFill/>
                    </a:ln>
                  </pic:spPr>
                </pic:pic>
              </a:graphicData>
            </a:graphic>
          </wp:inline>
        </w:drawing>
      </w: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29663D" w:rsidRDefault="0029663D"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C319D4" w:rsidRDefault="00C319D4" w:rsidP="00C319D4">
      <w:pPr>
        <w:pStyle w:val="Akapitzlist"/>
        <w:spacing w:after="0" w:line="360" w:lineRule="auto"/>
        <w:jc w:val="center"/>
        <w:rPr>
          <w:rFonts w:ascii="Arial" w:hAnsi="Arial" w:cs="Arial"/>
          <w:b/>
          <w:sz w:val="28"/>
          <w:szCs w:val="28"/>
        </w:rPr>
      </w:pP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lastRenderedPageBreak/>
        <w:t>W</w:t>
      </w:r>
      <w:r w:rsidR="00C319D4" w:rsidRPr="00642D65">
        <w:rPr>
          <w:rFonts w:ascii="Arial" w:hAnsi="Arial" w:cs="Arial"/>
          <w:sz w:val="20"/>
          <w:szCs w:val="20"/>
        </w:rPr>
        <w:t xml:space="preserve">zór nr </w:t>
      </w:r>
      <w:r w:rsidR="00C319D4">
        <w:rPr>
          <w:rFonts w:ascii="Arial" w:hAnsi="Arial" w:cs="Arial"/>
          <w:sz w:val="20"/>
          <w:szCs w:val="20"/>
        </w:rPr>
        <w:t>6</w:t>
      </w:r>
      <w:r w:rsidRPr="0029663D">
        <w:rPr>
          <w:rFonts w:ascii="Arial" w:hAnsi="Arial" w:cs="Arial"/>
          <w:sz w:val="20"/>
          <w:szCs w:val="20"/>
        </w:rPr>
        <w:t xml:space="preserve"> </w:t>
      </w:r>
    </w:p>
    <w:p w:rsidR="0029663D" w:rsidRDefault="0029663D" w:rsidP="0029663D">
      <w:pPr>
        <w:pStyle w:val="Akapitzlist"/>
        <w:spacing w:after="0" w:line="360" w:lineRule="auto"/>
        <w:jc w:val="right"/>
        <w:rPr>
          <w:rFonts w:ascii="Arial" w:hAnsi="Arial" w:cs="Arial"/>
          <w:sz w:val="20"/>
          <w:szCs w:val="20"/>
        </w:rPr>
      </w:pPr>
      <w:r>
        <w:rPr>
          <w:rFonts w:ascii="Arial" w:hAnsi="Arial" w:cs="Arial"/>
          <w:sz w:val="20"/>
          <w:szCs w:val="20"/>
        </w:rPr>
        <w:t>do Instrukcji w sprawie gospodarki magazynowej</w:t>
      </w:r>
    </w:p>
    <w:p w:rsidR="00C319D4" w:rsidRDefault="00C319D4" w:rsidP="00C319D4">
      <w:pPr>
        <w:pStyle w:val="Akapitzlist"/>
        <w:spacing w:after="0" w:line="360" w:lineRule="auto"/>
        <w:ind w:left="0"/>
        <w:jc w:val="right"/>
        <w:rPr>
          <w:rFonts w:ascii="Arial" w:hAnsi="Arial" w:cs="Arial"/>
          <w:sz w:val="20"/>
          <w:szCs w:val="20"/>
        </w:rPr>
      </w:pPr>
    </w:p>
    <w:p w:rsidR="00C319D4" w:rsidRDefault="00C319D4" w:rsidP="00C319D4">
      <w:pPr>
        <w:pStyle w:val="Akapitzlist"/>
        <w:spacing w:after="0" w:line="360" w:lineRule="auto"/>
        <w:ind w:left="0"/>
        <w:jc w:val="right"/>
        <w:rPr>
          <w:rFonts w:ascii="Arial" w:hAnsi="Arial" w:cs="Arial"/>
          <w:sz w:val="20"/>
          <w:szCs w:val="20"/>
        </w:rPr>
      </w:pPr>
    </w:p>
    <w:p w:rsidR="00C319D4" w:rsidRDefault="00C319D4" w:rsidP="00C319D4">
      <w:pPr>
        <w:pStyle w:val="Akapitzlist"/>
        <w:spacing w:after="0" w:line="360" w:lineRule="auto"/>
        <w:ind w:left="0"/>
        <w:jc w:val="right"/>
        <w:rPr>
          <w:rFonts w:ascii="Arial" w:hAnsi="Arial" w:cs="Arial"/>
          <w:sz w:val="20"/>
          <w:szCs w:val="20"/>
        </w:rPr>
      </w:pPr>
    </w:p>
    <w:p w:rsidR="00C319D4" w:rsidRDefault="00C319D4" w:rsidP="00C319D4">
      <w:pPr>
        <w:pStyle w:val="Akapitzlist"/>
        <w:spacing w:after="0" w:line="360" w:lineRule="auto"/>
        <w:ind w:left="0"/>
        <w:jc w:val="right"/>
        <w:rPr>
          <w:rFonts w:ascii="Arial" w:hAnsi="Arial" w:cs="Arial"/>
          <w:sz w:val="20"/>
          <w:szCs w:val="20"/>
        </w:rPr>
      </w:pPr>
    </w:p>
    <w:p w:rsidR="00C319D4" w:rsidRDefault="00C319D4" w:rsidP="00C319D4">
      <w:pPr>
        <w:pStyle w:val="Akapitzlist"/>
        <w:spacing w:after="0" w:line="360" w:lineRule="auto"/>
        <w:jc w:val="center"/>
        <w:rPr>
          <w:rFonts w:ascii="Arial" w:hAnsi="Arial" w:cs="Arial"/>
          <w:b/>
          <w:sz w:val="28"/>
          <w:szCs w:val="28"/>
        </w:rPr>
      </w:pPr>
      <w:r>
        <w:rPr>
          <w:rFonts w:ascii="Arial" w:hAnsi="Arial" w:cs="Arial"/>
          <w:b/>
          <w:noProof/>
          <w:sz w:val="28"/>
          <w:szCs w:val="28"/>
          <w:lang w:eastAsia="pl-PL"/>
        </w:rPr>
        <w:drawing>
          <wp:inline distT="0" distB="0" distL="0" distR="0">
            <wp:extent cx="3511188" cy="7297947"/>
            <wp:effectExtent l="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16221" cy="7308409"/>
                    </a:xfrm>
                    <a:prstGeom prst="rect">
                      <a:avLst/>
                    </a:prstGeom>
                    <a:noFill/>
                    <a:ln>
                      <a:noFill/>
                    </a:ln>
                  </pic:spPr>
                </pic:pic>
              </a:graphicData>
            </a:graphic>
          </wp:inline>
        </w:drawing>
      </w:r>
    </w:p>
    <w:p w:rsidR="0029663D" w:rsidRDefault="0029663D" w:rsidP="007A2909">
      <w:pPr>
        <w:jc w:val="right"/>
        <w:rPr>
          <w:rFonts w:ascii="Arial" w:hAnsi="Arial" w:cs="Arial"/>
          <w:sz w:val="24"/>
          <w:szCs w:val="24"/>
        </w:rPr>
      </w:pPr>
    </w:p>
    <w:p w:rsidR="00FD392B" w:rsidRDefault="007A2909" w:rsidP="007A2909">
      <w:pPr>
        <w:jc w:val="right"/>
        <w:rPr>
          <w:rFonts w:ascii="Arial" w:hAnsi="Arial" w:cs="Arial"/>
          <w:sz w:val="24"/>
          <w:szCs w:val="24"/>
        </w:rPr>
      </w:pPr>
      <w:r w:rsidRPr="005B771D">
        <w:rPr>
          <w:rFonts w:ascii="Arial" w:hAnsi="Arial" w:cs="Arial"/>
          <w:sz w:val="24"/>
          <w:szCs w:val="24"/>
        </w:rPr>
        <w:lastRenderedPageBreak/>
        <w:t xml:space="preserve">Załącznik nr 14 </w:t>
      </w:r>
    </w:p>
    <w:p w:rsidR="007A2909" w:rsidRDefault="00FD392B" w:rsidP="007A2909">
      <w:pPr>
        <w:jc w:val="right"/>
        <w:rPr>
          <w:rFonts w:ascii="Arial" w:hAnsi="Arial" w:cs="Arial"/>
          <w:sz w:val="24"/>
          <w:szCs w:val="24"/>
        </w:rPr>
      </w:pPr>
      <w:r>
        <w:rPr>
          <w:rFonts w:ascii="Arial" w:hAnsi="Arial" w:cs="Arial"/>
          <w:sz w:val="24"/>
          <w:szCs w:val="24"/>
        </w:rPr>
        <w:t>Do Polityki rachunkowości</w:t>
      </w:r>
      <w:r w:rsidR="007A2909" w:rsidRPr="005B771D">
        <w:rPr>
          <w:rFonts w:ascii="Arial" w:hAnsi="Arial" w:cs="Arial"/>
          <w:sz w:val="24"/>
          <w:szCs w:val="24"/>
        </w:rPr>
        <w:br/>
      </w:r>
    </w:p>
    <w:p w:rsidR="007A2909" w:rsidRPr="005B771D" w:rsidRDefault="007A2909" w:rsidP="007A2909">
      <w:pPr>
        <w:jc w:val="right"/>
        <w:rPr>
          <w:rFonts w:ascii="Arial" w:hAnsi="Arial" w:cs="Arial"/>
          <w:sz w:val="24"/>
          <w:szCs w:val="24"/>
        </w:rPr>
      </w:pPr>
    </w:p>
    <w:p w:rsidR="007A2909" w:rsidRPr="005B771D" w:rsidRDefault="007A2909" w:rsidP="007A2909">
      <w:pPr>
        <w:jc w:val="both"/>
        <w:rPr>
          <w:rFonts w:ascii="Arial" w:hAnsi="Arial" w:cs="Arial"/>
          <w:b/>
          <w:sz w:val="28"/>
          <w:szCs w:val="28"/>
        </w:rPr>
      </w:pPr>
    </w:p>
    <w:p w:rsidR="007A2909" w:rsidRPr="005B771D" w:rsidRDefault="007A2909" w:rsidP="007A2909">
      <w:pPr>
        <w:jc w:val="both"/>
        <w:rPr>
          <w:rFonts w:ascii="Arial" w:hAnsi="Arial" w:cs="Arial"/>
          <w:b/>
          <w:sz w:val="28"/>
          <w:szCs w:val="28"/>
        </w:rPr>
      </w:pPr>
    </w:p>
    <w:p w:rsidR="007A2909" w:rsidRPr="005B771D" w:rsidRDefault="007A2909" w:rsidP="007A2909">
      <w:pPr>
        <w:jc w:val="both"/>
        <w:rPr>
          <w:rFonts w:ascii="Arial" w:hAnsi="Arial" w:cs="Arial"/>
          <w:b/>
          <w:sz w:val="28"/>
          <w:szCs w:val="28"/>
        </w:rPr>
      </w:pPr>
    </w:p>
    <w:p w:rsidR="007A2909" w:rsidRPr="007A2909" w:rsidRDefault="007A2909" w:rsidP="007A2909">
      <w:pPr>
        <w:jc w:val="center"/>
        <w:rPr>
          <w:rFonts w:ascii="Arial" w:hAnsi="Arial" w:cs="Arial"/>
          <w:b/>
          <w:sz w:val="72"/>
          <w:szCs w:val="72"/>
        </w:rPr>
      </w:pPr>
      <w:bookmarkStart w:id="14" w:name="_Hlk7093752"/>
      <w:r w:rsidRPr="007A2909">
        <w:rPr>
          <w:rFonts w:ascii="Arial" w:hAnsi="Arial" w:cs="Arial"/>
          <w:b/>
          <w:sz w:val="72"/>
          <w:szCs w:val="72"/>
        </w:rPr>
        <w:t xml:space="preserve">Instrukcja </w:t>
      </w:r>
      <w:r w:rsidRPr="007A2909">
        <w:rPr>
          <w:rFonts w:ascii="Arial" w:hAnsi="Arial" w:cs="Arial"/>
          <w:b/>
          <w:sz w:val="72"/>
          <w:szCs w:val="72"/>
        </w:rPr>
        <w:br/>
        <w:t xml:space="preserve">zastosowania mechanizmu </w:t>
      </w:r>
      <w:r w:rsidRPr="007A2909">
        <w:rPr>
          <w:rFonts w:ascii="Arial" w:hAnsi="Arial" w:cs="Arial"/>
          <w:b/>
          <w:sz w:val="72"/>
          <w:szCs w:val="72"/>
        </w:rPr>
        <w:br/>
        <w:t xml:space="preserve">podzielonej płatności </w:t>
      </w:r>
      <w:r w:rsidRPr="007A2909">
        <w:rPr>
          <w:rFonts w:ascii="Arial" w:hAnsi="Arial" w:cs="Arial"/>
          <w:b/>
          <w:sz w:val="72"/>
          <w:szCs w:val="72"/>
        </w:rPr>
        <w:br/>
        <w:t>(</w:t>
      </w:r>
      <w:proofErr w:type="spellStart"/>
      <w:r w:rsidRPr="007A2909">
        <w:rPr>
          <w:rFonts w:ascii="Arial" w:hAnsi="Arial" w:cs="Arial"/>
          <w:b/>
          <w:sz w:val="72"/>
          <w:szCs w:val="72"/>
        </w:rPr>
        <w:t>split</w:t>
      </w:r>
      <w:proofErr w:type="spellEnd"/>
      <w:r w:rsidRPr="007A2909">
        <w:rPr>
          <w:rFonts w:ascii="Arial" w:hAnsi="Arial" w:cs="Arial"/>
          <w:b/>
          <w:sz w:val="72"/>
          <w:szCs w:val="72"/>
        </w:rPr>
        <w:t xml:space="preserve"> </w:t>
      </w:r>
      <w:proofErr w:type="spellStart"/>
      <w:r w:rsidRPr="007A2909">
        <w:rPr>
          <w:rFonts w:ascii="Arial" w:hAnsi="Arial" w:cs="Arial"/>
          <w:b/>
          <w:sz w:val="72"/>
          <w:szCs w:val="72"/>
        </w:rPr>
        <w:t>payment</w:t>
      </w:r>
      <w:proofErr w:type="spellEnd"/>
      <w:r w:rsidRPr="007A2909">
        <w:rPr>
          <w:rFonts w:ascii="Arial" w:hAnsi="Arial" w:cs="Arial"/>
          <w:b/>
          <w:sz w:val="72"/>
          <w:szCs w:val="72"/>
        </w:rPr>
        <w:t xml:space="preserve">) </w:t>
      </w:r>
      <w:r w:rsidRPr="007A2909">
        <w:rPr>
          <w:rFonts w:ascii="Arial" w:hAnsi="Arial" w:cs="Arial"/>
          <w:b/>
          <w:sz w:val="72"/>
          <w:szCs w:val="72"/>
        </w:rPr>
        <w:br/>
      </w:r>
    </w:p>
    <w:bookmarkEnd w:id="14"/>
    <w:p w:rsidR="007A2909" w:rsidRPr="005B771D" w:rsidRDefault="007A2909" w:rsidP="007A2909">
      <w:pPr>
        <w:rPr>
          <w:rFonts w:ascii="Arial" w:hAnsi="Arial" w:cs="Arial"/>
          <w:b/>
          <w:sz w:val="28"/>
          <w:szCs w:val="28"/>
        </w:rPr>
      </w:pPr>
    </w:p>
    <w:p w:rsidR="007A2909" w:rsidRPr="005B771D" w:rsidRDefault="007A2909" w:rsidP="007A2909">
      <w:pPr>
        <w:rPr>
          <w:rFonts w:ascii="Arial" w:hAnsi="Arial" w:cs="Arial"/>
          <w:b/>
          <w:sz w:val="28"/>
          <w:szCs w:val="28"/>
        </w:rPr>
      </w:pPr>
    </w:p>
    <w:p w:rsidR="007A2909" w:rsidRPr="005B771D" w:rsidRDefault="007A2909" w:rsidP="007A2909">
      <w:pPr>
        <w:rPr>
          <w:rFonts w:ascii="Arial" w:hAnsi="Arial" w:cs="Arial"/>
          <w:b/>
          <w:sz w:val="28"/>
          <w:szCs w:val="28"/>
        </w:rPr>
      </w:pPr>
    </w:p>
    <w:p w:rsidR="007A2909" w:rsidRPr="005B771D" w:rsidRDefault="007A2909" w:rsidP="007A2909">
      <w:pPr>
        <w:rPr>
          <w:rFonts w:ascii="Arial" w:hAnsi="Arial" w:cs="Arial"/>
          <w:b/>
          <w:sz w:val="28"/>
          <w:szCs w:val="28"/>
        </w:rPr>
      </w:pPr>
    </w:p>
    <w:p w:rsidR="007A2909" w:rsidRDefault="007A2909" w:rsidP="007A2909">
      <w:pPr>
        <w:rPr>
          <w:rFonts w:ascii="Arial" w:hAnsi="Arial" w:cs="Arial"/>
          <w:b/>
          <w:sz w:val="28"/>
          <w:szCs w:val="28"/>
        </w:rPr>
      </w:pPr>
    </w:p>
    <w:p w:rsidR="007A2909" w:rsidRDefault="007A2909" w:rsidP="007A2909">
      <w:pPr>
        <w:rPr>
          <w:rFonts w:ascii="Arial" w:hAnsi="Arial" w:cs="Arial"/>
          <w:b/>
          <w:sz w:val="28"/>
          <w:szCs w:val="28"/>
        </w:rPr>
      </w:pPr>
    </w:p>
    <w:p w:rsidR="007A2909" w:rsidRDefault="007A2909" w:rsidP="007A2909">
      <w:pPr>
        <w:rPr>
          <w:rFonts w:ascii="Arial" w:hAnsi="Arial" w:cs="Arial"/>
          <w:b/>
          <w:sz w:val="28"/>
          <w:szCs w:val="28"/>
        </w:rPr>
      </w:pPr>
    </w:p>
    <w:p w:rsidR="007A2909" w:rsidRDefault="007A2909" w:rsidP="007A2909">
      <w:pPr>
        <w:rPr>
          <w:rFonts w:ascii="Arial" w:hAnsi="Arial" w:cs="Arial"/>
          <w:b/>
          <w:sz w:val="28"/>
          <w:szCs w:val="28"/>
        </w:rPr>
      </w:pPr>
    </w:p>
    <w:p w:rsidR="007A2909" w:rsidRPr="005B771D" w:rsidRDefault="007A2909" w:rsidP="0066689F">
      <w:pPr>
        <w:pStyle w:val="Akapitzlist"/>
        <w:numPr>
          <w:ilvl w:val="0"/>
          <w:numId w:val="307"/>
        </w:numPr>
        <w:spacing w:line="360" w:lineRule="auto"/>
        <w:ind w:left="426" w:hanging="426"/>
        <w:jc w:val="both"/>
        <w:rPr>
          <w:rFonts w:ascii="Arial" w:hAnsi="Arial" w:cs="Arial"/>
          <w:b/>
          <w:sz w:val="28"/>
          <w:szCs w:val="28"/>
        </w:rPr>
      </w:pPr>
      <w:r w:rsidRPr="005B771D">
        <w:rPr>
          <w:rFonts w:ascii="Arial" w:hAnsi="Arial" w:cs="Arial"/>
          <w:b/>
          <w:sz w:val="28"/>
          <w:szCs w:val="28"/>
        </w:rPr>
        <w:lastRenderedPageBreak/>
        <w:t xml:space="preserve">Wpływ środków na rachunek bieżący (dochodów) </w:t>
      </w:r>
      <w:r>
        <w:rPr>
          <w:rFonts w:ascii="Arial" w:hAnsi="Arial" w:cs="Arial"/>
          <w:b/>
          <w:sz w:val="28"/>
          <w:szCs w:val="28"/>
        </w:rPr>
        <w:br/>
      </w:r>
      <w:r w:rsidRPr="005B771D">
        <w:rPr>
          <w:rFonts w:ascii="Arial" w:hAnsi="Arial" w:cs="Arial"/>
          <w:b/>
          <w:sz w:val="28"/>
          <w:szCs w:val="28"/>
        </w:rPr>
        <w:t>w mechanizmie podzielonej płatności dotyczący rachunku bankowego Urzędu Miejskiego w Policach (jednostki budżetowej).</w:t>
      </w:r>
    </w:p>
    <w:p w:rsidR="007A2909" w:rsidRDefault="007A2909" w:rsidP="007A2909">
      <w:pPr>
        <w:spacing w:after="0" w:line="360" w:lineRule="auto"/>
        <w:ind w:firstLine="426"/>
        <w:jc w:val="both"/>
        <w:rPr>
          <w:rFonts w:ascii="Arial" w:hAnsi="Arial" w:cs="Arial"/>
          <w:sz w:val="24"/>
          <w:szCs w:val="24"/>
        </w:rPr>
      </w:pPr>
      <w:r w:rsidRPr="005B771D">
        <w:rPr>
          <w:rFonts w:ascii="Arial" w:hAnsi="Arial" w:cs="Arial"/>
          <w:sz w:val="24"/>
          <w:szCs w:val="24"/>
        </w:rPr>
        <w:t xml:space="preserve">Wpływ za fakturę VAT lub fakturę korygującą VAT uregulowaną przez nabywcę </w:t>
      </w:r>
      <w:r>
        <w:rPr>
          <w:rFonts w:ascii="Arial" w:hAnsi="Arial" w:cs="Arial"/>
          <w:sz w:val="24"/>
          <w:szCs w:val="24"/>
        </w:rPr>
        <w:br/>
      </w:r>
      <w:r w:rsidRPr="005B771D">
        <w:rPr>
          <w:rFonts w:ascii="Arial" w:hAnsi="Arial" w:cs="Arial"/>
          <w:sz w:val="24"/>
          <w:szCs w:val="24"/>
        </w:rPr>
        <w:t>w mechanizmie podzielonej płatności jest zaewidencjonowan</w:t>
      </w:r>
      <w:r>
        <w:rPr>
          <w:rFonts w:ascii="Arial" w:hAnsi="Arial" w:cs="Arial"/>
          <w:sz w:val="24"/>
          <w:szCs w:val="24"/>
        </w:rPr>
        <w:t>y</w:t>
      </w:r>
      <w:r w:rsidRPr="005B771D">
        <w:rPr>
          <w:rFonts w:ascii="Arial" w:hAnsi="Arial" w:cs="Arial"/>
          <w:sz w:val="24"/>
          <w:szCs w:val="24"/>
        </w:rPr>
        <w:t xml:space="preserve"> przez bank </w:t>
      </w:r>
      <w:r>
        <w:rPr>
          <w:rFonts w:ascii="Arial" w:hAnsi="Arial" w:cs="Arial"/>
          <w:sz w:val="24"/>
          <w:szCs w:val="24"/>
        </w:rPr>
        <w:br/>
      </w:r>
      <w:r w:rsidRPr="005B771D">
        <w:rPr>
          <w:rFonts w:ascii="Arial" w:hAnsi="Arial" w:cs="Arial"/>
          <w:sz w:val="24"/>
          <w:szCs w:val="24"/>
        </w:rPr>
        <w:t>na rachunku</w:t>
      </w:r>
      <w:r>
        <w:rPr>
          <w:rFonts w:ascii="Arial" w:hAnsi="Arial" w:cs="Arial"/>
          <w:sz w:val="24"/>
          <w:szCs w:val="24"/>
        </w:rPr>
        <w:t xml:space="preserve"> bieżącym</w:t>
      </w:r>
      <w:r w:rsidRPr="005B771D">
        <w:rPr>
          <w:rFonts w:ascii="Arial" w:hAnsi="Arial" w:cs="Arial"/>
          <w:sz w:val="24"/>
          <w:szCs w:val="24"/>
        </w:rPr>
        <w:t xml:space="preserve">, gdzie wpływ należności wykazany jest w kwocie netto plus podatek VAT. Do rachunku bieżącego zostaje otwarty wyodrębniony rachunek </w:t>
      </w:r>
      <w:r>
        <w:rPr>
          <w:rFonts w:ascii="Arial" w:hAnsi="Arial" w:cs="Arial"/>
          <w:sz w:val="24"/>
          <w:szCs w:val="24"/>
        </w:rPr>
        <w:t xml:space="preserve">bankowy </w:t>
      </w:r>
      <w:r w:rsidRPr="005B771D">
        <w:rPr>
          <w:rFonts w:ascii="Arial" w:hAnsi="Arial" w:cs="Arial"/>
          <w:sz w:val="24"/>
          <w:szCs w:val="24"/>
        </w:rPr>
        <w:t>VAT-subkonto</w:t>
      </w:r>
      <w:r>
        <w:rPr>
          <w:rFonts w:ascii="Arial" w:hAnsi="Arial" w:cs="Arial"/>
          <w:sz w:val="24"/>
          <w:szCs w:val="24"/>
        </w:rPr>
        <w:t>,</w:t>
      </w:r>
      <w:r w:rsidRPr="005B771D">
        <w:rPr>
          <w:rFonts w:ascii="Arial" w:hAnsi="Arial" w:cs="Arial"/>
          <w:sz w:val="24"/>
          <w:szCs w:val="24"/>
        </w:rPr>
        <w:t xml:space="preserve"> prowadzony przez bank w złotych polskich, na którym odzwierciedlone zostają salda podatku VAT wpłaconego w mechanizmie podzielonej płatności. Wszystkie wpływy środków przy zast</w:t>
      </w:r>
      <w:r>
        <w:rPr>
          <w:rFonts w:ascii="Arial" w:hAnsi="Arial" w:cs="Arial"/>
          <w:sz w:val="24"/>
          <w:szCs w:val="24"/>
        </w:rPr>
        <w:t>o</w:t>
      </w:r>
      <w:r w:rsidRPr="005B771D">
        <w:rPr>
          <w:rFonts w:ascii="Arial" w:hAnsi="Arial" w:cs="Arial"/>
          <w:sz w:val="24"/>
          <w:szCs w:val="24"/>
        </w:rPr>
        <w:t xml:space="preserve">sowaniu mechanizmu podzielonej </w:t>
      </w:r>
      <w:r>
        <w:rPr>
          <w:rFonts w:ascii="Arial" w:hAnsi="Arial" w:cs="Arial"/>
          <w:sz w:val="24"/>
          <w:szCs w:val="24"/>
        </w:rPr>
        <w:t>płatności księgowane są w księgach jednostki na koncie 130-VAT</w:t>
      </w:r>
      <w:r w:rsidR="003B5D97">
        <w:rPr>
          <w:rFonts w:ascii="Arial" w:hAnsi="Arial" w:cs="Arial"/>
          <w:sz w:val="24"/>
          <w:szCs w:val="24"/>
        </w:rPr>
        <w:t xml:space="preserve"> MPP</w:t>
      </w:r>
      <w:r>
        <w:rPr>
          <w:rFonts w:ascii="Arial" w:hAnsi="Arial" w:cs="Arial"/>
          <w:sz w:val="24"/>
          <w:szCs w:val="24"/>
        </w:rPr>
        <w:t xml:space="preserve"> - „rachunek bieżący jednostki – VAT</w:t>
      </w:r>
      <w:r w:rsidR="003B5D97">
        <w:rPr>
          <w:rFonts w:ascii="Arial" w:hAnsi="Arial" w:cs="Arial"/>
          <w:sz w:val="24"/>
          <w:szCs w:val="24"/>
        </w:rPr>
        <w:t xml:space="preserve"> do rozliczeń w mechanizmie podzielonej płatności</w:t>
      </w:r>
      <w:r>
        <w:rPr>
          <w:rFonts w:ascii="Arial" w:hAnsi="Arial" w:cs="Arial"/>
          <w:sz w:val="24"/>
          <w:szCs w:val="24"/>
        </w:rPr>
        <w:t>”. Dokonywanie płatności z zastosowaniem mechanizmu podzielonej płatności odzwierciedla przepływy finansowe podatku VAT</w:t>
      </w:r>
      <w:r w:rsidR="003B5D97">
        <w:rPr>
          <w:rFonts w:ascii="Arial" w:hAnsi="Arial" w:cs="Arial"/>
          <w:sz w:val="24"/>
          <w:szCs w:val="24"/>
        </w:rPr>
        <w:t xml:space="preserve"> </w:t>
      </w:r>
      <w:r>
        <w:rPr>
          <w:rFonts w:ascii="Arial" w:hAnsi="Arial" w:cs="Arial"/>
          <w:sz w:val="24"/>
          <w:szCs w:val="24"/>
        </w:rPr>
        <w:t>na rachunkach bankowych. Obowiązujące zasady księgowania i rozliczania podatku VAT pozostają bez zmian.</w:t>
      </w:r>
    </w:p>
    <w:p w:rsidR="007A2909" w:rsidRPr="005B771D" w:rsidRDefault="007A2909" w:rsidP="007A2909">
      <w:pPr>
        <w:spacing w:after="0" w:line="360" w:lineRule="auto"/>
        <w:jc w:val="both"/>
        <w:rPr>
          <w:rFonts w:ascii="Arial" w:hAnsi="Arial" w:cs="Arial"/>
          <w:sz w:val="24"/>
          <w:szCs w:val="24"/>
        </w:rPr>
      </w:pPr>
    </w:p>
    <w:p w:rsidR="007A2909" w:rsidRPr="005B771D" w:rsidRDefault="007A2909" w:rsidP="007A2909">
      <w:pPr>
        <w:spacing w:line="360" w:lineRule="auto"/>
        <w:ind w:firstLine="426"/>
        <w:jc w:val="both"/>
        <w:rPr>
          <w:rFonts w:ascii="Arial" w:hAnsi="Arial" w:cs="Arial"/>
          <w:sz w:val="24"/>
          <w:szCs w:val="24"/>
        </w:rPr>
      </w:pPr>
      <w:r w:rsidRPr="005B771D">
        <w:rPr>
          <w:rFonts w:ascii="Arial" w:hAnsi="Arial" w:cs="Arial"/>
          <w:sz w:val="24"/>
          <w:szCs w:val="24"/>
        </w:rPr>
        <w:t xml:space="preserve">W przypadku mylnych wpłat za fakturę VAT lub fakturę korygującą VAT </w:t>
      </w:r>
      <w:r>
        <w:rPr>
          <w:rFonts w:ascii="Arial" w:hAnsi="Arial" w:cs="Arial"/>
          <w:sz w:val="24"/>
          <w:szCs w:val="24"/>
        </w:rPr>
        <w:br/>
      </w:r>
      <w:r w:rsidRPr="005B771D">
        <w:rPr>
          <w:rFonts w:ascii="Arial" w:hAnsi="Arial" w:cs="Arial"/>
          <w:sz w:val="24"/>
          <w:szCs w:val="24"/>
        </w:rPr>
        <w:t xml:space="preserve">w mechanizmie podzielonej płatności, zwrot mylnej wpłaty następuje </w:t>
      </w:r>
      <w:r>
        <w:rPr>
          <w:rFonts w:ascii="Arial" w:hAnsi="Arial" w:cs="Arial"/>
          <w:sz w:val="24"/>
          <w:szCs w:val="24"/>
        </w:rPr>
        <w:br/>
      </w:r>
      <w:r w:rsidRPr="005B771D">
        <w:rPr>
          <w:rFonts w:ascii="Arial" w:hAnsi="Arial" w:cs="Arial"/>
          <w:sz w:val="24"/>
          <w:szCs w:val="24"/>
        </w:rPr>
        <w:t xml:space="preserve">z zastosowaniem mechanizmu podzielonej płatności na rachunek, </w:t>
      </w:r>
      <w:r>
        <w:rPr>
          <w:rFonts w:ascii="Arial" w:hAnsi="Arial" w:cs="Arial"/>
          <w:sz w:val="24"/>
          <w:szCs w:val="24"/>
        </w:rPr>
        <w:br/>
      </w:r>
      <w:r w:rsidRPr="005B771D">
        <w:rPr>
          <w:rFonts w:ascii="Arial" w:hAnsi="Arial" w:cs="Arial"/>
          <w:sz w:val="24"/>
          <w:szCs w:val="24"/>
        </w:rPr>
        <w:t>z którego dokonano mylnej zapłaty.</w:t>
      </w:r>
    </w:p>
    <w:p w:rsidR="007A2909" w:rsidRDefault="007A2909" w:rsidP="007A2909">
      <w:pPr>
        <w:spacing w:line="360" w:lineRule="auto"/>
        <w:ind w:firstLine="426"/>
        <w:jc w:val="both"/>
        <w:rPr>
          <w:rFonts w:ascii="Arial" w:hAnsi="Arial" w:cs="Arial"/>
          <w:sz w:val="24"/>
          <w:szCs w:val="24"/>
        </w:rPr>
      </w:pPr>
      <w:r w:rsidRPr="005B771D">
        <w:rPr>
          <w:rFonts w:ascii="Arial" w:hAnsi="Arial" w:cs="Arial"/>
          <w:sz w:val="24"/>
          <w:szCs w:val="24"/>
        </w:rPr>
        <w:t>Stan środków zgromadzonych na subkoncie rachunku bankowego podatku VAT</w:t>
      </w:r>
      <w:r>
        <w:rPr>
          <w:rFonts w:ascii="Arial" w:hAnsi="Arial" w:cs="Arial"/>
          <w:sz w:val="24"/>
          <w:szCs w:val="24"/>
        </w:rPr>
        <w:t xml:space="preserve"> na dzień 31 grudnia</w:t>
      </w:r>
      <w:r w:rsidRPr="005B771D">
        <w:rPr>
          <w:rFonts w:ascii="Arial" w:hAnsi="Arial" w:cs="Arial"/>
          <w:sz w:val="24"/>
          <w:szCs w:val="24"/>
        </w:rPr>
        <w:t xml:space="preserve"> danego roku budżetowego należy wykazać w informacji dodatkowej w sprawozdaniu finansowym za dany rok budżetowy.</w:t>
      </w:r>
    </w:p>
    <w:p w:rsidR="007A2909" w:rsidRPr="005B771D" w:rsidRDefault="007A2909" w:rsidP="007A2909">
      <w:pPr>
        <w:spacing w:line="360" w:lineRule="auto"/>
        <w:ind w:left="567" w:hanging="567"/>
        <w:jc w:val="both"/>
        <w:rPr>
          <w:rFonts w:ascii="Arial" w:hAnsi="Arial" w:cs="Arial"/>
        </w:rPr>
      </w:pPr>
      <w:r w:rsidRPr="005B771D">
        <w:rPr>
          <w:rFonts w:ascii="Arial" w:hAnsi="Arial" w:cs="Arial"/>
          <w:b/>
          <w:sz w:val="28"/>
          <w:szCs w:val="28"/>
        </w:rPr>
        <w:t xml:space="preserve">II. </w:t>
      </w:r>
      <w:r w:rsidRPr="005B771D">
        <w:rPr>
          <w:rFonts w:ascii="Arial" w:hAnsi="Arial" w:cs="Arial"/>
          <w:b/>
          <w:sz w:val="28"/>
          <w:szCs w:val="28"/>
        </w:rPr>
        <w:tab/>
        <w:t>Zapłata w mechanizmie podzielonej płatności dotycząca rachunku bankowego Urzędu Miejskiego w Policach (jednostki budżetowej).</w:t>
      </w:r>
    </w:p>
    <w:p w:rsidR="007A2909" w:rsidRPr="005B771D" w:rsidRDefault="007A2909" w:rsidP="007A2909">
      <w:pPr>
        <w:spacing w:line="360" w:lineRule="auto"/>
        <w:ind w:firstLine="567"/>
        <w:jc w:val="both"/>
        <w:rPr>
          <w:rFonts w:ascii="Arial" w:hAnsi="Arial" w:cs="Arial"/>
          <w:sz w:val="24"/>
          <w:szCs w:val="24"/>
        </w:rPr>
      </w:pPr>
      <w:r w:rsidRPr="005B771D">
        <w:rPr>
          <w:rFonts w:ascii="Arial" w:hAnsi="Arial" w:cs="Arial"/>
          <w:sz w:val="24"/>
          <w:szCs w:val="24"/>
        </w:rPr>
        <w:t xml:space="preserve">W celu dokonania płatności zobowiązań </w:t>
      </w:r>
      <w:r>
        <w:rPr>
          <w:rFonts w:ascii="Arial" w:hAnsi="Arial" w:cs="Arial"/>
          <w:sz w:val="24"/>
          <w:szCs w:val="24"/>
        </w:rPr>
        <w:t xml:space="preserve">wynikających z </w:t>
      </w:r>
      <w:r w:rsidRPr="005B771D">
        <w:rPr>
          <w:rFonts w:ascii="Arial" w:hAnsi="Arial" w:cs="Arial"/>
          <w:sz w:val="24"/>
          <w:szCs w:val="24"/>
        </w:rPr>
        <w:t xml:space="preserve">faktur VAT i faktur korygujących VAT należy zachować obowiązek należytej staranności w ocenie </w:t>
      </w:r>
      <w:r>
        <w:rPr>
          <w:rFonts w:ascii="Arial" w:hAnsi="Arial" w:cs="Arial"/>
          <w:sz w:val="24"/>
          <w:szCs w:val="24"/>
        </w:rPr>
        <w:br/>
      </w:r>
      <w:r w:rsidRPr="005B771D">
        <w:rPr>
          <w:rFonts w:ascii="Arial" w:hAnsi="Arial" w:cs="Arial"/>
          <w:sz w:val="24"/>
          <w:szCs w:val="24"/>
        </w:rPr>
        <w:t xml:space="preserve">i weryfikacji kontrahenta. Dokonanie płatności zobowiązania z zastosowaniem mechanizmu podzielonej płatności, będzie zapobiegało odmowie prawa odliczenia </w:t>
      </w:r>
      <w:r w:rsidRPr="005B771D">
        <w:rPr>
          <w:rFonts w:ascii="Arial" w:hAnsi="Arial" w:cs="Arial"/>
          <w:sz w:val="24"/>
          <w:szCs w:val="24"/>
        </w:rPr>
        <w:lastRenderedPageBreak/>
        <w:t>podatku naliczonego</w:t>
      </w:r>
      <w:r>
        <w:rPr>
          <w:rFonts w:ascii="Arial" w:hAnsi="Arial" w:cs="Arial"/>
          <w:sz w:val="24"/>
          <w:szCs w:val="24"/>
        </w:rPr>
        <w:t xml:space="preserve"> </w:t>
      </w:r>
      <w:r w:rsidRPr="005B771D">
        <w:rPr>
          <w:rFonts w:ascii="Arial" w:hAnsi="Arial" w:cs="Arial"/>
          <w:sz w:val="24"/>
          <w:szCs w:val="24"/>
        </w:rPr>
        <w:t xml:space="preserve">od towarów i usług lub ustalenia dodatkowego zobowiązania </w:t>
      </w:r>
      <w:r>
        <w:rPr>
          <w:rFonts w:ascii="Arial" w:hAnsi="Arial" w:cs="Arial"/>
          <w:sz w:val="24"/>
          <w:szCs w:val="24"/>
        </w:rPr>
        <w:br/>
      </w:r>
      <w:r w:rsidRPr="005B771D">
        <w:rPr>
          <w:rFonts w:ascii="Arial" w:hAnsi="Arial" w:cs="Arial"/>
          <w:sz w:val="24"/>
          <w:szCs w:val="24"/>
        </w:rPr>
        <w:t xml:space="preserve">z tytułu tego podatku. </w:t>
      </w:r>
      <w:r>
        <w:rPr>
          <w:rFonts w:ascii="Arial" w:hAnsi="Arial" w:cs="Arial"/>
          <w:sz w:val="24"/>
          <w:szCs w:val="24"/>
        </w:rPr>
        <w:t xml:space="preserve">Mechanizm podzielonej płatności należałoby stosować </w:t>
      </w:r>
      <w:r w:rsidR="00FD392B">
        <w:rPr>
          <w:rFonts w:ascii="Arial" w:hAnsi="Arial" w:cs="Arial"/>
          <w:sz w:val="24"/>
          <w:szCs w:val="24"/>
        </w:rPr>
        <w:br/>
      </w:r>
      <w:r>
        <w:rPr>
          <w:rFonts w:ascii="Arial" w:hAnsi="Arial" w:cs="Arial"/>
          <w:sz w:val="24"/>
          <w:szCs w:val="24"/>
        </w:rPr>
        <w:t xml:space="preserve">w pierwszej kolejności w obszarach, w których dokonuje się najczęściej odliczeń podatku VAT. </w:t>
      </w:r>
    </w:p>
    <w:p w:rsidR="007A2909" w:rsidRPr="005B771D" w:rsidRDefault="007A2909" w:rsidP="007A2909">
      <w:pPr>
        <w:spacing w:line="360" w:lineRule="auto"/>
        <w:ind w:firstLine="709"/>
        <w:jc w:val="both"/>
        <w:rPr>
          <w:rFonts w:ascii="Arial" w:hAnsi="Arial" w:cs="Arial"/>
          <w:sz w:val="24"/>
          <w:szCs w:val="24"/>
        </w:rPr>
      </w:pPr>
      <w:r w:rsidRPr="005B771D">
        <w:rPr>
          <w:rFonts w:ascii="Arial" w:hAnsi="Arial" w:cs="Arial"/>
          <w:sz w:val="24"/>
          <w:szCs w:val="24"/>
        </w:rPr>
        <w:t xml:space="preserve">Zastosowanie mechanizmu podzielonej płatności dokonywane jest </w:t>
      </w:r>
      <w:r>
        <w:rPr>
          <w:rFonts w:ascii="Arial" w:hAnsi="Arial" w:cs="Arial"/>
          <w:sz w:val="24"/>
          <w:szCs w:val="24"/>
        </w:rPr>
        <w:br/>
      </w:r>
      <w:r w:rsidRPr="005B771D">
        <w:rPr>
          <w:rFonts w:ascii="Arial" w:hAnsi="Arial" w:cs="Arial"/>
          <w:sz w:val="24"/>
          <w:szCs w:val="24"/>
        </w:rPr>
        <w:t xml:space="preserve">na podstawie pojedynczej faktury VAT wystawionej w złotych polskich. Podzielonej płatności dokonuje się przy użyciu komunikatu przelewu udostępnionego przez bank, przeznaczonego do dokonywania płatności w mechanizmie podzielonej płatności, </w:t>
      </w:r>
      <w:r>
        <w:rPr>
          <w:rFonts w:ascii="Arial" w:hAnsi="Arial" w:cs="Arial"/>
          <w:sz w:val="24"/>
          <w:szCs w:val="24"/>
        </w:rPr>
        <w:br/>
      </w:r>
      <w:r w:rsidRPr="005B771D">
        <w:rPr>
          <w:rFonts w:ascii="Arial" w:hAnsi="Arial" w:cs="Arial"/>
          <w:sz w:val="24"/>
          <w:szCs w:val="24"/>
        </w:rPr>
        <w:t>w którym wskazuje się:</w:t>
      </w:r>
    </w:p>
    <w:p w:rsidR="007A2909" w:rsidRPr="005B771D" w:rsidRDefault="007A2909" w:rsidP="007A2909">
      <w:pPr>
        <w:spacing w:after="0" w:line="360" w:lineRule="auto"/>
        <w:ind w:left="142" w:hanging="142"/>
        <w:jc w:val="both"/>
        <w:rPr>
          <w:rFonts w:ascii="Arial" w:hAnsi="Arial" w:cs="Arial"/>
          <w:sz w:val="24"/>
          <w:szCs w:val="24"/>
        </w:rPr>
      </w:pPr>
      <w:r w:rsidRPr="005B771D">
        <w:rPr>
          <w:rFonts w:ascii="Arial" w:hAnsi="Arial" w:cs="Arial"/>
          <w:sz w:val="24"/>
          <w:szCs w:val="24"/>
        </w:rPr>
        <w:t>- kwotę odpowiadając</w:t>
      </w:r>
      <w:r>
        <w:rPr>
          <w:rFonts w:ascii="Arial" w:hAnsi="Arial" w:cs="Arial"/>
          <w:sz w:val="24"/>
          <w:szCs w:val="24"/>
        </w:rPr>
        <w:t>ą</w:t>
      </w:r>
      <w:r w:rsidRPr="005B771D">
        <w:rPr>
          <w:rFonts w:ascii="Arial" w:hAnsi="Arial" w:cs="Arial"/>
          <w:sz w:val="24"/>
          <w:szCs w:val="24"/>
        </w:rPr>
        <w:t xml:space="preserve"> całości albo części podatku wynikającej z faktury, </w:t>
      </w:r>
      <w:r>
        <w:rPr>
          <w:rFonts w:ascii="Arial" w:hAnsi="Arial" w:cs="Arial"/>
          <w:sz w:val="24"/>
          <w:szCs w:val="24"/>
        </w:rPr>
        <w:br/>
      </w:r>
      <w:r w:rsidRPr="005B771D">
        <w:rPr>
          <w:rFonts w:ascii="Arial" w:hAnsi="Arial" w:cs="Arial"/>
          <w:sz w:val="24"/>
          <w:szCs w:val="24"/>
        </w:rPr>
        <w:t>która ma zostać zapłacona w mechanizmie podziel</w:t>
      </w:r>
      <w:r>
        <w:rPr>
          <w:rFonts w:ascii="Arial" w:hAnsi="Arial" w:cs="Arial"/>
          <w:sz w:val="24"/>
          <w:szCs w:val="24"/>
        </w:rPr>
        <w:t>o</w:t>
      </w:r>
      <w:r w:rsidRPr="005B771D">
        <w:rPr>
          <w:rFonts w:ascii="Arial" w:hAnsi="Arial" w:cs="Arial"/>
          <w:sz w:val="24"/>
          <w:szCs w:val="24"/>
        </w:rPr>
        <w:t>nej płatności,</w:t>
      </w:r>
    </w:p>
    <w:p w:rsidR="007A2909" w:rsidRPr="005B771D" w:rsidRDefault="007A2909" w:rsidP="007A2909">
      <w:pPr>
        <w:spacing w:after="0" w:line="360" w:lineRule="auto"/>
        <w:ind w:left="142" w:hanging="142"/>
        <w:jc w:val="both"/>
        <w:rPr>
          <w:rFonts w:ascii="Arial" w:hAnsi="Arial" w:cs="Arial"/>
          <w:sz w:val="24"/>
          <w:szCs w:val="24"/>
        </w:rPr>
      </w:pPr>
      <w:r w:rsidRPr="005B771D">
        <w:rPr>
          <w:rFonts w:ascii="Arial" w:hAnsi="Arial" w:cs="Arial"/>
          <w:sz w:val="24"/>
          <w:szCs w:val="24"/>
        </w:rPr>
        <w:t xml:space="preserve">- kwotę odpowiadającą całości albo części wartości sprzedaży brutto,  </w:t>
      </w:r>
    </w:p>
    <w:p w:rsidR="007A2909" w:rsidRPr="005B771D" w:rsidRDefault="007A2909" w:rsidP="007A2909">
      <w:pPr>
        <w:spacing w:after="0" w:line="360" w:lineRule="auto"/>
        <w:ind w:left="142" w:hanging="142"/>
        <w:jc w:val="both"/>
        <w:rPr>
          <w:rFonts w:ascii="Arial" w:hAnsi="Arial" w:cs="Arial"/>
          <w:sz w:val="24"/>
          <w:szCs w:val="24"/>
        </w:rPr>
      </w:pPr>
      <w:r w:rsidRPr="005B771D">
        <w:rPr>
          <w:rFonts w:ascii="Arial" w:hAnsi="Arial" w:cs="Arial"/>
          <w:sz w:val="24"/>
          <w:szCs w:val="24"/>
        </w:rPr>
        <w:t>- numer faktury, w związku z którą dokonywana jest płatność,</w:t>
      </w:r>
    </w:p>
    <w:p w:rsidR="007A2909" w:rsidRDefault="007A2909" w:rsidP="007A2909">
      <w:pPr>
        <w:spacing w:after="0" w:line="360" w:lineRule="auto"/>
        <w:ind w:left="142" w:hanging="142"/>
        <w:jc w:val="both"/>
        <w:rPr>
          <w:rFonts w:ascii="Arial" w:hAnsi="Arial" w:cs="Arial"/>
          <w:sz w:val="24"/>
          <w:szCs w:val="24"/>
        </w:rPr>
      </w:pPr>
      <w:r w:rsidRPr="005B771D">
        <w:rPr>
          <w:rFonts w:ascii="Arial" w:hAnsi="Arial" w:cs="Arial"/>
          <w:sz w:val="24"/>
          <w:szCs w:val="24"/>
        </w:rPr>
        <w:t>- numer, za pomocą którego dostawca towaru lub usługodawca jest zidentyfikowany na potrzeby podatku (NIP).</w:t>
      </w:r>
    </w:p>
    <w:p w:rsidR="007A2909" w:rsidRPr="005B771D" w:rsidRDefault="007A2909" w:rsidP="007A2909">
      <w:pPr>
        <w:spacing w:after="0" w:line="360" w:lineRule="auto"/>
        <w:ind w:left="142" w:hanging="142"/>
        <w:jc w:val="both"/>
        <w:rPr>
          <w:rFonts w:ascii="Arial" w:hAnsi="Arial" w:cs="Arial"/>
          <w:sz w:val="24"/>
          <w:szCs w:val="24"/>
        </w:rPr>
      </w:pPr>
    </w:p>
    <w:p w:rsidR="007A2909" w:rsidRPr="005B771D" w:rsidRDefault="007A2909" w:rsidP="007A2909">
      <w:pPr>
        <w:spacing w:line="360" w:lineRule="auto"/>
        <w:jc w:val="both"/>
        <w:rPr>
          <w:rFonts w:ascii="Arial" w:hAnsi="Arial" w:cs="Arial"/>
          <w:sz w:val="24"/>
          <w:szCs w:val="24"/>
        </w:rPr>
      </w:pPr>
      <w:r w:rsidRPr="005B771D">
        <w:rPr>
          <w:rFonts w:ascii="Arial" w:hAnsi="Arial" w:cs="Arial"/>
          <w:sz w:val="24"/>
          <w:szCs w:val="24"/>
        </w:rPr>
        <w:t>Bank odbierający przelew w mechanizmie podzielonej płatności, zaksięguje kwotę brutto na wskazanym w przelewie rachunku odbiorcy, a następnie kwotę VAT przekaże na rachunek VAT, powiązany z danym rachunkiem rozliczeniowym kontrahenta.</w:t>
      </w:r>
    </w:p>
    <w:p w:rsidR="007A2909" w:rsidRPr="005B771D" w:rsidRDefault="007A2909" w:rsidP="007A2909">
      <w:pPr>
        <w:spacing w:line="360" w:lineRule="auto"/>
        <w:ind w:firstLine="708"/>
        <w:jc w:val="both"/>
        <w:rPr>
          <w:rFonts w:ascii="Arial" w:hAnsi="Arial" w:cs="Arial"/>
          <w:sz w:val="24"/>
          <w:szCs w:val="24"/>
        </w:rPr>
      </w:pPr>
      <w:r w:rsidRPr="005B771D">
        <w:rPr>
          <w:rFonts w:ascii="Arial" w:hAnsi="Arial" w:cs="Arial"/>
          <w:sz w:val="24"/>
          <w:szCs w:val="24"/>
        </w:rPr>
        <w:t xml:space="preserve">Środki zgromadzone na wyodrębnionym rachunku bankowym VAT służą </w:t>
      </w:r>
      <w:r>
        <w:rPr>
          <w:rFonts w:ascii="Arial" w:hAnsi="Arial" w:cs="Arial"/>
          <w:sz w:val="24"/>
          <w:szCs w:val="24"/>
        </w:rPr>
        <w:br/>
      </w:r>
      <w:r w:rsidRPr="005B771D">
        <w:rPr>
          <w:rFonts w:ascii="Arial" w:hAnsi="Arial" w:cs="Arial"/>
          <w:sz w:val="24"/>
          <w:szCs w:val="24"/>
        </w:rPr>
        <w:t>do dokonywania płatności podatku VAT w me</w:t>
      </w:r>
      <w:r>
        <w:rPr>
          <w:rFonts w:ascii="Arial" w:hAnsi="Arial" w:cs="Arial"/>
          <w:sz w:val="24"/>
          <w:szCs w:val="24"/>
        </w:rPr>
        <w:t xml:space="preserve">chanizmie podzielonej płatności </w:t>
      </w:r>
      <w:r>
        <w:rPr>
          <w:rFonts w:ascii="Arial" w:hAnsi="Arial" w:cs="Arial"/>
          <w:sz w:val="24"/>
          <w:szCs w:val="24"/>
        </w:rPr>
        <w:br/>
        <w:t xml:space="preserve">lub regulowania zobowiązania wobec Urzędu Skarbowego wynikającego </w:t>
      </w:r>
      <w:r>
        <w:rPr>
          <w:rFonts w:ascii="Arial" w:hAnsi="Arial" w:cs="Arial"/>
          <w:sz w:val="24"/>
          <w:szCs w:val="24"/>
        </w:rPr>
        <w:br/>
        <w:t>ze scentralizowanej deklaracji VAT-7. W celu likwidacji salda na wyodrębnionym rachunku VAT płatności faktur z podatkiem VAT należy dokonywać z zastosowaniem mechanizmu podzielonej płatności.</w:t>
      </w:r>
    </w:p>
    <w:p w:rsidR="007A2909" w:rsidRPr="005B771D" w:rsidRDefault="007A2909" w:rsidP="007A2909">
      <w:pPr>
        <w:spacing w:line="360" w:lineRule="auto"/>
        <w:ind w:firstLine="708"/>
        <w:jc w:val="both"/>
        <w:rPr>
          <w:rFonts w:ascii="Arial" w:hAnsi="Arial" w:cs="Arial"/>
          <w:sz w:val="24"/>
          <w:szCs w:val="24"/>
        </w:rPr>
      </w:pPr>
      <w:r>
        <w:rPr>
          <w:rFonts w:ascii="Arial" w:hAnsi="Arial" w:cs="Arial"/>
          <w:sz w:val="24"/>
          <w:szCs w:val="24"/>
        </w:rPr>
        <w:t>Przy regulowaniu zobowiązań wobec Miejskiego Ośrodka Kultury oraz spółek powiązanych kapitałowo z Gminą Police można nie stosować mechanizmu podzielonej płatności a p</w:t>
      </w:r>
      <w:r w:rsidRPr="005B771D">
        <w:rPr>
          <w:rFonts w:ascii="Arial" w:hAnsi="Arial" w:cs="Arial"/>
          <w:sz w:val="24"/>
          <w:szCs w:val="24"/>
        </w:rPr>
        <w:t xml:space="preserve">rzy pozostałych płatnościach, należy dokonać wszelkich starań </w:t>
      </w:r>
      <w:r w:rsidR="00FD392B">
        <w:rPr>
          <w:rFonts w:ascii="Arial" w:hAnsi="Arial" w:cs="Arial"/>
          <w:sz w:val="24"/>
          <w:szCs w:val="24"/>
        </w:rPr>
        <w:br/>
      </w:r>
      <w:r w:rsidRPr="005B771D">
        <w:rPr>
          <w:rFonts w:ascii="Arial" w:hAnsi="Arial" w:cs="Arial"/>
          <w:sz w:val="24"/>
          <w:szCs w:val="24"/>
        </w:rPr>
        <w:t xml:space="preserve">dla ustalenia ryzyka zagrożenia obciążeniem solidarną odpowiedzialnością </w:t>
      </w:r>
      <w:r>
        <w:rPr>
          <w:rFonts w:ascii="Arial" w:hAnsi="Arial" w:cs="Arial"/>
          <w:sz w:val="24"/>
          <w:szCs w:val="24"/>
        </w:rPr>
        <w:br/>
      </w:r>
      <w:r w:rsidRPr="005B771D">
        <w:rPr>
          <w:rFonts w:ascii="Arial" w:hAnsi="Arial" w:cs="Arial"/>
          <w:sz w:val="24"/>
          <w:szCs w:val="24"/>
        </w:rPr>
        <w:t xml:space="preserve">i w przypadku stwierdzenia możliwości wystąpienia tego zagrożenia, należy dokonać płatności z zastosowaniem mechanizmu podzielonej płatności. </w:t>
      </w:r>
    </w:p>
    <w:p w:rsidR="007A2909" w:rsidRDefault="007A2909" w:rsidP="007A2909">
      <w:pPr>
        <w:spacing w:line="360" w:lineRule="auto"/>
        <w:ind w:firstLine="708"/>
        <w:jc w:val="both"/>
        <w:rPr>
          <w:rFonts w:ascii="Arial" w:hAnsi="Arial" w:cs="Arial"/>
          <w:sz w:val="24"/>
          <w:szCs w:val="24"/>
        </w:rPr>
      </w:pPr>
      <w:r w:rsidRPr="005B771D">
        <w:rPr>
          <w:rFonts w:ascii="Arial" w:hAnsi="Arial" w:cs="Arial"/>
          <w:sz w:val="24"/>
          <w:szCs w:val="24"/>
        </w:rPr>
        <w:lastRenderedPageBreak/>
        <w:t xml:space="preserve">W celu realizacji przelewu w mechanizmie podzielonej płatności bank </w:t>
      </w:r>
      <w:r>
        <w:rPr>
          <w:rFonts w:ascii="Arial" w:hAnsi="Arial" w:cs="Arial"/>
          <w:sz w:val="24"/>
          <w:szCs w:val="24"/>
        </w:rPr>
        <w:br/>
      </w:r>
      <w:r w:rsidRPr="005B771D">
        <w:rPr>
          <w:rFonts w:ascii="Arial" w:hAnsi="Arial" w:cs="Arial"/>
          <w:sz w:val="24"/>
          <w:szCs w:val="24"/>
        </w:rPr>
        <w:t xml:space="preserve">w pierwszej kolejności obciąża kwotą podatku VAT wyodrębniony rachunek VAT. </w:t>
      </w:r>
      <w:r>
        <w:rPr>
          <w:rFonts w:ascii="Arial" w:hAnsi="Arial" w:cs="Arial"/>
          <w:sz w:val="24"/>
          <w:szCs w:val="24"/>
        </w:rPr>
        <w:br/>
      </w:r>
      <w:r w:rsidRPr="005B771D">
        <w:rPr>
          <w:rFonts w:ascii="Arial" w:hAnsi="Arial" w:cs="Arial"/>
          <w:sz w:val="24"/>
          <w:szCs w:val="24"/>
        </w:rPr>
        <w:t xml:space="preserve">W przypadku braku środków na </w:t>
      </w:r>
      <w:r w:rsidR="003B5D97">
        <w:rPr>
          <w:rFonts w:ascii="Arial" w:hAnsi="Arial" w:cs="Arial"/>
          <w:sz w:val="24"/>
          <w:szCs w:val="24"/>
        </w:rPr>
        <w:t>wyodrębnionym rachunku</w:t>
      </w:r>
      <w:r w:rsidRPr="005B771D">
        <w:rPr>
          <w:rFonts w:ascii="Arial" w:hAnsi="Arial" w:cs="Arial"/>
          <w:sz w:val="24"/>
          <w:szCs w:val="24"/>
        </w:rPr>
        <w:t xml:space="preserve"> VAT, w celu realizacji przelewu, bank obciąża rachunek bieżący kwotą odpowiadającą wartości kwoty VAT wskazanej w komunikacie przelewu. W przypadku braku środków na rachunku bieżącym przelew w mechanizmie podzielonej płatności nie zostanie zrealizowany.</w:t>
      </w:r>
    </w:p>
    <w:p w:rsidR="007A2909" w:rsidRPr="00CC6D76" w:rsidRDefault="007A2909" w:rsidP="007A2909">
      <w:pPr>
        <w:spacing w:line="360" w:lineRule="auto"/>
        <w:ind w:left="567" w:hanging="567"/>
        <w:jc w:val="both"/>
        <w:rPr>
          <w:rFonts w:ascii="Arial" w:hAnsi="Arial" w:cs="Arial"/>
          <w:b/>
          <w:sz w:val="28"/>
          <w:szCs w:val="28"/>
        </w:rPr>
      </w:pPr>
      <w:r w:rsidRPr="00CC6D76">
        <w:rPr>
          <w:rFonts w:ascii="Arial" w:hAnsi="Arial" w:cs="Arial"/>
          <w:b/>
          <w:sz w:val="28"/>
          <w:szCs w:val="28"/>
        </w:rPr>
        <w:t xml:space="preserve">III. </w:t>
      </w:r>
      <w:r w:rsidRPr="00CC6D76">
        <w:rPr>
          <w:rFonts w:ascii="Arial" w:hAnsi="Arial" w:cs="Arial"/>
          <w:b/>
          <w:sz w:val="28"/>
          <w:szCs w:val="28"/>
        </w:rPr>
        <w:tab/>
        <w:t>Wyciągi bankowe.</w:t>
      </w:r>
    </w:p>
    <w:p w:rsidR="007A2909" w:rsidRPr="008657E7" w:rsidRDefault="007A2909" w:rsidP="007A2909">
      <w:pPr>
        <w:spacing w:line="360" w:lineRule="auto"/>
        <w:ind w:firstLine="567"/>
        <w:jc w:val="both"/>
        <w:rPr>
          <w:rFonts w:ascii="Arial" w:hAnsi="Arial" w:cs="Arial"/>
          <w:sz w:val="24"/>
          <w:szCs w:val="24"/>
        </w:rPr>
      </w:pPr>
      <w:r w:rsidRPr="008657E7">
        <w:rPr>
          <w:rFonts w:ascii="Arial" w:hAnsi="Arial" w:cs="Arial"/>
          <w:sz w:val="24"/>
          <w:szCs w:val="24"/>
        </w:rPr>
        <w:t xml:space="preserve">Bank udostępnia możliwość generowania i drukowania wyciągów bankowych, które mogą stanowić podstawę do sprawdzenia poprawności księgowań dochodów </w:t>
      </w:r>
      <w:r>
        <w:rPr>
          <w:rFonts w:ascii="Arial" w:hAnsi="Arial" w:cs="Arial"/>
          <w:sz w:val="24"/>
          <w:szCs w:val="24"/>
        </w:rPr>
        <w:br/>
      </w:r>
      <w:r w:rsidRPr="008657E7">
        <w:rPr>
          <w:rFonts w:ascii="Arial" w:hAnsi="Arial" w:cs="Arial"/>
          <w:sz w:val="24"/>
          <w:szCs w:val="24"/>
        </w:rPr>
        <w:t xml:space="preserve">i wydatków w zakresie </w:t>
      </w:r>
      <w:r w:rsidR="00382276">
        <w:rPr>
          <w:rFonts w:ascii="Arial" w:hAnsi="Arial" w:cs="Arial"/>
          <w:sz w:val="24"/>
          <w:szCs w:val="24"/>
        </w:rPr>
        <w:t xml:space="preserve">podatku </w:t>
      </w:r>
      <w:r w:rsidRPr="008657E7">
        <w:rPr>
          <w:rFonts w:ascii="Arial" w:hAnsi="Arial" w:cs="Arial"/>
          <w:sz w:val="24"/>
          <w:szCs w:val="24"/>
        </w:rPr>
        <w:t>V</w:t>
      </w:r>
      <w:r w:rsidR="00382276">
        <w:rPr>
          <w:rFonts w:ascii="Arial" w:hAnsi="Arial" w:cs="Arial"/>
          <w:sz w:val="24"/>
          <w:szCs w:val="24"/>
        </w:rPr>
        <w:t>AT</w:t>
      </w:r>
      <w:r w:rsidRPr="008657E7">
        <w:rPr>
          <w:rFonts w:ascii="Arial" w:hAnsi="Arial" w:cs="Arial"/>
          <w:sz w:val="24"/>
          <w:szCs w:val="24"/>
        </w:rPr>
        <w:t xml:space="preserve"> uregulowanego z zastosowaniem mechanizmu podzielonej płatności.</w:t>
      </w:r>
    </w:p>
    <w:sectPr w:rsidR="007A2909" w:rsidRPr="008657E7" w:rsidSect="00B713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801" w:rsidRDefault="001C0801">
      <w:pPr>
        <w:spacing w:after="0" w:line="240" w:lineRule="auto"/>
      </w:pPr>
      <w:r>
        <w:separator/>
      </w:r>
    </w:p>
  </w:endnote>
  <w:endnote w:type="continuationSeparator" w:id="0">
    <w:p w:rsidR="001C0801" w:rsidRDefault="001C0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limbachItcTEE">
    <w:altName w:val="Courier New"/>
    <w:panose1 w:val="00000000000000000000"/>
    <w:charset w:val="00"/>
    <w:family w:val="decorative"/>
    <w:notTrueType/>
    <w:pitch w:val="variable"/>
    <w:sig w:usb0="00000007" w:usb1="00000000" w:usb2="00000000" w:usb3="00000000" w:csb0="00000083" w:csb1="00000000"/>
  </w:font>
  <w:font w:name="NeoSansPro-Regular">
    <w:charset w:val="00"/>
    <w:family w:val="swiss"/>
    <w:pitch w:val="default"/>
  </w:font>
  <w:font w:name="Arial CE">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506012"/>
      <w:docPartObj>
        <w:docPartGallery w:val="Page Numbers (Bottom of Page)"/>
        <w:docPartUnique/>
      </w:docPartObj>
    </w:sdtPr>
    <w:sdtEndPr/>
    <w:sdtContent>
      <w:p w:rsidR="001C0801" w:rsidRDefault="001C0801">
        <w:pPr>
          <w:pStyle w:val="Stopka"/>
          <w:jc w:val="right"/>
        </w:pPr>
        <w:r>
          <w:fldChar w:fldCharType="begin"/>
        </w:r>
        <w:r>
          <w:instrText>PAGE   \* MERGEFORMAT</w:instrText>
        </w:r>
        <w:r>
          <w:fldChar w:fldCharType="separate"/>
        </w:r>
        <w:r>
          <w:t>2</w:t>
        </w:r>
        <w:r>
          <w:fldChar w:fldCharType="end"/>
        </w:r>
      </w:p>
    </w:sdtContent>
  </w:sdt>
  <w:p w:rsidR="001C0801" w:rsidRDefault="001C080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01" w:rsidRDefault="001C0801">
    <w:pPr>
      <w:pStyle w:val="Stopka"/>
    </w:pPr>
  </w:p>
  <w:p w:rsidR="001C0801" w:rsidRDefault="001C080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801" w:rsidRDefault="001C0801">
      <w:pPr>
        <w:spacing w:after="0" w:line="240" w:lineRule="auto"/>
      </w:pPr>
      <w:r>
        <w:separator/>
      </w:r>
    </w:p>
  </w:footnote>
  <w:footnote w:type="continuationSeparator" w:id="0">
    <w:p w:rsidR="001C0801" w:rsidRDefault="001C08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1F0BAE8"/>
    <w:lvl w:ilvl="0">
      <w:numFmt w:val="decimal"/>
      <w:lvlText w:val="*"/>
      <w:lvlJc w:val="left"/>
    </w:lvl>
  </w:abstractNum>
  <w:abstractNum w:abstractNumId="1" w15:restartNumberingAfterBreak="0">
    <w:nsid w:val="003F2A22"/>
    <w:multiLevelType w:val="hybridMultilevel"/>
    <w:tmpl w:val="4E1045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206E7"/>
    <w:multiLevelType w:val="singleLevel"/>
    <w:tmpl w:val="DC50911A"/>
    <w:lvl w:ilvl="0">
      <w:start w:val="2"/>
      <w:numFmt w:val="decimal"/>
      <w:lvlText w:val="%1)"/>
      <w:legacy w:legacy="1" w:legacySpace="0" w:legacyIndent="356"/>
      <w:lvlJc w:val="left"/>
      <w:rPr>
        <w:rFonts w:ascii="Arial" w:hAnsi="Arial" w:cs="Arial" w:hint="default"/>
      </w:rPr>
    </w:lvl>
  </w:abstractNum>
  <w:abstractNum w:abstractNumId="3" w15:restartNumberingAfterBreak="0">
    <w:nsid w:val="00CD7674"/>
    <w:multiLevelType w:val="hybridMultilevel"/>
    <w:tmpl w:val="BD0E55A0"/>
    <w:lvl w:ilvl="0" w:tplc="390A8A14">
      <w:start w:val="1"/>
      <w:numFmt w:val="lowerLetter"/>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 w15:restartNumberingAfterBreak="0">
    <w:nsid w:val="01001E29"/>
    <w:multiLevelType w:val="singleLevel"/>
    <w:tmpl w:val="D50A8678"/>
    <w:lvl w:ilvl="0">
      <w:start w:val="1"/>
      <w:numFmt w:val="decimal"/>
      <w:lvlText w:val="%1)"/>
      <w:legacy w:legacy="1" w:legacySpace="0" w:legacyIndent="283"/>
      <w:lvlJc w:val="left"/>
      <w:pPr>
        <w:ind w:left="283" w:hanging="283"/>
      </w:pPr>
    </w:lvl>
  </w:abstractNum>
  <w:abstractNum w:abstractNumId="5" w15:restartNumberingAfterBreak="0">
    <w:nsid w:val="01037D2E"/>
    <w:multiLevelType w:val="hybridMultilevel"/>
    <w:tmpl w:val="A1A85318"/>
    <w:lvl w:ilvl="0" w:tplc="29AE716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 w15:restartNumberingAfterBreak="0">
    <w:nsid w:val="021753FC"/>
    <w:multiLevelType w:val="singleLevel"/>
    <w:tmpl w:val="5F9EA0B6"/>
    <w:lvl w:ilvl="0">
      <w:start w:val="5"/>
      <w:numFmt w:val="decimal"/>
      <w:lvlText w:val="%1."/>
      <w:legacy w:legacy="1" w:legacySpace="0" w:legacyIndent="283"/>
      <w:lvlJc w:val="left"/>
      <w:pPr>
        <w:ind w:left="283" w:hanging="283"/>
      </w:pPr>
    </w:lvl>
  </w:abstractNum>
  <w:abstractNum w:abstractNumId="7" w15:restartNumberingAfterBreak="0">
    <w:nsid w:val="02413453"/>
    <w:multiLevelType w:val="hybridMultilevel"/>
    <w:tmpl w:val="DA14C07A"/>
    <w:lvl w:ilvl="0" w:tplc="04150011">
      <w:start w:val="1"/>
      <w:numFmt w:val="decimal"/>
      <w:lvlText w:val="%1)"/>
      <w:lvlJc w:val="left"/>
      <w:pPr>
        <w:tabs>
          <w:tab w:val="num" w:pos="720"/>
        </w:tabs>
        <w:ind w:left="720" w:hanging="360"/>
      </w:pPr>
    </w:lvl>
    <w:lvl w:ilvl="1" w:tplc="8AB4824E">
      <w:start w:val="1"/>
      <w:numFmt w:val="decimal"/>
      <w:lvlText w:val="%2)"/>
      <w:lvlJc w:val="left"/>
      <w:pPr>
        <w:tabs>
          <w:tab w:val="num" w:pos="1440"/>
        </w:tabs>
        <w:ind w:left="1440" w:hanging="360"/>
      </w:pPr>
      <w:rPr>
        <w:rFonts w:hint="default"/>
      </w:rPr>
    </w:lvl>
    <w:lvl w:ilvl="2" w:tplc="F6F606CA">
      <w:start w:val="1"/>
      <w:numFmt w:val="lowerLetter"/>
      <w:lvlText w:val="%3)"/>
      <w:lvlJc w:val="left"/>
      <w:pPr>
        <w:tabs>
          <w:tab w:val="num" w:pos="2340"/>
        </w:tabs>
        <w:ind w:left="2340" w:hanging="360"/>
      </w:pPr>
      <w:rPr>
        <w:rFonts w:hint="default"/>
      </w:rPr>
    </w:lvl>
    <w:lvl w:ilvl="3" w:tplc="81507C02">
      <w:start w:val="2"/>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582B3F"/>
    <w:multiLevelType w:val="hybridMultilevel"/>
    <w:tmpl w:val="B552B400"/>
    <w:lvl w:ilvl="0" w:tplc="E7A0789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452F6F"/>
    <w:multiLevelType w:val="hybridMultilevel"/>
    <w:tmpl w:val="BBB81930"/>
    <w:lvl w:ilvl="0" w:tplc="999EBB3C">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4E4104"/>
    <w:multiLevelType w:val="hybridMultilevel"/>
    <w:tmpl w:val="CECCF57C"/>
    <w:lvl w:ilvl="0" w:tplc="EEAE16F0">
      <w:start w:val="1"/>
      <w:numFmt w:val="bullet"/>
      <w:lvlText w:val=""/>
      <w:lvlJc w:val="left"/>
      <w:pPr>
        <w:tabs>
          <w:tab w:val="num" w:pos="460"/>
        </w:tabs>
        <w:ind w:left="460" w:hanging="340"/>
      </w:pPr>
      <w:rPr>
        <w:rFonts w:ascii="Symbol" w:hAnsi="Symbol" w:hint="default"/>
      </w:rPr>
    </w:lvl>
    <w:lvl w:ilvl="1" w:tplc="04150003" w:tentative="1">
      <w:start w:val="1"/>
      <w:numFmt w:val="bullet"/>
      <w:lvlText w:val="o"/>
      <w:lvlJc w:val="left"/>
      <w:pPr>
        <w:tabs>
          <w:tab w:val="num" w:pos="1560"/>
        </w:tabs>
        <w:ind w:left="1560" w:hanging="360"/>
      </w:pPr>
      <w:rPr>
        <w:rFonts w:ascii="Courier New" w:hAnsi="Courier New" w:cs="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cs="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cs="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047476D7"/>
    <w:multiLevelType w:val="hybridMultilevel"/>
    <w:tmpl w:val="EBCC85A2"/>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35221"/>
    <w:multiLevelType w:val="hybridMultilevel"/>
    <w:tmpl w:val="5BAEAA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745412"/>
    <w:multiLevelType w:val="hybridMultilevel"/>
    <w:tmpl w:val="10248AEA"/>
    <w:lvl w:ilvl="0" w:tplc="0728D0F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DD0F63"/>
    <w:multiLevelType w:val="hybridMultilevel"/>
    <w:tmpl w:val="F420358E"/>
    <w:lvl w:ilvl="0" w:tplc="A9886C0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5E72E32"/>
    <w:multiLevelType w:val="hybridMultilevel"/>
    <w:tmpl w:val="CB28481A"/>
    <w:lvl w:ilvl="0" w:tplc="A8E4A5A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4A7592"/>
    <w:multiLevelType w:val="hybridMultilevel"/>
    <w:tmpl w:val="7B0CF198"/>
    <w:lvl w:ilvl="0" w:tplc="F4FC286A">
      <w:start w:val="1"/>
      <w:numFmt w:val="bullet"/>
      <w:lvlText w:val=""/>
      <w:lvlJc w:val="left"/>
      <w:pPr>
        <w:tabs>
          <w:tab w:val="num" w:pos="341"/>
        </w:tabs>
        <w:ind w:left="341" w:hanging="341"/>
      </w:pPr>
      <w:rPr>
        <w:rFonts w:ascii="Symbol" w:hAnsi="Symbol" w:hint="default"/>
      </w:rPr>
    </w:lvl>
    <w:lvl w:ilvl="1" w:tplc="95F2F1C4">
      <w:start w:val="3"/>
      <w:numFmt w:val="decimal"/>
      <w:lvlText w:val="%2."/>
      <w:lvlJc w:val="left"/>
      <w:pPr>
        <w:tabs>
          <w:tab w:val="num" w:pos="340"/>
        </w:tabs>
        <w:ind w:left="340" w:hanging="340"/>
      </w:pPr>
      <w:rPr>
        <w:rFonts w:hint="default"/>
      </w:rPr>
    </w:lvl>
    <w:lvl w:ilvl="2" w:tplc="AF8AD7AC">
      <w:start w:val="1"/>
      <w:numFmt w:val="bullet"/>
      <w:lvlText w:val=""/>
      <w:lvlJc w:val="left"/>
      <w:pPr>
        <w:tabs>
          <w:tab w:val="num" w:pos="2321"/>
        </w:tabs>
        <w:ind w:left="2321" w:hanging="341"/>
      </w:pPr>
      <w:rPr>
        <w:rFonts w:ascii="Symbol" w:hAnsi="Symbol" w:hint="default"/>
      </w:rPr>
    </w:lvl>
    <w:lvl w:ilvl="3" w:tplc="361C4E0E">
      <w:start w:val="1"/>
      <w:numFmt w:val="decimal"/>
      <w:lvlText w:val="%4)"/>
      <w:lvlJc w:val="left"/>
      <w:pPr>
        <w:tabs>
          <w:tab w:val="num" w:pos="567"/>
        </w:tabs>
        <w:ind w:left="567" w:hanging="340"/>
      </w:pPr>
      <w:rPr>
        <w:rFonts w:hint="default"/>
      </w:rPr>
    </w:lvl>
    <w:lvl w:ilvl="4" w:tplc="19542A84">
      <w:start w:val="4"/>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6575DD7"/>
    <w:multiLevelType w:val="hybridMultilevel"/>
    <w:tmpl w:val="BD3EA434"/>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772877"/>
    <w:multiLevelType w:val="hybridMultilevel"/>
    <w:tmpl w:val="1AE28F1A"/>
    <w:lvl w:ilvl="0" w:tplc="6E32EBD4">
      <w:start w:val="1"/>
      <w:numFmt w:val="bullet"/>
      <w:lvlText w:val="-"/>
      <w:lvlJc w:val="left"/>
      <w:pPr>
        <w:ind w:left="1146" w:hanging="360"/>
      </w:pPr>
      <w:rPr>
        <w:rFonts w:ascii="Times New Roman" w:hAnsi="Times New Roman" w:cs="Times New Roman" w:hint="default"/>
        <w:b w:val="0"/>
        <w:i w:val="0"/>
        <w:u w:val="none"/>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06A87C9C"/>
    <w:multiLevelType w:val="hybridMultilevel"/>
    <w:tmpl w:val="36B08F0C"/>
    <w:lvl w:ilvl="0" w:tplc="C8D63BFA">
      <w:start w:val="2"/>
      <w:numFmt w:val="decimal"/>
      <w:lvlText w:val="%1."/>
      <w:lvlJc w:val="left"/>
      <w:pPr>
        <w:ind w:left="653" w:hanging="360"/>
      </w:pPr>
      <w:rPr>
        <w:rFonts w:hint="default"/>
      </w:rPr>
    </w:lvl>
    <w:lvl w:ilvl="1" w:tplc="04150019" w:tentative="1">
      <w:start w:val="1"/>
      <w:numFmt w:val="lowerLetter"/>
      <w:lvlText w:val="%2."/>
      <w:lvlJc w:val="left"/>
      <w:pPr>
        <w:ind w:left="1373" w:hanging="360"/>
      </w:pPr>
    </w:lvl>
    <w:lvl w:ilvl="2" w:tplc="0415001B" w:tentative="1">
      <w:start w:val="1"/>
      <w:numFmt w:val="lowerRoman"/>
      <w:lvlText w:val="%3."/>
      <w:lvlJc w:val="right"/>
      <w:pPr>
        <w:ind w:left="2093" w:hanging="180"/>
      </w:pPr>
    </w:lvl>
    <w:lvl w:ilvl="3" w:tplc="0415000F" w:tentative="1">
      <w:start w:val="1"/>
      <w:numFmt w:val="decimal"/>
      <w:lvlText w:val="%4."/>
      <w:lvlJc w:val="left"/>
      <w:pPr>
        <w:ind w:left="2813" w:hanging="360"/>
      </w:pPr>
    </w:lvl>
    <w:lvl w:ilvl="4" w:tplc="04150019" w:tentative="1">
      <w:start w:val="1"/>
      <w:numFmt w:val="lowerLetter"/>
      <w:lvlText w:val="%5."/>
      <w:lvlJc w:val="left"/>
      <w:pPr>
        <w:ind w:left="3533" w:hanging="360"/>
      </w:pPr>
    </w:lvl>
    <w:lvl w:ilvl="5" w:tplc="0415001B" w:tentative="1">
      <w:start w:val="1"/>
      <w:numFmt w:val="lowerRoman"/>
      <w:lvlText w:val="%6."/>
      <w:lvlJc w:val="right"/>
      <w:pPr>
        <w:ind w:left="4253" w:hanging="180"/>
      </w:pPr>
    </w:lvl>
    <w:lvl w:ilvl="6" w:tplc="0415000F" w:tentative="1">
      <w:start w:val="1"/>
      <w:numFmt w:val="decimal"/>
      <w:lvlText w:val="%7."/>
      <w:lvlJc w:val="left"/>
      <w:pPr>
        <w:ind w:left="4973" w:hanging="360"/>
      </w:pPr>
    </w:lvl>
    <w:lvl w:ilvl="7" w:tplc="04150019" w:tentative="1">
      <w:start w:val="1"/>
      <w:numFmt w:val="lowerLetter"/>
      <w:lvlText w:val="%8."/>
      <w:lvlJc w:val="left"/>
      <w:pPr>
        <w:ind w:left="5693" w:hanging="360"/>
      </w:pPr>
    </w:lvl>
    <w:lvl w:ilvl="8" w:tplc="0415001B" w:tentative="1">
      <w:start w:val="1"/>
      <w:numFmt w:val="lowerRoman"/>
      <w:lvlText w:val="%9."/>
      <w:lvlJc w:val="right"/>
      <w:pPr>
        <w:ind w:left="6413" w:hanging="180"/>
      </w:pPr>
    </w:lvl>
  </w:abstractNum>
  <w:abstractNum w:abstractNumId="20" w15:restartNumberingAfterBreak="0">
    <w:nsid w:val="06AC2936"/>
    <w:multiLevelType w:val="singleLevel"/>
    <w:tmpl w:val="7C147E4C"/>
    <w:lvl w:ilvl="0">
      <w:start w:val="1"/>
      <w:numFmt w:val="lowerLetter"/>
      <w:lvlText w:val="%1)"/>
      <w:legacy w:legacy="1" w:legacySpace="0" w:legacyIndent="375"/>
      <w:lvlJc w:val="left"/>
      <w:rPr>
        <w:rFonts w:ascii="Times New Roman" w:hAnsi="Times New Roman" w:cs="Times New Roman" w:hint="default"/>
      </w:rPr>
    </w:lvl>
  </w:abstractNum>
  <w:abstractNum w:abstractNumId="21" w15:restartNumberingAfterBreak="0">
    <w:nsid w:val="07144951"/>
    <w:multiLevelType w:val="hybridMultilevel"/>
    <w:tmpl w:val="F42016B2"/>
    <w:lvl w:ilvl="0" w:tplc="04150011">
      <w:start w:val="1"/>
      <w:numFmt w:val="decimal"/>
      <w:lvlText w:val="%1)"/>
      <w:lvlJc w:val="left"/>
      <w:pPr>
        <w:ind w:left="720" w:hanging="360"/>
      </w:pPr>
      <w:rPr>
        <w:rFonts w:hint="default"/>
      </w:rPr>
    </w:lvl>
    <w:lvl w:ilvl="1" w:tplc="03ECCBD2">
      <w:start w:val="1"/>
      <w:numFmt w:val="decimal"/>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75578D1"/>
    <w:multiLevelType w:val="hybridMultilevel"/>
    <w:tmpl w:val="96E0B0D8"/>
    <w:lvl w:ilvl="0" w:tplc="D848E1D0">
      <w:start w:val="1"/>
      <w:numFmt w:val="decimal"/>
      <w:lvlText w:val="%1)"/>
      <w:lvlJc w:val="left"/>
      <w:pPr>
        <w:tabs>
          <w:tab w:val="num" w:pos="454"/>
        </w:tabs>
        <w:ind w:left="454" w:hanging="341"/>
      </w:pPr>
      <w:rPr>
        <w:rFonts w:ascii="Arial" w:eastAsia="Times New Roman" w:hAnsi="Arial" w:cs="Arial"/>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D81454"/>
    <w:multiLevelType w:val="hybridMultilevel"/>
    <w:tmpl w:val="81AADD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80E1EE8"/>
    <w:multiLevelType w:val="singleLevel"/>
    <w:tmpl w:val="D50A8678"/>
    <w:lvl w:ilvl="0">
      <w:start w:val="1"/>
      <w:numFmt w:val="decimal"/>
      <w:lvlText w:val="%1)"/>
      <w:legacy w:legacy="1" w:legacySpace="0" w:legacyIndent="283"/>
      <w:lvlJc w:val="left"/>
      <w:pPr>
        <w:ind w:left="283" w:hanging="283"/>
      </w:pPr>
    </w:lvl>
  </w:abstractNum>
  <w:abstractNum w:abstractNumId="25" w15:restartNumberingAfterBreak="0">
    <w:nsid w:val="08100AEB"/>
    <w:multiLevelType w:val="hybridMultilevel"/>
    <w:tmpl w:val="C38A0550"/>
    <w:lvl w:ilvl="0" w:tplc="4894C5C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6" w15:restartNumberingAfterBreak="0">
    <w:nsid w:val="083172ED"/>
    <w:multiLevelType w:val="hybridMultilevel"/>
    <w:tmpl w:val="010EE846"/>
    <w:lvl w:ilvl="0" w:tplc="8C505A08">
      <w:start w:val="3"/>
      <w:numFmt w:val="decimal"/>
      <w:lvlText w:val="%1."/>
      <w:lvlJc w:val="left"/>
      <w:pPr>
        <w:ind w:left="70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90E115D"/>
    <w:multiLevelType w:val="hybridMultilevel"/>
    <w:tmpl w:val="1CDA3E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A2969BD"/>
    <w:multiLevelType w:val="hybridMultilevel"/>
    <w:tmpl w:val="AABEAA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337230"/>
    <w:multiLevelType w:val="singleLevel"/>
    <w:tmpl w:val="D14850F0"/>
    <w:lvl w:ilvl="0">
      <w:start w:val="4"/>
      <w:numFmt w:val="decimal"/>
      <w:lvlText w:val="%1."/>
      <w:legacy w:legacy="1" w:legacySpace="0" w:legacyIndent="264"/>
      <w:lvlJc w:val="left"/>
      <w:rPr>
        <w:rFonts w:ascii="Arial" w:hAnsi="Arial" w:cs="Arial" w:hint="default"/>
      </w:rPr>
    </w:lvl>
  </w:abstractNum>
  <w:abstractNum w:abstractNumId="30" w15:restartNumberingAfterBreak="0">
    <w:nsid w:val="0AF92C14"/>
    <w:multiLevelType w:val="hybridMultilevel"/>
    <w:tmpl w:val="6A86269E"/>
    <w:lvl w:ilvl="0" w:tplc="0DEA0506">
      <w:start w:val="3"/>
      <w:numFmt w:val="decimal"/>
      <w:lvlText w:val="%1."/>
      <w:lvlJc w:val="left"/>
      <w:pPr>
        <w:ind w:left="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B381258"/>
    <w:multiLevelType w:val="singleLevel"/>
    <w:tmpl w:val="D50A8678"/>
    <w:lvl w:ilvl="0">
      <w:start w:val="1"/>
      <w:numFmt w:val="decimal"/>
      <w:lvlText w:val="%1)"/>
      <w:legacy w:legacy="1" w:legacySpace="0" w:legacyIndent="283"/>
      <w:lvlJc w:val="left"/>
      <w:pPr>
        <w:ind w:left="283" w:hanging="283"/>
      </w:pPr>
    </w:lvl>
  </w:abstractNum>
  <w:abstractNum w:abstractNumId="32" w15:restartNumberingAfterBreak="0">
    <w:nsid w:val="0B7A0059"/>
    <w:multiLevelType w:val="hybridMultilevel"/>
    <w:tmpl w:val="0AA26622"/>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0BA449EF"/>
    <w:multiLevelType w:val="singleLevel"/>
    <w:tmpl w:val="D50A8678"/>
    <w:lvl w:ilvl="0">
      <w:start w:val="1"/>
      <w:numFmt w:val="decimal"/>
      <w:lvlText w:val="%1)"/>
      <w:legacy w:legacy="1" w:legacySpace="0" w:legacyIndent="283"/>
      <w:lvlJc w:val="left"/>
      <w:pPr>
        <w:ind w:left="283" w:hanging="283"/>
      </w:pPr>
    </w:lvl>
  </w:abstractNum>
  <w:abstractNum w:abstractNumId="34" w15:restartNumberingAfterBreak="0">
    <w:nsid w:val="0BD51584"/>
    <w:multiLevelType w:val="hybridMultilevel"/>
    <w:tmpl w:val="6A969D5C"/>
    <w:lvl w:ilvl="0" w:tplc="79F630C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5" w15:restartNumberingAfterBreak="0">
    <w:nsid w:val="0C31681F"/>
    <w:multiLevelType w:val="hybridMultilevel"/>
    <w:tmpl w:val="ABF2F590"/>
    <w:lvl w:ilvl="0" w:tplc="E47060C2">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C610B96"/>
    <w:multiLevelType w:val="hybridMultilevel"/>
    <w:tmpl w:val="5B484B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C9C63DA"/>
    <w:multiLevelType w:val="hybridMultilevel"/>
    <w:tmpl w:val="C4CEB08C"/>
    <w:lvl w:ilvl="0" w:tplc="7338C150">
      <w:start w:val="1"/>
      <w:numFmt w:val="bullet"/>
      <w:lvlText w:val=""/>
      <w:lvlJc w:val="left"/>
      <w:pPr>
        <w:tabs>
          <w:tab w:val="num" w:pos="681"/>
        </w:tabs>
        <w:ind w:left="681"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285E47"/>
    <w:multiLevelType w:val="hybridMultilevel"/>
    <w:tmpl w:val="4BD6B27C"/>
    <w:lvl w:ilvl="0" w:tplc="DCC873E2">
      <w:start w:val="3"/>
      <w:numFmt w:val="upperRoman"/>
      <w:lvlText w:val="%1."/>
      <w:lvlJc w:val="left"/>
      <w:pPr>
        <w:ind w:left="1080" w:hanging="720"/>
      </w:pPr>
      <w:rPr>
        <w:rFonts w:hint="default"/>
      </w:rPr>
    </w:lvl>
    <w:lvl w:ilvl="1" w:tplc="C5782DCC">
      <w:start w:val="1"/>
      <w:numFmt w:val="decimal"/>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DB763F4"/>
    <w:multiLevelType w:val="singleLevel"/>
    <w:tmpl w:val="D50A8678"/>
    <w:lvl w:ilvl="0">
      <w:start w:val="1"/>
      <w:numFmt w:val="decimal"/>
      <w:lvlText w:val="%1)"/>
      <w:legacy w:legacy="1" w:legacySpace="0" w:legacyIndent="283"/>
      <w:lvlJc w:val="left"/>
      <w:pPr>
        <w:ind w:left="283" w:hanging="283"/>
      </w:pPr>
    </w:lvl>
  </w:abstractNum>
  <w:abstractNum w:abstractNumId="40" w15:restartNumberingAfterBreak="0">
    <w:nsid w:val="0E44756A"/>
    <w:multiLevelType w:val="hybridMultilevel"/>
    <w:tmpl w:val="63CA985C"/>
    <w:lvl w:ilvl="0" w:tplc="D58871CC">
      <w:start w:val="1"/>
      <w:numFmt w:val="decimal"/>
      <w:lvlText w:val="%1)"/>
      <w:lvlJc w:val="left"/>
      <w:pPr>
        <w:tabs>
          <w:tab w:val="num" w:pos="680"/>
        </w:tabs>
        <w:ind w:left="68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0E4E00D2"/>
    <w:multiLevelType w:val="singleLevel"/>
    <w:tmpl w:val="27A8B4FC"/>
    <w:lvl w:ilvl="0">
      <w:start w:val="1"/>
      <w:numFmt w:val="decimal"/>
      <w:lvlText w:val="%1)"/>
      <w:legacy w:legacy="1" w:legacySpace="0" w:legacyIndent="384"/>
      <w:lvlJc w:val="left"/>
      <w:rPr>
        <w:rFonts w:ascii="Arial" w:hAnsi="Arial" w:cs="Arial" w:hint="default"/>
      </w:rPr>
    </w:lvl>
  </w:abstractNum>
  <w:abstractNum w:abstractNumId="42" w15:restartNumberingAfterBreak="0">
    <w:nsid w:val="0E520F6C"/>
    <w:multiLevelType w:val="hybridMultilevel"/>
    <w:tmpl w:val="38581256"/>
    <w:lvl w:ilvl="0" w:tplc="45FA1236">
      <w:start w:val="1"/>
      <w:numFmt w:val="decimal"/>
      <w:lvlText w:val="%1)"/>
      <w:lvlJc w:val="left"/>
      <w:pPr>
        <w:tabs>
          <w:tab w:val="num" w:pos="737"/>
        </w:tabs>
        <w:ind w:left="737" w:hanging="397"/>
      </w:pPr>
      <w:rPr>
        <w:rFonts w:hint="default"/>
      </w:rPr>
    </w:lvl>
    <w:lvl w:ilvl="1" w:tplc="8B9C4E16">
      <w:start w:val="1"/>
      <w:numFmt w:val="decimal"/>
      <w:lvlText w:val="%2)"/>
      <w:lvlJc w:val="left"/>
      <w:pPr>
        <w:tabs>
          <w:tab w:val="num" w:pos="737"/>
        </w:tabs>
        <w:ind w:left="737" w:hanging="397"/>
      </w:pPr>
      <w:rPr>
        <w:rFonts w:hint="default"/>
      </w:r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43" w15:restartNumberingAfterBreak="0">
    <w:nsid w:val="0E673DF2"/>
    <w:multiLevelType w:val="hybridMultilevel"/>
    <w:tmpl w:val="75F49AC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E7A1357"/>
    <w:multiLevelType w:val="singleLevel"/>
    <w:tmpl w:val="1C6CC6CE"/>
    <w:lvl w:ilvl="0">
      <w:start w:val="1"/>
      <w:numFmt w:val="lowerLetter"/>
      <w:lvlText w:val="%1)"/>
      <w:legacy w:legacy="1" w:legacySpace="0" w:legacyIndent="245"/>
      <w:lvlJc w:val="left"/>
      <w:rPr>
        <w:rFonts w:ascii="Arial" w:eastAsia="Times New Roman" w:hAnsi="Arial" w:cs="Arial"/>
      </w:rPr>
    </w:lvl>
  </w:abstractNum>
  <w:abstractNum w:abstractNumId="45" w15:restartNumberingAfterBreak="0">
    <w:nsid w:val="0F0F748D"/>
    <w:multiLevelType w:val="hybridMultilevel"/>
    <w:tmpl w:val="60B8E23A"/>
    <w:lvl w:ilvl="0" w:tplc="1974B80E">
      <w:start w:val="1"/>
      <w:numFmt w:val="decimal"/>
      <w:lvlText w:val="%1)"/>
      <w:lvlJc w:val="left"/>
      <w:pPr>
        <w:tabs>
          <w:tab w:val="num" w:pos="340"/>
        </w:tabs>
        <w:ind w:left="340" w:hanging="340"/>
      </w:pPr>
      <w:rPr>
        <w:rFonts w:hint="default"/>
      </w:rPr>
    </w:lvl>
    <w:lvl w:ilvl="1" w:tplc="0415000F">
      <w:start w:val="1"/>
      <w:numFmt w:val="decimal"/>
      <w:lvlText w:val="%2."/>
      <w:lvlJc w:val="left"/>
      <w:pPr>
        <w:tabs>
          <w:tab w:val="num" w:pos="1440"/>
        </w:tabs>
        <w:ind w:left="1440" w:hanging="360"/>
      </w:pPr>
      <w:rPr>
        <w:rFonts w:hint="default"/>
      </w:rPr>
    </w:lvl>
    <w:lvl w:ilvl="2" w:tplc="E014F094">
      <w:start w:val="1"/>
      <w:numFmt w:val="bullet"/>
      <w:lvlText w:val=""/>
      <w:lvlJc w:val="left"/>
      <w:pPr>
        <w:tabs>
          <w:tab w:val="num" w:pos="680"/>
        </w:tabs>
        <w:ind w:left="680" w:hanging="340"/>
      </w:pPr>
      <w:rPr>
        <w:rFonts w:ascii="Symbol" w:hAnsi="Symbol" w:hint="default"/>
      </w:rPr>
    </w:lvl>
    <w:lvl w:ilvl="3" w:tplc="C38456C2">
      <w:start w:val="1"/>
      <w:numFmt w:val="decimal"/>
      <w:lvlText w:val="%4."/>
      <w:lvlJc w:val="left"/>
      <w:pPr>
        <w:tabs>
          <w:tab w:val="num" w:pos="340"/>
        </w:tabs>
        <w:ind w:left="340" w:hanging="34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0F8A445D"/>
    <w:multiLevelType w:val="hybridMultilevel"/>
    <w:tmpl w:val="827AE9CE"/>
    <w:lvl w:ilvl="0" w:tplc="4568300A">
      <w:start w:val="2"/>
      <w:numFmt w:val="decimal"/>
      <w:lvlText w:val="%1."/>
      <w:lvlJc w:val="left"/>
      <w:pPr>
        <w:ind w:left="70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01A7016"/>
    <w:multiLevelType w:val="hybridMultilevel"/>
    <w:tmpl w:val="A32C65FC"/>
    <w:lvl w:ilvl="0" w:tplc="34286644">
      <w:start w:val="1"/>
      <w:numFmt w:val="decimal"/>
      <w:lvlText w:val="%1."/>
      <w:lvlJc w:val="left"/>
      <w:pPr>
        <w:tabs>
          <w:tab w:val="num" w:pos="340"/>
        </w:tabs>
        <w:ind w:left="340" w:hanging="340"/>
      </w:pPr>
      <w:rPr>
        <w:rFonts w:hint="default"/>
      </w:rPr>
    </w:lvl>
    <w:lvl w:ilvl="1" w:tplc="02749E10">
      <w:start w:val="1"/>
      <w:numFmt w:val="decimal"/>
      <w:lvlText w:val="%2)"/>
      <w:lvlJc w:val="left"/>
      <w:pPr>
        <w:tabs>
          <w:tab w:val="num" w:pos="737"/>
        </w:tabs>
        <w:ind w:left="737" w:hanging="397"/>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10AB3020"/>
    <w:multiLevelType w:val="hybridMultilevel"/>
    <w:tmpl w:val="1674CC8A"/>
    <w:lvl w:ilvl="0" w:tplc="B4AA8A3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10DA2025"/>
    <w:multiLevelType w:val="hybridMultilevel"/>
    <w:tmpl w:val="F60E1BC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0FD68EC"/>
    <w:multiLevelType w:val="hybridMultilevel"/>
    <w:tmpl w:val="4B768180"/>
    <w:lvl w:ilvl="0" w:tplc="06901D74">
      <w:start w:val="1"/>
      <w:numFmt w:val="lowerLetter"/>
      <w:lvlText w:val="%1)"/>
      <w:lvlJc w:val="left"/>
      <w:pPr>
        <w:ind w:left="846" w:hanging="360"/>
      </w:pPr>
      <w:rPr>
        <w:rFonts w:hint="default"/>
      </w:rPr>
    </w:lvl>
    <w:lvl w:ilvl="1" w:tplc="04150019" w:tentative="1">
      <w:start w:val="1"/>
      <w:numFmt w:val="lowerLetter"/>
      <w:lvlText w:val="%2."/>
      <w:lvlJc w:val="left"/>
      <w:pPr>
        <w:ind w:left="1566" w:hanging="360"/>
      </w:pPr>
    </w:lvl>
    <w:lvl w:ilvl="2" w:tplc="0415001B" w:tentative="1">
      <w:start w:val="1"/>
      <w:numFmt w:val="lowerRoman"/>
      <w:lvlText w:val="%3."/>
      <w:lvlJc w:val="right"/>
      <w:pPr>
        <w:ind w:left="2286" w:hanging="180"/>
      </w:pPr>
    </w:lvl>
    <w:lvl w:ilvl="3" w:tplc="0415000F" w:tentative="1">
      <w:start w:val="1"/>
      <w:numFmt w:val="decimal"/>
      <w:lvlText w:val="%4."/>
      <w:lvlJc w:val="left"/>
      <w:pPr>
        <w:ind w:left="3006" w:hanging="360"/>
      </w:pPr>
    </w:lvl>
    <w:lvl w:ilvl="4" w:tplc="04150019" w:tentative="1">
      <w:start w:val="1"/>
      <w:numFmt w:val="lowerLetter"/>
      <w:lvlText w:val="%5."/>
      <w:lvlJc w:val="left"/>
      <w:pPr>
        <w:ind w:left="3726" w:hanging="360"/>
      </w:pPr>
    </w:lvl>
    <w:lvl w:ilvl="5" w:tplc="0415001B" w:tentative="1">
      <w:start w:val="1"/>
      <w:numFmt w:val="lowerRoman"/>
      <w:lvlText w:val="%6."/>
      <w:lvlJc w:val="right"/>
      <w:pPr>
        <w:ind w:left="4446" w:hanging="180"/>
      </w:pPr>
    </w:lvl>
    <w:lvl w:ilvl="6" w:tplc="0415000F" w:tentative="1">
      <w:start w:val="1"/>
      <w:numFmt w:val="decimal"/>
      <w:lvlText w:val="%7."/>
      <w:lvlJc w:val="left"/>
      <w:pPr>
        <w:ind w:left="5166" w:hanging="360"/>
      </w:pPr>
    </w:lvl>
    <w:lvl w:ilvl="7" w:tplc="04150019" w:tentative="1">
      <w:start w:val="1"/>
      <w:numFmt w:val="lowerLetter"/>
      <w:lvlText w:val="%8."/>
      <w:lvlJc w:val="left"/>
      <w:pPr>
        <w:ind w:left="5886" w:hanging="360"/>
      </w:pPr>
    </w:lvl>
    <w:lvl w:ilvl="8" w:tplc="0415001B" w:tentative="1">
      <w:start w:val="1"/>
      <w:numFmt w:val="lowerRoman"/>
      <w:lvlText w:val="%9."/>
      <w:lvlJc w:val="right"/>
      <w:pPr>
        <w:ind w:left="6606" w:hanging="180"/>
      </w:pPr>
    </w:lvl>
  </w:abstractNum>
  <w:abstractNum w:abstractNumId="51" w15:restartNumberingAfterBreak="0">
    <w:nsid w:val="117606CE"/>
    <w:multiLevelType w:val="hybridMultilevel"/>
    <w:tmpl w:val="8BBC1DD6"/>
    <w:lvl w:ilvl="0" w:tplc="4ABEC7B8">
      <w:start w:val="2"/>
      <w:numFmt w:val="decimal"/>
      <w:lvlText w:val="%1."/>
      <w:lvlJc w:val="left"/>
      <w:pPr>
        <w:ind w:left="638" w:hanging="360"/>
      </w:pPr>
      <w:rPr>
        <w:rFonts w:hint="default"/>
      </w:rPr>
    </w:lvl>
    <w:lvl w:ilvl="1" w:tplc="04150019">
      <w:start w:val="1"/>
      <w:numFmt w:val="lowerLetter"/>
      <w:lvlText w:val="%2."/>
      <w:lvlJc w:val="left"/>
      <w:pPr>
        <w:ind w:left="1358" w:hanging="360"/>
      </w:pPr>
    </w:lvl>
    <w:lvl w:ilvl="2" w:tplc="0415001B" w:tentative="1">
      <w:start w:val="1"/>
      <w:numFmt w:val="lowerRoman"/>
      <w:lvlText w:val="%3."/>
      <w:lvlJc w:val="right"/>
      <w:pPr>
        <w:ind w:left="2078" w:hanging="180"/>
      </w:pPr>
    </w:lvl>
    <w:lvl w:ilvl="3" w:tplc="0415000F" w:tentative="1">
      <w:start w:val="1"/>
      <w:numFmt w:val="decimal"/>
      <w:lvlText w:val="%4."/>
      <w:lvlJc w:val="left"/>
      <w:pPr>
        <w:ind w:left="2798" w:hanging="360"/>
      </w:pPr>
    </w:lvl>
    <w:lvl w:ilvl="4" w:tplc="04150019" w:tentative="1">
      <w:start w:val="1"/>
      <w:numFmt w:val="lowerLetter"/>
      <w:lvlText w:val="%5."/>
      <w:lvlJc w:val="left"/>
      <w:pPr>
        <w:ind w:left="3518" w:hanging="360"/>
      </w:pPr>
    </w:lvl>
    <w:lvl w:ilvl="5" w:tplc="0415001B" w:tentative="1">
      <w:start w:val="1"/>
      <w:numFmt w:val="lowerRoman"/>
      <w:lvlText w:val="%6."/>
      <w:lvlJc w:val="right"/>
      <w:pPr>
        <w:ind w:left="4238" w:hanging="180"/>
      </w:pPr>
    </w:lvl>
    <w:lvl w:ilvl="6" w:tplc="0415000F" w:tentative="1">
      <w:start w:val="1"/>
      <w:numFmt w:val="decimal"/>
      <w:lvlText w:val="%7."/>
      <w:lvlJc w:val="left"/>
      <w:pPr>
        <w:ind w:left="4958" w:hanging="360"/>
      </w:pPr>
    </w:lvl>
    <w:lvl w:ilvl="7" w:tplc="04150019" w:tentative="1">
      <w:start w:val="1"/>
      <w:numFmt w:val="lowerLetter"/>
      <w:lvlText w:val="%8."/>
      <w:lvlJc w:val="left"/>
      <w:pPr>
        <w:ind w:left="5678" w:hanging="360"/>
      </w:pPr>
    </w:lvl>
    <w:lvl w:ilvl="8" w:tplc="0415001B" w:tentative="1">
      <w:start w:val="1"/>
      <w:numFmt w:val="lowerRoman"/>
      <w:lvlText w:val="%9."/>
      <w:lvlJc w:val="right"/>
      <w:pPr>
        <w:ind w:left="6398" w:hanging="180"/>
      </w:pPr>
    </w:lvl>
  </w:abstractNum>
  <w:abstractNum w:abstractNumId="52" w15:restartNumberingAfterBreak="0">
    <w:nsid w:val="118845EA"/>
    <w:multiLevelType w:val="hybridMultilevel"/>
    <w:tmpl w:val="15D4D9BE"/>
    <w:lvl w:ilvl="0" w:tplc="E5048944">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1FA4509"/>
    <w:multiLevelType w:val="hybridMultilevel"/>
    <w:tmpl w:val="4E1045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2521A10"/>
    <w:multiLevelType w:val="singleLevel"/>
    <w:tmpl w:val="D50A8678"/>
    <w:lvl w:ilvl="0">
      <w:start w:val="1"/>
      <w:numFmt w:val="decimal"/>
      <w:lvlText w:val="%1)"/>
      <w:legacy w:legacy="1" w:legacySpace="0" w:legacyIndent="283"/>
      <w:lvlJc w:val="left"/>
      <w:pPr>
        <w:ind w:left="283" w:hanging="283"/>
      </w:pPr>
    </w:lvl>
  </w:abstractNum>
  <w:abstractNum w:abstractNumId="55" w15:restartNumberingAfterBreak="0">
    <w:nsid w:val="1322216F"/>
    <w:multiLevelType w:val="singleLevel"/>
    <w:tmpl w:val="D3424CB8"/>
    <w:lvl w:ilvl="0">
      <w:start w:val="1"/>
      <w:numFmt w:val="decimal"/>
      <w:lvlText w:val="%1)"/>
      <w:legacy w:legacy="1" w:legacySpace="0" w:legacyIndent="336"/>
      <w:lvlJc w:val="left"/>
      <w:rPr>
        <w:rFonts w:ascii="Arial" w:hAnsi="Arial" w:cs="Arial" w:hint="default"/>
      </w:rPr>
    </w:lvl>
  </w:abstractNum>
  <w:abstractNum w:abstractNumId="56" w15:restartNumberingAfterBreak="0">
    <w:nsid w:val="13A24FB7"/>
    <w:multiLevelType w:val="hybridMultilevel"/>
    <w:tmpl w:val="E976F22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7" w15:restartNumberingAfterBreak="0">
    <w:nsid w:val="13F253FF"/>
    <w:multiLevelType w:val="singleLevel"/>
    <w:tmpl w:val="54CA1E7A"/>
    <w:lvl w:ilvl="0">
      <w:start w:val="6"/>
      <w:numFmt w:val="decimal"/>
      <w:lvlText w:val="%1."/>
      <w:legacy w:legacy="1" w:legacySpace="0" w:legacyIndent="278"/>
      <w:lvlJc w:val="left"/>
      <w:rPr>
        <w:rFonts w:ascii="Arial" w:hAnsi="Arial" w:cs="Arial" w:hint="default"/>
        <w:sz w:val="24"/>
        <w:szCs w:val="24"/>
      </w:rPr>
    </w:lvl>
  </w:abstractNum>
  <w:abstractNum w:abstractNumId="58" w15:restartNumberingAfterBreak="0">
    <w:nsid w:val="15297E3D"/>
    <w:multiLevelType w:val="singleLevel"/>
    <w:tmpl w:val="000C1054"/>
    <w:lvl w:ilvl="0">
      <w:start w:val="1"/>
      <w:numFmt w:val="decimal"/>
      <w:lvlText w:val="%1)"/>
      <w:legacy w:legacy="1" w:legacySpace="0" w:legacyIndent="331"/>
      <w:lvlJc w:val="left"/>
      <w:rPr>
        <w:rFonts w:ascii="Arial" w:hAnsi="Arial" w:cs="Arial" w:hint="default"/>
      </w:rPr>
    </w:lvl>
  </w:abstractNum>
  <w:abstractNum w:abstractNumId="59" w15:restartNumberingAfterBreak="0">
    <w:nsid w:val="152F59AC"/>
    <w:multiLevelType w:val="hybridMultilevel"/>
    <w:tmpl w:val="5330C8A8"/>
    <w:lvl w:ilvl="0" w:tplc="1FC676A6">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0" w15:restartNumberingAfterBreak="0">
    <w:nsid w:val="15563049"/>
    <w:multiLevelType w:val="hybridMultilevel"/>
    <w:tmpl w:val="5D748E40"/>
    <w:lvl w:ilvl="0" w:tplc="AA54FC7A">
      <w:start w:val="1"/>
      <w:numFmt w:val="decimal"/>
      <w:lvlText w:val="%1)"/>
      <w:lvlJc w:val="left"/>
      <w:pPr>
        <w:tabs>
          <w:tab w:val="num" w:pos="681"/>
        </w:tabs>
        <w:ind w:left="681" w:hanging="341"/>
      </w:pPr>
      <w:rPr>
        <w:rFonts w:ascii="Arial" w:eastAsia="Times New Roman" w:hAnsi="Arial" w:cs="Aria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5581559"/>
    <w:multiLevelType w:val="singleLevel"/>
    <w:tmpl w:val="65A2974A"/>
    <w:lvl w:ilvl="0">
      <w:start w:val="3"/>
      <w:numFmt w:val="decimal"/>
      <w:lvlText w:val="%1."/>
      <w:legacy w:legacy="1" w:legacySpace="0" w:legacyIndent="278"/>
      <w:lvlJc w:val="left"/>
      <w:rPr>
        <w:rFonts w:ascii="Arial" w:hAnsi="Arial" w:cs="Arial" w:hint="default"/>
      </w:rPr>
    </w:lvl>
  </w:abstractNum>
  <w:abstractNum w:abstractNumId="62" w15:restartNumberingAfterBreak="0">
    <w:nsid w:val="157E4366"/>
    <w:multiLevelType w:val="hybridMultilevel"/>
    <w:tmpl w:val="8DA68C1E"/>
    <w:lvl w:ilvl="0" w:tplc="04150017">
      <w:start w:val="1"/>
      <w:numFmt w:val="lowerLetter"/>
      <w:lvlText w:val="%1)"/>
      <w:lvlJc w:val="left"/>
      <w:pPr>
        <w:ind w:left="720" w:hanging="360"/>
      </w:pPr>
    </w:lvl>
    <w:lvl w:ilvl="1" w:tplc="DBAAC314">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1591188D"/>
    <w:multiLevelType w:val="hybridMultilevel"/>
    <w:tmpl w:val="6D92E0AC"/>
    <w:lvl w:ilvl="0" w:tplc="6974F962">
      <w:start w:val="1"/>
      <w:numFmt w:val="decimal"/>
      <w:lvlText w:val="%1."/>
      <w:lvlJc w:val="left"/>
      <w:pPr>
        <w:tabs>
          <w:tab w:val="num" w:pos="340"/>
        </w:tabs>
        <w:ind w:left="340" w:hanging="340"/>
      </w:pPr>
      <w:rPr>
        <w:rFonts w:hint="default"/>
      </w:rPr>
    </w:lvl>
    <w:lvl w:ilvl="1" w:tplc="CF30F158">
      <w:start w:val="1"/>
      <w:numFmt w:val="decimal"/>
      <w:lvlText w:val="%2)"/>
      <w:lvlJc w:val="left"/>
      <w:pPr>
        <w:tabs>
          <w:tab w:val="num" w:pos="680"/>
        </w:tabs>
        <w:ind w:left="68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15D132B4"/>
    <w:multiLevelType w:val="hybridMultilevel"/>
    <w:tmpl w:val="51664422"/>
    <w:lvl w:ilvl="0" w:tplc="78303C3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5" w15:restartNumberingAfterBreak="0">
    <w:nsid w:val="164B6CDC"/>
    <w:multiLevelType w:val="singleLevel"/>
    <w:tmpl w:val="3BC0B6AC"/>
    <w:lvl w:ilvl="0">
      <w:start w:val="1"/>
      <w:numFmt w:val="lowerLetter"/>
      <w:lvlText w:val="%1)"/>
      <w:legacy w:legacy="1" w:legacySpace="0" w:legacyIndent="283"/>
      <w:lvlJc w:val="left"/>
    </w:lvl>
  </w:abstractNum>
  <w:abstractNum w:abstractNumId="66" w15:restartNumberingAfterBreak="0">
    <w:nsid w:val="17250DF7"/>
    <w:multiLevelType w:val="hybridMultilevel"/>
    <w:tmpl w:val="86F6EF24"/>
    <w:lvl w:ilvl="0" w:tplc="CCFC86E0">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8A06A00"/>
    <w:multiLevelType w:val="hybridMultilevel"/>
    <w:tmpl w:val="41D29132"/>
    <w:lvl w:ilvl="0" w:tplc="3330FFE2">
      <w:start w:val="11"/>
      <w:numFmt w:val="decimal"/>
      <w:lvlText w:val="%1."/>
      <w:lvlJc w:val="left"/>
      <w:pPr>
        <w:ind w:left="9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A1F4AB7"/>
    <w:multiLevelType w:val="hybridMultilevel"/>
    <w:tmpl w:val="7A6287FA"/>
    <w:lvl w:ilvl="0" w:tplc="653E8E18">
      <w:start w:val="1"/>
      <w:numFmt w:val="decimal"/>
      <w:lvlText w:val="%1)"/>
      <w:lvlJc w:val="left"/>
      <w:pPr>
        <w:tabs>
          <w:tab w:val="num" w:pos="340"/>
        </w:tabs>
        <w:ind w:left="340" w:hanging="340"/>
      </w:pPr>
      <w:rPr>
        <w:rFonts w:hint="default"/>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1A5E393D"/>
    <w:multiLevelType w:val="hybridMultilevel"/>
    <w:tmpl w:val="8100847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1A6A0A63"/>
    <w:multiLevelType w:val="singleLevel"/>
    <w:tmpl w:val="6D9A0F8A"/>
    <w:lvl w:ilvl="0">
      <w:start w:val="1"/>
      <w:numFmt w:val="decimal"/>
      <w:lvlText w:val="%1)"/>
      <w:legacy w:legacy="1" w:legacySpace="0" w:legacyIndent="283"/>
      <w:lvlJc w:val="left"/>
      <w:pPr>
        <w:ind w:left="283" w:hanging="283"/>
      </w:pPr>
      <w:rPr>
        <w:rFonts w:ascii="Arial" w:eastAsia="Times New Roman" w:hAnsi="Arial" w:cs="Arial"/>
      </w:rPr>
    </w:lvl>
  </w:abstractNum>
  <w:abstractNum w:abstractNumId="71" w15:restartNumberingAfterBreak="0">
    <w:nsid w:val="1AE275EC"/>
    <w:multiLevelType w:val="hybridMultilevel"/>
    <w:tmpl w:val="3D78A142"/>
    <w:lvl w:ilvl="0" w:tplc="73BC55E2">
      <w:start w:val="4"/>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2" w15:restartNumberingAfterBreak="0">
    <w:nsid w:val="1AF1370F"/>
    <w:multiLevelType w:val="hybridMultilevel"/>
    <w:tmpl w:val="F3AA58FC"/>
    <w:lvl w:ilvl="0" w:tplc="5C2EBC82">
      <w:start w:val="4"/>
      <w:numFmt w:val="decimal"/>
      <w:lvlText w:val="%1."/>
      <w:lvlJc w:val="left"/>
      <w:pPr>
        <w:tabs>
          <w:tab w:val="num" w:pos="700"/>
        </w:tabs>
        <w:ind w:left="70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C98205B"/>
    <w:multiLevelType w:val="hybridMultilevel"/>
    <w:tmpl w:val="11A42CF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1D3414F9"/>
    <w:multiLevelType w:val="hybridMultilevel"/>
    <w:tmpl w:val="B1FA645A"/>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E8B78D4"/>
    <w:multiLevelType w:val="hybridMultilevel"/>
    <w:tmpl w:val="16CCFA88"/>
    <w:lvl w:ilvl="0" w:tplc="AD4816BA">
      <w:start w:val="2"/>
      <w:numFmt w:val="decimal"/>
      <w:lvlText w:val="%1."/>
      <w:lvlJc w:val="left"/>
      <w:pPr>
        <w:tabs>
          <w:tab w:val="num" w:pos="720"/>
        </w:tabs>
        <w:ind w:left="720" w:hanging="360"/>
      </w:pPr>
      <w:rPr>
        <w:rFonts w:hint="default"/>
      </w:rPr>
    </w:lvl>
    <w:lvl w:ilvl="1" w:tplc="E6A8755C">
      <w:start w:val="1"/>
      <w:numFmt w:val="decimal"/>
      <w:lvlText w:val="%2)"/>
      <w:lvlJc w:val="left"/>
      <w:pPr>
        <w:tabs>
          <w:tab w:val="num" w:pos="964"/>
        </w:tabs>
        <w:ind w:left="964" w:hanging="510"/>
      </w:pPr>
      <w:rPr>
        <w:rFonts w:hint="default"/>
      </w:rPr>
    </w:lvl>
    <w:lvl w:ilvl="2" w:tplc="AFF4B284">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1E9040BD"/>
    <w:multiLevelType w:val="hybridMultilevel"/>
    <w:tmpl w:val="FFE6AEB2"/>
    <w:lvl w:ilvl="0" w:tplc="03AC5B40">
      <w:start w:val="2"/>
      <w:numFmt w:val="decimal"/>
      <w:lvlText w:val="%1)"/>
      <w:lvlJc w:val="left"/>
      <w:pPr>
        <w:tabs>
          <w:tab w:val="num" w:pos="397"/>
        </w:tabs>
        <w:ind w:left="397" w:hanging="397"/>
      </w:pPr>
      <w:rPr>
        <w:rFonts w:hint="default"/>
      </w:rPr>
    </w:lvl>
    <w:lvl w:ilvl="1" w:tplc="0415000F">
      <w:start w:val="1"/>
      <w:numFmt w:val="decimal"/>
      <w:lvlText w:val="%2."/>
      <w:lvlJc w:val="left"/>
      <w:pPr>
        <w:tabs>
          <w:tab w:val="num" w:pos="454"/>
        </w:tabs>
        <w:ind w:left="51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1ED7572F"/>
    <w:multiLevelType w:val="hybridMultilevel"/>
    <w:tmpl w:val="CECAC7A0"/>
    <w:lvl w:ilvl="0" w:tplc="7FC6391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06903C6"/>
    <w:multiLevelType w:val="hybridMultilevel"/>
    <w:tmpl w:val="C0028B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11A0A73"/>
    <w:multiLevelType w:val="hybridMultilevel"/>
    <w:tmpl w:val="9B3E350A"/>
    <w:lvl w:ilvl="0" w:tplc="4692C89C">
      <w:start w:val="3"/>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15021EE"/>
    <w:multiLevelType w:val="singleLevel"/>
    <w:tmpl w:val="C73CFC26"/>
    <w:lvl w:ilvl="0">
      <w:start w:val="7"/>
      <w:numFmt w:val="decimal"/>
      <w:lvlText w:val="%1)"/>
      <w:legacy w:legacy="1" w:legacySpace="0" w:legacyIndent="283"/>
      <w:lvlJc w:val="left"/>
      <w:pPr>
        <w:ind w:left="283" w:hanging="283"/>
      </w:pPr>
    </w:lvl>
  </w:abstractNum>
  <w:abstractNum w:abstractNumId="81" w15:restartNumberingAfterBreak="0">
    <w:nsid w:val="21A31FA6"/>
    <w:multiLevelType w:val="hybridMultilevel"/>
    <w:tmpl w:val="A40CD818"/>
    <w:lvl w:ilvl="0" w:tplc="FFFFFFFF">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82" w15:restartNumberingAfterBreak="0">
    <w:nsid w:val="21A44C5B"/>
    <w:multiLevelType w:val="hybridMultilevel"/>
    <w:tmpl w:val="B81201FE"/>
    <w:lvl w:ilvl="0" w:tplc="15BAEBC2">
      <w:start w:val="1"/>
      <w:numFmt w:val="decimal"/>
      <w:lvlText w:val="%1."/>
      <w:lvlJc w:val="left"/>
      <w:pPr>
        <w:tabs>
          <w:tab w:val="num" w:pos="340"/>
        </w:tabs>
        <w:ind w:left="340" w:hanging="340"/>
      </w:pPr>
      <w:rPr>
        <w:rFonts w:hint="default"/>
      </w:rPr>
    </w:lvl>
    <w:lvl w:ilvl="1" w:tplc="B6AA1DF6">
      <w:start w:val="1"/>
      <w:numFmt w:val="lowerLetter"/>
      <w:lvlText w:val="%2)"/>
      <w:lvlJc w:val="left"/>
      <w:pPr>
        <w:tabs>
          <w:tab w:val="num" w:pos="454"/>
        </w:tabs>
        <w:ind w:left="454" w:hanging="341"/>
      </w:pPr>
      <w:rPr>
        <w:rFonts w:ascii="Arial" w:eastAsia="Times New Roman" w:hAnsi="Arial" w:cs="Arial"/>
      </w:rPr>
    </w:lvl>
    <w:lvl w:ilvl="2" w:tplc="BB8EF0F0">
      <w:start w:val="1"/>
      <w:numFmt w:val="decimal"/>
      <w:lvlText w:val="%3)"/>
      <w:lvlJc w:val="left"/>
      <w:pPr>
        <w:tabs>
          <w:tab w:val="num" w:pos="340"/>
        </w:tabs>
        <w:ind w:left="340" w:hanging="340"/>
      </w:pPr>
      <w:rPr>
        <w:rFonts w:hint="default"/>
      </w:rPr>
    </w:lvl>
    <w:lvl w:ilvl="3" w:tplc="04150001" w:tentative="1">
      <w:start w:val="1"/>
      <w:numFmt w:val="bullet"/>
      <w:lvlText w:val=""/>
      <w:lvlJc w:val="left"/>
      <w:pPr>
        <w:tabs>
          <w:tab w:val="num" w:pos="3847"/>
        </w:tabs>
        <w:ind w:left="3847" w:hanging="360"/>
      </w:pPr>
      <w:rPr>
        <w:rFonts w:ascii="Symbol" w:hAnsi="Symbol" w:hint="default"/>
      </w:rPr>
    </w:lvl>
    <w:lvl w:ilvl="4" w:tplc="04150003" w:tentative="1">
      <w:start w:val="1"/>
      <w:numFmt w:val="bullet"/>
      <w:lvlText w:val="o"/>
      <w:lvlJc w:val="left"/>
      <w:pPr>
        <w:tabs>
          <w:tab w:val="num" w:pos="4567"/>
        </w:tabs>
        <w:ind w:left="4567" w:hanging="360"/>
      </w:pPr>
      <w:rPr>
        <w:rFonts w:ascii="Courier New" w:hAnsi="Courier New" w:cs="Courier New" w:hint="default"/>
      </w:rPr>
    </w:lvl>
    <w:lvl w:ilvl="5" w:tplc="04150005" w:tentative="1">
      <w:start w:val="1"/>
      <w:numFmt w:val="bullet"/>
      <w:lvlText w:val=""/>
      <w:lvlJc w:val="left"/>
      <w:pPr>
        <w:tabs>
          <w:tab w:val="num" w:pos="5287"/>
        </w:tabs>
        <w:ind w:left="5287" w:hanging="360"/>
      </w:pPr>
      <w:rPr>
        <w:rFonts w:ascii="Wingdings" w:hAnsi="Wingdings" w:hint="default"/>
      </w:rPr>
    </w:lvl>
    <w:lvl w:ilvl="6" w:tplc="04150001" w:tentative="1">
      <w:start w:val="1"/>
      <w:numFmt w:val="bullet"/>
      <w:lvlText w:val=""/>
      <w:lvlJc w:val="left"/>
      <w:pPr>
        <w:tabs>
          <w:tab w:val="num" w:pos="6007"/>
        </w:tabs>
        <w:ind w:left="6007" w:hanging="360"/>
      </w:pPr>
      <w:rPr>
        <w:rFonts w:ascii="Symbol" w:hAnsi="Symbol" w:hint="default"/>
      </w:rPr>
    </w:lvl>
    <w:lvl w:ilvl="7" w:tplc="04150003" w:tentative="1">
      <w:start w:val="1"/>
      <w:numFmt w:val="bullet"/>
      <w:lvlText w:val="o"/>
      <w:lvlJc w:val="left"/>
      <w:pPr>
        <w:tabs>
          <w:tab w:val="num" w:pos="6727"/>
        </w:tabs>
        <w:ind w:left="6727" w:hanging="360"/>
      </w:pPr>
      <w:rPr>
        <w:rFonts w:ascii="Courier New" w:hAnsi="Courier New" w:cs="Courier New" w:hint="default"/>
      </w:rPr>
    </w:lvl>
    <w:lvl w:ilvl="8" w:tplc="04150005" w:tentative="1">
      <w:start w:val="1"/>
      <w:numFmt w:val="bullet"/>
      <w:lvlText w:val=""/>
      <w:lvlJc w:val="left"/>
      <w:pPr>
        <w:tabs>
          <w:tab w:val="num" w:pos="7447"/>
        </w:tabs>
        <w:ind w:left="7447" w:hanging="360"/>
      </w:pPr>
      <w:rPr>
        <w:rFonts w:ascii="Wingdings" w:hAnsi="Wingdings" w:hint="default"/>
      </w:rPr>
    </w:lvl>
  </w:abstractNum>
  <w:abstractNum w:abstractNumId="83" w15:restartNumberingAfterBreak="0">
    <w:nsid w:val="21F55977"/>
    <w:multiLevelType w:val="singleLevel"/>
    <w:tmpl w:val="DF86B16E"/>
    <w:lvl w:ilvl="0">
      <w:start w:val="1"/>
      <w:numFmt w:val="lowerLetter"/>
      <w:lvlText w:val="%1)"/>
      <w:legacy w:legacy="1" w:legacySpace="0" w:legacyIndent="283"/>
      <w:lvlJc w:val="left"/>
      <w:pPr>
        <w:ind w:left="283" w:hanging="283"/>
      </w:pPr>
    </w:lvl>
  </w:abstractNum>
  <w:abstractNum w:abstractNumId="84" w15:restartNumberingAfterBreak="0">
    <w:nsid w:val="22332E0C"/>
    <w:multiLevelType w:val="hybridMultilevel"/>
    <w:tmpl w:val="B2DE6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34A0F1C"/>
    <w:multiLevelType w:val="singleLevel"/>
    <w:tmpl w:val="D2D243C4"/>
    <w:lvl w:ilvl="0">
      <w:start w:val="4"/>
      <w:numFmt w:val="decimal"/>
      <w:lvlText w:val="%1."/>
      <w:legacy w:legacy="1" w:legacySpace="0" w:legacyIndent="269"/>
      <w:lvlJc w:val="left"/>
      <w:rPr>
        <w:rFonts w:ascii="Arial" w:hAnsi="Arial" w:cs="Arial" w:hint="default"/>
      </w:rPr>
    </w:lvl>
  </w:abstractNum>
  <w:abstractNum w:abstractNumId="86" w15:restartNumberingAfterBreak="0">
    <w:nsid w:val="23604619"/>
    <w:multiLevelType w:val="hybridMultilevel"/>
    <w:tmpl w:val="50EA9614"/>
    <w:lvl w:ilvl="0" w:tplc="ECE486F8">
      <w:start w:val="1"/>
      <w:numFmt w:val="upperRoman"/>
      <w:lvlText w:val="%1."/>
      <w:lvlJc w:val="left"/>
      <w:pPr>
        <w:tabs>
          <w:tab w:val="num" w:pos="1080"/>
        </w:tabs>
        <w:ind w:left="1080" w:hanging="720"/>
      </w:pPr>
      <w:rPr>
        <w:rFonts w:hint="default"/>
        <w:b/>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24464957"/>
    <w:multiLevelType w:val="singleLevel"/>
    <w:tmpl w:val="D3A0200A"/>
    <w:lvl w:ilvl="0">
      <w:start w:val="1"/>
      <w:numFmt w:val="decimal"/>
      <w:lvlText w:val="%1)"/>
      <w:legacy w:legacy="1" w:legacySpace="0" w:legacyIndent="336"/>
      <w:lvlJc w:val="left"/>
      <w:rPr>
        <w:rFonts w:ascii="Arial" w:eastAsia="Times New Roman" w:hAnsi="Arial" w:cs="Arial"/>
      </w:rPr>
    </w:lvl>
  </w:abstractNum>
  <w:abstractNum w:abstractNumId="88" w15:restartNumberingAfterBreak="0">
    <w:nsid w:val="245D3A29"/>
    <w:multiLevelType w:val="hybridMultilevel"/>
    <w:tmpl w:val="0DB2B126"/>
    <w:lvl w:ilvl="0" w:tplc="B0C4FA68">
      <w:start w:val="2"/>
      <w:numFmt w:val="decimal"/>
      <w:lvlText w:val="%1."/>
      <w:lvlJc w:val="left"/>
      <w:pPr>
        <w:ind w:left="700" w:hanging="360"/>
      </w:pPr>
      <w:rPr>
        <w:rFonts w:hint="default"/>
        <w:color w:val="auto"/>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89" w15:restartNumberingAfterBreak="0">
    <w:nsid w:val="24BF6ED7"/>
    <w:multiLevelType w:val="singleLevel"/>
    <w:tmpl w:val="18643480"/>
    <w:lvl w:ilvl="0">
      <w:start w:val="1"/>
      <w:numFmt w:val="decimal"/>
      <w:lvlText w:val="%1)"/>
      <w:legacy w:legacy="1" w:legacySpace="0" w:legacyIndent="293"/>
      <w:lvlJc w:val="left"/>
      <w:rPr>
        <w:rFonts w:ascii="Arial" w:hAnsi="Arial" w:cs="Arial" w:hint="default"/>
      </w:rPr>
    </w:lvl>
  </w:abstractNum>
  <w:abstractNum w:abstractNumId="90" w15:restartNumberingAfterBreak="0">
    <w:nsid w:val="24FD448A"/>
    <w:multiLevelType w:val="hybridMultilevel"/>
    <w:tmpl w:val="26B0784E"/>
    <w:lvl w:ilvl="0" w:tplc="D9B2000C">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250F688B"/>
    <w:multiLevelType w:val="hybridMultilevel"/>
    <w:tmpl w:val="79982CDC"/>
    <w:lvl w:ilvl="0" w:tplc="A976C43A">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92" w15:restartNumberingAfterBreak="0">
    <w:nsid w:val="25777AF5"/>
    <w:multiLevelType w:val="hybridMultilevel"/>
    <w:tmpl w:val="17C8DB38"/>
    <w:lvl w:ilvl="0" w:tplc="8A22C592">
      <w:start w:val="1"/>
      <w:numFmt w:val="lowerLetter"/>
      <w:lvlText w:val="%1)"/>
      <w:lvlJc w:val="left"/>
      <w:pPr>
        <w:tabs>
          <w:tab w:val="num" w:pos="720"/>
        </w:tabs>
        <w:ind w:left="720" w:hanging="360"/>
      </w:pPr>
      <w:rPr>
        <w:rFonts w:ascii="Arial" w:eastAsia="Times New Roman" w:hAnsi="Arial" w:cs="Arial"/>
      </w:rPr>
    </w:lvl>
    <w:lvl w:ilvl="1" w:tplc="06D2ED8E">
      <w:start w:val="1"/>
      <w:numFmt w:val="decimal"/>
      <w:lvlText w:val="%2."/>
      <w:lvlJc w:val="left"/>
      <w:pPr>
        <w:tabs>
          <w:tab w:val="num" w:pos="284"/>
        </w:tabs>
        <w:ind w:left="284"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3" w15:restartNumberingAfterBreak="0">
    <w:nsid w:val="25BA10BF"/>
    <w:multiLevelType w:val="singleLevel"/>
    <w:tmpl w:val="20A27266"/>
    <w:lvl w:ilvl="0">
      <w:start w:val="1"/>
      <w:numFmt w:val="decimal"/>
      <w:lvlText w:val="%1)"/>
      <w:legacy w:legacy="1" w:legacySpace="0" w:legacyIndent="326"/>
      <w:lvlJc w:val="left"/>
      <w:rPr>
        <w:rFonts w:ascii="Arial" w:hAnsi="Arial" w:cs="Arial" w:hint="default"/>
      </w:rPr>
    </w:lvl>
  </w:abstractNum>
  <w:abstractNum w:abstractNumId="94" w15:restartNumberingAfterBreak="0">
    <w:nsid w:val="26B22605"/>
    <w:multiLevelType w:val="hybridMultilevel"/>
    <w:tmpl w:val="6486CDA0"/>
    <w:lvl w:ilvl="0" w:tplc="FEEC350A">
      <w:start w:val="1"/>
      <w:numFmt w:val="decimal"/>
      <w:lvlText w:val="%1)"/>
      <w:lvlJc w:val="left"/>
      <w:pPr>
        <w:tabs>
          <w:tab w:val="num" w:pos="720"/>
        </w:tabs>
        <w:ind w:left="720" w:hanging="360"/>
      </w:pPr>
      <w:rPr>
        <w:rFonts w:hint="default"/>
      </w:rPr>
    </w:lvl>
    <w:lvl w:ilvl="1" w:tplc="60CA9614">
      <w:start w:val="1"/>
      <w:numFmt w:val="decimal"/>
      <w:lvlText w:val="%2."/>
      <w:lvlJc w:val="left"/>
      <w:pPr>
        <w:tabs>
          <w:tab w:val="num" w:pos="340"/>
        </w:tabs>
        <w:ind w:left="340" w:hanging="340"/>
      </w:pPr>
      <w:rPr>
        <w:rFonts w:hint="default"/>
      </w:rPr>
    </w:lvl>
    <w:lvl w:ilvl="2" w:tplc="397A44AE">
      <w:start w:val="1"/>
      <w:numFmt w:val="none"/>
      <w:lvlText w:val=""/>
      <w:lvlJc w:val="left"/>
      <w:pPr>
        <w:tabs>
          <w:tab w:val="num" w:pos="2320"/>
        </w:tabs>
        <w:ind w:left="2320" w:hanging="34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273B2FF2"/>
    <w:multiLevelType w:val="hybridMultilevel"/>
    <w:tmpl w:val="3940A0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15:restartNumberingAfterBreak="0">
    <w:nsid w:val="27D425BE"/>
    <w:multiLevelType w:val="hybridMultilevel"/>
    <w:tmpl w:val="339071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84A5B5C"/>
    <w:multiLevelType w:val="hybridMultilevel"/>
    <w:tmpl w:val="97784F9A"/>
    <w:lvl w:ilvl="0" w:tplc="D9F8A8AE">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98" w15:restartNumberingAfterBreak="0">
    <w:nsid w:val="28A04F3F"/>
    <w:multiLevelType w:val="hybridMultilevel"/>
    <w:tmpl w:val="EF147C12"/>
    <w:lvl w:ilvl="0" w:tplc="6194F7B2">
      <w:start w:val="1"/>
      <w:numFmt w:val="decimal"/>
      <w:lvlText w:val="%1)"/>
      <w:lvlJc w:val="left"/>
      <w:pPr>
        <w:tabs>
          <w:tab w:val="num" w:pos="851"/>
        </w:tabs>
        <w:ind w:left="851"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8C9696E"/>
    <w:multiLevelType w:val="singleLevel"/>
    <w:tmpl w:val="CD6E8FC4"/>
    <w:lvl w:ilvl="0">
      <w:start w:val="1"/>
      <w:numFmt w:val="decimal"/>
      <w:lvlText w:val="%1)"/>
      <w:legacy w:legacy="1" w:legacySpace="0" w:legacyIndent="283"/>
      <w:lvlJc w:val="left"/>
      <w:pPr>
        <w:ind w:left="283" w:hanging="283"/>
      </w:pPr>
      <w:rPr>
        <w:b w:val="0"/>
        <w:i w:val="0"/>
        <w:strike w:val="0"/>
      </w:rPr>
    </w:lvl>
  </w:abstractNum>
  <w:abstractNum w:abstractNumId="100" w15:restartNumberingAfterBreak="0">
    <w:nsid w:val="29487555"/>
    <w:multiLevelType w:val="hybridMultilevel"/>
    <w:tmpl w:val="3ACE7EBE"/>
    <w:lvl w:ilvl="0" w:tplc="DA40429A">
      <w:start w:val="1"/>
      <w:numFmt w:val="decimal"/>
      <w:lvlText w:val="%1)"/>
      <w:lvlJc w:val="left"/>
      <w:pPr>
        <w:tabs>
          <w:tab w:val="num" w:pos="340"/>
        </w:tabs>
        <w:ind w:left="340" w:hanging="34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29612E8A"/>
    <w:multiLevelType w:val="singleLevel"/>
    <w:tmpl w:val="D50A8678"/>
    <w:lvl w:ilvl="0">
      <w:start w:val="1"/>
      <w:numFmt w:val="decimal"/>
      <w:lvlText w:val="%1)"/>
      <w:legacy w:legacy="1" w:legacySpace="0" w:legacyIndent="283"/>
      <w:lvlJc w:val="left"/>
      <w:pPr>
        <w:ind w:left="283" w:hanging="283"/>
      </w:pPr>
    </w:lvl>
  </w:abstractNum>
  <w:abstractNum w:abstractNumId="102" w15:restartNumberingAfterBreak="0">
    <w:nsid w:val="2A3314EC"/>
    <w:multiLevelType w:val="hybridMultilevel"/>
    <w:tmpl w:val="976A442A"/>
    <w:lvl w:ilvl="0" w:tplc="BAECA918">
      <w:start w:val="2"/>
      <w:numFmt w:val="decimal"/>
      <w:lvlText w:val="%1."/>
      <w:lvlJc w:val="left"/>
      <w:pPr>
        <w:ind w:left="700" w:hanging="360"/>
      </w:pPr>
      <w:rPr>
        <w:rFonts w:hint="default"/>
      </w:rPr>
    </w:lvl>
    <w:lvl w:ilvl="1" w:tplc="04150019">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03" w15:restartNumberingAfterBreak="0">
    <w:nsid w:val="2A6A5BA0"/>
    <w:multiLevelType w:val="hybridMultilevel"/>
    <w:tmpl w:val="E506B5A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AF546E0"/>
    <w:multiLevelType w:val="hybridMultilevel"/>
    <w:tmpl w:val="636CB1F4"/>
    <w:lvl w:ilvl="0" w:tplc="E698FDE8">
      <w:start w:val="2"/>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BFD39D7"/>
    <w:multiLevelType w:val="hybridMultilevel"/>
    <w:tmpl w:val="78921A50"/>
    <w:lvl w:ilvl="0" w:tplc="71C4EC8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C765561"/>
    <w:multiLevelType w:val="singleLevel"/>
    <w:tmpl w:val="C3F88216"/>
    <w:lvl w:ilvl="0">
      <w:start w:val="1"/>
      <w:numFmt w:val="decimal"/>
      <w:lvlText w:val="%1)"/>
      <w:legacy w:legacy="1" w:legacySpace="0" w:legacyIndent="341"/>
      <w:lvlJc w:val="left"/>
      <w:rPr>
        <w:rFonts w:ascii="Arial" w:eastAsia="Times New Roman" w:hAnsi="Arial" w:cs="Arial"/>
      </w:rPr>
    </w:lvl>
  </w:abstractNum>
  <w:abstractNum w:abstractNumId="107" w15:restartNumberingAfterBreak="0">
    <w:nsid w:val="2C864A41"/>
    <w:multiLevelType w:val="hybridMultilevel"/>
    <w:tmpl w:val="BFDE2B20"/>
    <w:lvl w:ilvl="0" w:tplc="23EA3570">
      <w:start w:val="1"/>
      <w:numFmt w:val="decimal"/>
      <w:lvlText w:val="%1)"/>
      <w:lvlJc w:val="left"/>
      <w:pPr>
        <w:tabs>
          <w:tab w:val="num" w:pos="473"/>
        </w:tabs>
        <w:ind w:left="454" w:hanging="34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2CB42A1E"/>
    <w:multiLevelType w:val="hybridMultilevel"/>
    <w:tmpl w:val="3E4670A4"/>
    <w:lvl w:ilvl="0" w:tplc="C9F8E2AC">
      <w:start w:val="1"/>
      <w:numFmt w:val="decimal"/>
      <w:lvlText w:val="%1)"/>
      <w:lvlJc w:val="left"/>
      <w:pPr>
        <w:tabs>
          <w:tab w:val="num" w:pos="680"/>
        </w:tabs>
        <w:ind w:left="680" w:hanging="340"/>
      </w:pPr>
      <w:rPr>
        <w:rFonts w:ascii="Arial" w:eastAsia="Times New Roman" w:hAnsi="Arial" w:cs="Arial"/>
      </w:rPr>
    </w:lvl>
    <w:lvl w:ilvl="1" w:tplc="A466821A">
      <w:start w:val="1"/>
      <w:numFmt w:val="upperRoman"/>
      <w:lvlText w:val="%2."/>
      <w:lvlJc w:val="left"/>
      <w:pPr>
        <w:tabs>
          <w:tab w:val="num" w:pos="1800"/>
        </w:tabs>
        <w:ind w:left="1800" w:hanging="720"/>
      </w:pPr>
      <w:rPr>
        <w:rFonts w:hint="default"/>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CCF4A84"/>
    <w:multiLevelType w:val="hybridMultilevel"/>
    <w:tmpl w:val="FCAAB638"/>
    <w:lvl w:ilvl="0" w:tplc="FFFFFFFF">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0" w15:restartNumberingAfterBreak="0">
    <w:nsid w:val="2CE20B71"/>
    <w:multiLevelType w:val="hybridMultilevel"/>
    <w:tmpl w:val="88E43782"/>
    <w:lvl w:ilvl="0" w:tplc="ABA44E50">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11" w15:restartNumberingAfterBreak="0">
    <w:nsid w:val="2D363C55"/>
    <w:multiLevelType w:val="singleLevel"/>
    <w:tmpl w:val="D50A8678"/>
    <w:lvl w:ilvl="0">
      <w:start w:val="1"/>
      <w:numFmt w:val="decimal"/>
      <w:lvlText w:val="%1)"/>
      <w:legacy w:legacy="1" w:legacySpace="0" w:legacyIndent="283"/>
      <w:lvlJc w:val="left"/>
      <w:pPr>
        <w:ind w:left="1134" w:hanging="283"/>
      </w:pPr>
    </w:lvl>
  </w:abstractNum>
  <w:abstractNum w:abstractNumId="112" w15:restartNumberingAfterBreak="0">
    <w:nsid w:val="2D82166F"/>
    <w:multiLevelType w:val="hybridMultilevel"/>
    <w:tmpl w:val="B6A0B1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D9D2053"/>
    <w:multiLevelType w:val="singleLevel"/>
    <w:tmpl w:val="D50A8678"/>
    <w:lvl w:ilvl="0">
      <w:start w:val="1"/>
      <w:numFmt w:val="decimal"/>
      <w:lvlText w:val="%1)"/>
      <w:legacy w:legacy="1" w:legacySpace="0" w:legacyIndent="283"/>
      <w:lvlJc w:val="left"/>
      <w:pPr>
        <w:ind w:left="283" w:hanging="283"/>
      </w:pPr>
    </w:lvl>
  </w:abstractNum>
  <w:abstractNum w:abstractNumId="114" w15:restartNumberingAfterBreak="0">
    <w:nsid w:val="2DA67A35"/>
    <w:multiLevelType w:val="hybridMultilevel"/>
    <w:tmpl w:val="2496E70E"/>
    <w:lvl w:ilvl="0" w:tplc="0F94F3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5" w15:restartNumberingAfterBreak="0">
    <w:nsid w:val="2DC468B6"/>
    <w:multiLevelType w:val="hybridMultilevel"/>
    <w:tmpl w:val="E62CD2A2"/>
    <w:lvl w:ilvl="0" w:tplc="85F0E40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6" w15:restartNumberingAfterBreak="0">
    <w:nsid w:val="2DD46965"/>
    <w:multiLevelType w:val="hybridMultilevel"/>
    <w:tmpl w:val="13EECE02"/>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7" w15:restartNumberingAfterBreak="0">
    <w:nsid w:val="2E330597"/>
    <w:multiLevelType w:val="hybridMultilevel"/>
    <w:tmpl w:val="460A85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18" w15:restartNumberingAfterBreak="0">
    <w:nsid w:val="2E344FA4"/>
    <w:multiLevelType w:val="hybridMultilevel"/>
    <w:tmpl w:val="1FC29D86"/>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19" w15:restartNumberingAfterBreak="0">
    <w:nsid w:val="2E664901"/>
    <w:multiLevelType w:val="hybridMultilevel"/>
    <w:tmpl w:val="BF82671C"/>
    <w:lvl w:ilvl="0" w:tplc="12C6AE40">
      <w:start w:val="1"/>
      <w:numFmt w:val="decimal"/>
      <w:lvlText w:val="%1)"/>
      <w:lvlJc w:val="left"/>
      <w:pPr>
        <w:tabs>
          <w:tab w:val="num" w:pos="340"/>
        </w:tabs>
        <w:ind w:left="340" w:hanging="340"/>
      </w:pPr>
      <w:rPr>
        <w:rFonts w:hint="default"/>
      </w:rPr>
    </w:lvl>
    <w:lvl w:ilvl="1" w:tplc="95F2F1C4">
      <w:start w:val="3"/>
      <w:numFmt w:val="decimal"/>
      <w:lvlText w:val="%2."/>
      <w:lvlJc w:val="left"/>
      <w:pPr>
        <w:tabs>
          <w:tab w:val="num" w:pos="340"/>
        </w:tabs>
        <w:ind w:left="340" w:hanging="340"/>
      </w:pPr>
      <w:rPr>
        <w:rFonts w:hint="default"/>
      </w:rPr>
    </w:lvl>
    <w:lvl w:ilvl="2" w:tplc="AF8AD7AC">
      <w:start w:val="1"/>
      <w:numFmt w:val="bullet"/>
      <w:lvlText w:val=""/>
      <w:lvlJc w:val="left"/>
      <w:pPr>
        <w:tabs>
          <w:tab w:val="num" w:pos="2321"/>
        </w:tabs>
        <w:ind w:left="2321" w:hanging="341"/>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2E6E6572"/>
    <w:multiLevelType w:val="hybridMultilevel"/>
    <w:tmpl w:val="38964AFA"/>
    <w:lvl w:ilvl="0" w:tplc="ABD6B062">
      <w:start w:val="1"/>
      <w:numFmt w:val="decimal"/>
      <w:lvlText w:val="%1)"/>
      <w:lvlJc w:val="left"/>
      <w:pPr>
        <w:tabs>
          <w:tab w:val="num" w:pos="851"/>
        </w:tabs>
        <w:ind w:left="851" w:hanging="284"/>
      </w:pPr>
      <w:rPr>
        <w:rFonts w:ascii="Arial" w:eastAsia="Times New Roman"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2E9A1475"/>
    <w:multiLevelType w:val="hybridMultilevel"/>
    <w:tmpl w:val="92D0B20A"/>
    <w:lvl w:ilvl="0" w:tplc="A48650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EB756B9"/>
    <w:multiLevelType w:val="hybridMultilevel"/>
    <w:tmpl w:val="79705DF0"/>
    <w:lvl w:ilvl="0" w:tplc="ADB46CD6">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2F046E63"/>
    <w:multiLevelType w:val="hybridMultilevel"/>
    <w:tmpl w:val="8E0CE1A8"/>
    <w:lvl w:ilvl="0" w:tplc="0CC88F62">
      <w:start w:val="2"/>
      <w:numFmt w:val="decimal"/>
      <w:lvlText w:val="%1."/>
      <w:lvlJc w:val="left"/>
      <w:pPr>
        <w:ind w:left="1212" w:hanging="360"/>
      </w:pPr>
      <w:rPr>
        <w:rFonts w:hint="default"/>
      </w:rPr>
    </w:lvl>
    <w:lvl w:ilvl="1" w:tplc="81028C96">
      <w:start w:val="1"/>
      <w:numFmt w:val="decimal"/>
      <w:lvlText w:val="%2)"/>
      <w:lvlJc w:val="left"/>
      <w:pPr>
        <w:ind w:left="1932" w:hanging="360"/>
      </w:pPr>
      <w:rPr>
        <w:rFonts w:ascii="Arial" w:eastAsia="Times New Roman" w:hAnsi="Arial" w:cs="Arial"/>
      </w:r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24" w15:restartNumberingAfterBreak="0">
    <w:nsid w:val="2F3C414F"/>
    <w:multiLevelType w:val="hybridMultilevel"/>
    <w:tmpl w:val="C8F4C850"/>
    <w:lvl w:ilvl="0" w:tplc="2C506AD0">
      <w:start w:val="1"/>
      <w:numFmt w:val="bullet"/>
      <w:lvlText w:val=""/>
      <w:lvlJc w:val="left"/>
      <w:pPr>
        <w:tabs>
          <w:tab w:val="num" w:pos="454"/>
        </w:tabs>
        <w:ind w:left="454"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17813D8"/>
    <w:multiLevelType w:val="hybridMultilevel"/>
    <w:tmpl w:val="EC26EDB0"/>
    <w:lvl w:ilvl="0" w:tplc="A086B25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2AD54D4"/>
    <w:multiLevelType w:val="singleLevel"/>
    <w:tmpl w:val="D50A8678"/>
    <w:lvl w:ilvl="0">
      <w:start w:val="1"/>
      <w:numFmt w:val="decimal"/>
      <w:lvlText w:val="%1)"/>
      <w:legacy w:legacy="1" w:legacySpace="0" w:legacyIndent="283"/>
      <w:lvlJc w:val="left"/>
      <w:pPr>
        <w:ind w:left="283" w:hanging="283"/>
      </w:pPr>
    </w:lvl>
  </w:abstractNum>
  <w:abstractNum w:abstractNumId="127" w15:restartNumberingAfterBreak="0">
    <w:nsid w:val="3300483A"/>
    <w:multiLevelType w:val="singleLevel"/>
    <w:tmpl w:val="45728206"/>
    <w:lvl w:ilvl="0">
      <w:start w:val="1"/>
      <w:numFmt w:val="decimal"/>
      <w:lvlText w:val="%1)"/>
      <w:legacy w:legacy="1" w:legacySpace="0" w:legacyIndent="283"/>
      <w:lvlJc w:val="left"/>
      <w:pPr>
        <w:ind w:left="283" w:hanging="283"/>
      </w:pPr>
    </w:lvl>
  </w:abstractNum>
  <w:abstractNum w:abstractNumId="128" w15:restartNumberingAfterBreak="0">
    <w:nsid w:val="330215B3"/>
    <w:multiLevelType w:val="hybridMultilevel"/>
    <w:tmpl w:val="6AC47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3533112"/>
    <w:multiLevelType w:val="hybridMultilevel"/>
    <w:tmpl w:val="FC96C8E4"/>
    <w:lvl w:ilvl="0" w:tplc="9DCC48F0">
      <w:start w:val="8"/>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3EACCCC0">
      <w:start w:val="1"/>
      <w:numFmt w:val="decimal"/>
      <w:lvlText w:val="%3)"/>
      <w:lvlJc w:val="right"/>
      <w:pPr>
        <w:ind w:left="180" w:hanging="180"/>
      </w:pPr>
      <w:rPr>
        <w:rFonts w:ascii="Arial" w:eastAsia="Times New Roman" w:hAnsi="Arial" w:cs="Arial"/>
      </w:r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0" w15:restartNumberingAfterBreak="0">
    <w:nsid w:val="33784EE9"/>
    <w:multiLevelType w:val="hybridMultilevel"/>
    <w:tmpl w:val="D6064D26"/>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1" w15:restartNumberingAfterBreak="0">
    <w:nsid w:val="33DA7BD1"/>
    <w:multiLevelType w:val="hybridMultilevel"/>
    <w:tmpl w:val="69D20410"/>
    <w:lvl w:ilvl="0" w:tplc="39586594">
      <w:start w:val="4"/>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2" w15:restartNumberingAfterBreak="0">
    <w:nsid w:val="35AF396E"/>
    <w:multiLevelType w:val="hybridMultilevel"/>
    <w:tmpl w:val="C6846FEA"/>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3" w15:restartNumberingAfterBreak="0">
    <w:nsid w:val="35DF5FE0"/>
    <w:multiLevelType w:val="hybridMultilevel"/>
    <w:tmpl w:val="EDF0DA0E"/>
    <w:lvl w:ilvl="0" w:tplc="04150017">
      <w:start w:val="1"/>
      <w:numFmt w:val="lowerLetter"/>
      <w:lvlText w:val="%1)"/>
      <w:lvlJc w:val="left"/>
      <w:pPr>
        <w:tabs>
          <w:tab w:val="num" w:pos="360"/>
        </w:tabs>
        <w:ind w:left="36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412109"/>
    <w:multiLevelType w:val="singleLevel"/>
    <w:tmpl w:val="9E3ABA06"/>
    <w:lvl w:ilvl="0">
      <w:start w:val="1"/>
      <w:numFmt w:val="decimal"/>
      <w:lvlText w:val="%1."/>
      <w:legacy w:legacy="1" w:legacySpace="0" w:legacyIndent="283"/>
      <w:lvlJc w:val="left"/>
      <w:pPr>
        <w:ind w:left="283" w:hanging="283"/>
      </w:pPr>
    </w:lvl>
  </w:abstractNum>
  <w:abstractNum w:abstractNumId="135" w15:restartNumberingAfterBreak="0">
    <w:nsid w:val="36936707"/>
    <w:multiLevelType w:val="singleLevel"/>
    <w:tmpl w:val="64347AB2"/>
    <w:lvl w:ilvl="0">
      <w:start w:val="2"/>
      <w:numFmt w:val="decimal"/>
      <w:lvlText w:val="%1."/>
      <w:legacy w:legacy="1" w:legacySpace="0" w:legacyIndent="283"/>
      <w:lvlJc w:val="left"/>
      <w:pPr>
        <w:ind w:left="283" w:hanging="283"/>
      </w:pPr>
    </w:lvl>
  </w:abstractNum>
  <w:abstractNum w:abstractNumId="136" w15:restartNumberingAfterBreak="0">
    <w:nsid w:val="36AD41FB"/>
    <w:multiLevelType w:val="singleLevel"/>
    <w:tmpl w:val="D50A8678"/>
    <w:lvl w:ilvl="0">
      <w:start w:val="1"/>
      <w:numFmt w:val="decimal"/>
      <w:lvlText w:val="%1)"/>
      <w:legacy w:legacy="1" w:legacySpace="0" w:legacyIndent="283"/>
      <w:lvlJc w:val="left"/>
      <w:pPr>
        <w:ind w:left="283" w:hanging="283"/>
      </w:pPr>
    </w:lvl>
  </w:abstractNum>
  <w:abstractNum w:abstractNumId="137" w15:restartNumberingAfterBreak="0">
    <w:nsid w:val="36E657AF"/>
    <w:multiLevelType w:val="singleLevel"/>
    <w:tmpl w:val="D50A8678"/>
    <w:lvl w:ilvl="0">
      <w:start w:val="1"/>
      <w:numFmt w:val="decimal"/>
      <w:lvlText w:val="%1)"/>
      <w:legacy w:legacy="1" w:legacySpace="0" w:legacyIndent="283"/>
      <w:lvlJc w:val="left"/>
      <w:pPr>
        <w:ind w:left="283" w:hanging="283"/>
      </w:pPr>
    </w:lvl>
  </w:abstractNum>
  <w:abstractNum w:abstractNumId="138" w15:restartNumberingAfterBreak="0">
    <w:nsid w:val="37A15956"/>
    <w:multiLevelType w:val="hybridMultilevel"/>
    <w:tmpl w:val="093EEE4C"/>
    <w:lvl w:ilvl="0" w:tplc="2C506AD0">
      <w:start w:val="1"/>
      <w:numFmt w:val="bullet"/>
      <w:lvlText w:val=""/>
      <w:lvlJc w:val="left"/>
      <w:pPr>
        <w:tabs>
          <w:tab w:val="num" w:pos="454"/>
        </w:tabs>
        <w:ind w:left="454"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8031D19"/>
    <w:multiLevelType w:val="hybridMultilevel"/>
    <w:tmpl w:val="E7EE4C32"/>
    <w:lvl w:ilvl="0" w:tplc="C63EADA4">
      <w:start w:val="1"/>
      <w:numFmt w:val="decimal"/>
      <w:lvlText w:val="%1)"/>
      <w:lvlJc w:val="left"/>
      <w:pPr>
        <w:ind w:left="615" w:hanging="360"/>
      </w:pPr>
      <w:rPr>
        <w:rFonts w:hint="default"/>
      </w:rPr>
    </w:lvl>
    <w:lvl w:ilvl="1" w:tplc="04150019" w:tentative="1">
      <w:start w:val="1"/>
      <w:numFmt w:val="lowerLetter"/>
      <w:lvlText w:val="%2."/>
      <w:lvlJc w:val="left"/>
      <w:pPr>
        <w:ind w:left="1335" w:hanging="360"/>
      </w:pPr>
    </w:lvl>
    <w:lvl w:ilvl="2" w:tplc="0415001B" w:tentative="1">
      <w:start w:val="1"/>
      <w:numFmt w:val="lowerRoman"/>
      <w:lvlText w:val="%3."/>
      <w:lvlJc w:val="right"/>
      <w:pPr>
        <w:ind w:left="2055" w:hanging="180"/>
      </w:pPr>
    </w:lvl>
    <w:lvl w:ilvl="3" w:tplc="0415000F" w:tentative="1">
      <w:start w:val="1"/>
      <w:numFmt w:val="decimal"/>
      <w:lvlText w:val="%4."/>
      <w:lvlJc w:val="left"/>
      <w:pPr>
        <w:ind w:left="2775" w:hanging="360"/>
      </w:pPr>
    </w:lvl>
    <w:lvl w:ilvl="4" w:tplc="04150019" w:tentative="1">
      <w:start w:val="1"/>
      <w:numFmt w:val="lowerLetter"/>
      <w:lvlText w:val="%5."/>
      <w:lvlJc w:val="left"/>
      <w:pPr>
        <w:ind w:left="3495" w:hanging="360"/>
      </w:pPr>
    </w:lvl>
    <w:lvl w:ilvl="5" w:tplc="0415001B" w:tentative="1">
      <w:start w:val="1"/>
      <w:numFmt w:val="lowerRoman"/>
      <w:lvlText w:val="%6."/>
      <w:lvlJc w:val="right"/>
      <w:pPr>
        <w:ind w:left="4215" w:hanging="180"/>
      </w:pPr>
    </w:lvl>
    <w:lvl w:ilvl="6" w:tplc="0415000F" w:tentative="1">
      <w:start w:val="1"/>
      <w:numFmt w:val="decimal"/>
      <w:lvlText w:val="%7."/>
      <w:lvlJc w:val="left"/>
      <w:pPr>
        <w:ind w:left="4935" w:hanging="360"/>
      </w:pPr>
    </w:lvl>
    <w:lvl w:ilvl="7" w:tplc="04150019" w:tentative="1">
      <w:start w:val="1"/>
      <w:numFmt w:val="lowerLetter"/>
      <w:lvlText w:val="%8."/>
      <w:lvlJc w:val="left"/>
      <w:pPr>
        <w:ind w:left="5655" w:hanging="360"/>
      </w:pPr>
    </w:lvl>
    <w:lvl w:ilvl="8" w:tplc="0415001B" w:tentative="1">
      <w:start w:val="1"/>
      <w:numFmt w:val="lowerRoman"/>
      <w:lvlText w:val="%9."/>
      <w:lvlJc w:val="right"/>
      <w:pPr>
        <w:ind w:left="6375" w:hanging="180"/>
      </w:pPr>
    </w:lvl>
  </w:abstractNum>
  <w:abstractNum w:abstractNumId="140" w15:restartNumberingAfterBreak="0">
    <w:nsid w:val="38B35D37"/>
    <w:multiLevelType w:val="hybridMultilevel"/>
    <w:tmpl w:val="DFCC14E4"/>
    <w:lvl w:ilvl="0" w:tplc="B07CF404">
      <w:start w:val="1"/>
      <w:numFmt w:val="decimal"/>
      <w:lvlText w:val="%1)"/>
      <w:lvlJc w:val="left"/>
      <w:pPr>
        <w:tabs>
          <w:tab w:val="num" w:pos="454"/>
        </w:tabs>
        <w:ind w:left="454" w:hanging="341"/>
      </w:pPr>
      <w:rPr>
        <w:rFonts w:ascii="Arial" w:eastAsia="Times New Roman" w:hAnsi="Arial" w:cs="Arial"/>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9065A6C"/>
    <w:multiLevelType w:val="hybridMultilevel"/>
    <w:tmpl w:val="CAFC9AA8"/>
    <w:lvl w:ilvl="0" w:tplc="05B41B48">
      <w:start w:val="4"/>
      <w:numFmt w:val="decimal"/>
      <w:lvlText w:val="%1."/>
      <w:lvlJc w:val="left"/>
      <w:pPr>
        <w:tabs>
          <w:tab w:val="num" w:pos="340"/>
        </w:tabs>
        <w:ind w:left="340" w:hanging="340"/>
      </w:pPr>
      <w:rPr>
        <w:rFonts w:hint="default"/>
      </w:rPr>
    </w:lvl>
    <w:lvl w:ilvl="1" w:tplc="B5D08D0C">
      <w:start w:val="1"/>
      <w:numFmt w:val="decimal"/>
      <w:lvlText w:val="%2)"/>
      <w:lvlJc w:val="left"/>
      <w:pPr>
        <w:tabs>
          <w:tab w:val="num" w:pos="737"/>
        </w:tabs>
        <w:ind w:left="737" w:hanging="39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39093D34"/>
    <w:multiLevelType w:val="singleLevel"/>
    <w:tmpl w:val="5832E4A2"/>
    <w:lvl w:ilvl="0">
      <w:start w:val="1"/>
      <w:numFmt w:val="decimal"/>
      <w:lvlText w:val="%1)"/>
      <w:legacy w:legacy="1" w:legacySpace="0" w:legacyIndent="278"/>
      <w:lvlJc w:val="left"/>
      <w:rPr>
        <w:rFonts w:ascii="Arial" w:hAnsi="Arial" w:cs="Arial" w:hint="default"/>
      </w:rPr>
    </w:lvl>
  </w:abstractNum>
  <w:abstractNum w:abstractNumId="143" w15:restartNumberingAfterBreak="0">
    <w:nsid w:val="39261B42"/>
    <w:multiLevelType w:val="hybridMultilevel"/>
    <w:tmpl w:val="B1D82C60"/>
    <w:lvl w:ilvl="0" w:tplc="15F0D5C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39B9379C"/>
    <w:multiLevelType w:val="hybridMultilevel"/>
    <w:tmpl w:val="4C085F14"/>
    <w:lvl w:ilvl="0" w:tplc="427047E4">
      <w:start w:val="1"/>
      <w:numFmt w:val="decimal"/>
      <w:lvlText w:val="%1)"/>
      <w:lvlJc w:val="left"/>
      <w:pPr>
        <w:tabs>
          <w:tab w:val="num" w:pos="1353"/>
        </w:tabs>
        <w:ind w:left="1353" w:hanging="360"/>
      </w:pPr>
      <w:rPr>
        <w:rFonts w:hint="default"/>
      </w:rPr>
    </w:lvl>
    <w:lvl w:ilvl="1" w:tplc="7B1A342C">
      <w:start w:val="1"/>
      <w:numFmt w:val="bullet"/>
      <w:lvlText w:val=""/>
      <w:lvlJc w:val="left"/>
      <w:pPr>
        <w:tabs>
          <w:tab w:val="num" w:pos="2053"/>
        </w:tabs>
        <w:ind w:left="2053" w:hanging="340"/>
      </w:pPr>
      <w:rPr>
        <w:rFonts w:ascii="Symbol" w:hAnsi="Symbol" w:hint="default"/>
      </w:rPr>
    </w:lvl>
    <w:lvl w:ilvl="2" w:tplc="0415001B" w:tentative="1">
      <w:start w:val="1"/>
      <w:numFmt w:val="lowerRoman"/>
      <w:lvlText w:val="%3."/>
      <w:lvlJc w:val="right"/>
      <w:pPr>
        <w:tabs>
          <w:tab w:val="num" w:pos="2793"/>
        </w:tabs>
        <w:ind w:left="2793" w:hanging="180"/>
      </w:pPr>
    </w:lvl>
    <w:lvl w:ilvl="3" w:tplc="0415000F" w:tentative="1">
      <w:start w:val="1"/>
      <w:numFmt w:val="decimal"/>
      <w:lvlText w:val="%4."/>
      <w:lvlJc w:val="left"/>
      <w:pPr>
        <w:tabs>
          <w:tab w:val="num" w:pos="3513"/>
        </w:tabs>
        <w:ind w:left="3513" w:hanging="360"/>
      </w:pPr>
    </w:lvl>
    <w:lvl w:ilvl="4" w:tplc="04150019" w:tentative="1">
      <w:start w:val="1"/>
      <w:numFmt w:val="lowerLetter"/>
      <w:lvlText w:val="%5."/>
      <w:lvlJc w:val="left"/>
      <w:pPr>
        <w:tabs>
          <w:tab w:val="num" w:pos="4233"/>
        </w:tabs>
        <w:ind w:left="4233" w:hanging="360"/>
      </w:pPr>
    </w:lvl>
    <w:lvl w:ilvl="5" w:tplc="0415001B" w:tentative="1">
      <w:start w:val="1"/>
      <w:numFmt w:val="lowerRoman"/>
      <w:lvlText w:val="%6."/>
      <w:lvlJc w:val="right"/>
      <w:pPr>
        <w:tabs>
          <w:tab w:val="num" w:pos="4953"/>
        </w:tabs>
        <w:ind w:left="4953" w:hanging="180"/>
      </w:pPr>
    </w:lvl>
    <w:lvl w:ilvl="6" w:tplc="0415000F" w:tentative="1">
      <w:start w:val="1"/>
      <w:numFmt w:val="decimal"/>
      <w:lvlText w:val="%7."/>
      <w:lvlJc w:val="left"/>
      <w:pPr>
        <w:tabs>
          <w:tab w:val="num" w:pos="5673"/>
        </w:tabs>
        <w:ind w:left="5673" w:hanging="360"/>
      </w:pPr>
    </w:lvl>
    <w:lvl w:ilvl="7" w:tplc="04150019" w:tentative="1">
      <w:start w:val="1"/>
      <w:numFmt w:val="lowerLetter"/>
      <w:lvlText w:val="%8."/>
      <w:lvlJc w:val="left"/>
      <w:pPr>
        <w:tabs>
          <w:tab w:val="num" w:pos="6393"/>
        </w:tabs>
        <w:ind w:left="6393" w:hanging="360"/>
      </w:pPr>
    </w:lvl>
    <w:lvl w:ilvl="8" w:tplc="0415001B" w:tentative="1">
      <w:start w:val="1"/>
      <w:numFmt w:val="lowerRoman"/>
      <w:lvlText w:val="%9."/>
      <w:lvlJc w:val="right"/>
      <w:pPr>
        <w:tabs>
          <w:tab w:val="num" w:pos="7113"/>
        </w:tabs>
        <w:ind w:left="7113" w:hanging="180"/>
      </w:pPr>
    </w:lvl>
  </w:abstractNum>
  <w:abstractNum w:abstractNumId="145" w15:restartNumberingAfterBreak="0">
    <w:nsid w:val="39D30CDA"/>
    <w:multiLevelType w:val="hybridMultilevel"/>
    <w:tmpl w:val="96BAD92C"/>
    <w:lvl w:ilvl="0" w:tplc="AEA22AF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3A0C1F32"/>
    <w:multiLevelType w:val="hybridMultilevel"/>
    <w:tmpl w:val="E79C07EE"/>
    <w:lvl w:ilvl="0" w:tplc="6FF20EAA">
      <w:start w:val="2"/>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15:restartNumberingAfterBreak="0">
    <w:nsid w:val="3A5047B6"/>
    <w:multiLevelType w:val="hybridMultilevel"/>
    <w:tmpl w:val="C5B089B8"/>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AAB74A7"/>
    <w:multiLevelType w:val="hybridMultilevel"/>
    <w:tmpl w:val="04E0502A"/>
    <w:lvl w:ilvl="0" w:tplc="656A152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ACB4942"/>
    <w:multiLevelType w:val="hybridMultilevel"/>
    <w:tmpl w:val="6F429100"/>
    <w:lvl w:ilvl="0" w:tplc="FFFFFFFF">
      <w:start w:val="1"/>
      <w:numFmt w:val="bullet"/>
      <w:lvlText w:val=""/>
      <w:lvlJc w:val="left"/>
      <w:pPr>
        <w:tabs>
          <w:tab w:val="num" w:pos="400"/>
        </w:tabs>
        <w:ind w:left="400" w:hanging="34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0" w15:restartNumberingAfterBreak="0">
    <w:nsid w:val="3B15479D"/>
    <w:multiLevelType w:val="hybridMultilevel"/>
    <w:tmpl w:val="67C8D258"/>
    <w:lvl w:ilvl="0" w:tplc="12188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B4F743C"/>
    <w:multiLevelType w:val="hybridMultilevel"/>
    <w:tmpl w:val="0E24F438"/>
    <w:lvl w:ilvl="0" w:tplc="EEAE16F0">
      <w:start w:val="1"/>
      <w:numFmt w:val="decimal"/>
      <w:lvlText w:val="%1)"/>
      <w:lvlJc w:val="left"/>
      <w:pPr>
        <w:tabs>
          <w:tab w:val="num" w:pos="720"/>
        </w:tabs>
        <w:ind w:left="720" w:hanging="360"/>
      </w:pPr>
      <w:rPr>
        <w:rFonts w:hint="default"/>
      </w:rPr>
    </w:lvl>
    <w:lvl w:ilvl="1" w:tplc="04150003">
      <w:start w:val="19"/>
      <w:numFmt w:val="decimal"/>
      <w:lvlText w:val="%2."/>
      <w:lvlJc w:val="left"/>
      <w:pPr>
        <w:tabs>
          <w:tab w:val="num" w:pos="1530"/>
        </w:tabs>
        <w:ind w:left="1530" w:hanging="45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2" w15:restartNumberingAfterBreak="0">
    <w:nsid w:val="3BF72E43"/>
    <w:multiLevelType w:val="hybridMultilevel"/>
    <w:tmpl w:val="0FF2365A"/>
    <w:lvl w:ilvl="0" w:tplc="04150017">
      <w:start w:val="1"/>
      <w:numFmt w:val="lowerLetter"/>
      <w:lvlText w:val="%1)"/>
      <w:lvlJc w:val="left"/>
      <w:pPr>
        <w:ind w:left="1155" w:hanging="360"/>
      </w:p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153" w15:restartNumberingAfterBreak="0">
    <w:nsid w:val="3D2D2719"/>
    <w:multiLevelType w:val="hybridMultilevel"/>
    <w:tmpl w:val="465ED0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4" w15:restartNumberingAfterBreak="0">
    <w:nsid w:val="3D384051"/>
    <w:multiLevelType w:val="singleLevel"/>
    <w:tmpl w:val="F634D678"/>
    <w:lvl w:ilvl="0">
      <w:start w:val="1"/>
      <w:numFmt w:val="decimal"/>
      <w:lvlText w:val="%1)"/>
      <w:legacy w:legacy="1" w:legacySpace="0" w:legacyIndent="283"/>
      <w:lvlJc w:val="left"/>
      <w:pPr>
        <w:ind w:left="283" w:hanging="283"/>
      </w:pPr>
      <w:rPr>
        <w:rFonts w:ascii="Arial" w:eastAsia="Times New Roman" w:hAnsi="Arial" w:cs="Times New Roman"/>
      </w:rPr>
    </w:lvl>
  </w:abstractNum>
  <w:abstractNum w:abstractNumId="155" w15:restartNumberingAfterBreak="0">
    <w:nsid w:val="3DD14809"/>
    <w:multiLevelType w:val="hybridMultilevel"/>
    <w:tmpl w:val="7892127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E6604D2"/>
    <w:multiLevelType w:val="hybridMultilevel"/>
    <w:tmpl w:val="72FA3BBE"/>
    <w:lvl w:ilvl="0" w:tplc="B4D615B0">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57" w15:restartNumberingAfterBreak="0">
    <w:nsid w:val="3EC66E6A"/>
    <w:multiLevelType w:val="hybridMultilevel"/>
    <w:tmpl w:val="7292EEFA"/>
    <w:lvl w:ilvl="0" w:tplc="A3BA8F6A">
      <w:start w:val="1"/>
      <w:numFmt w:val="lowerLetter"/>
      <w:lvlText w:val="%1)"/>
      <w:lvlJc w:val="left"/>
      <w:pPr>
        <w:tabs>
          <w:tab w:val="num" w:pos="810"/>
        </w:tabs>
        <w:ind w:left="810" w:hanging="360"/>
      </w:pPr>
      <w:rPr>
        <w:rFonts w:ascii="Arial" w:eastAsia="Times New Roman" w:hAnsi="Arial"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8" w15:restartNumberingAfterBreak="0">
    <w:nsid w:val="3F4572FF"/>
    <w:multiLevelType w:val="hybridMultilevel"/>
    <w:tmpl w:val="92B23B6E"/>
    <w:lvl w:ilvl="0" w:tplc="1F4023A6">
      <w:start w:val="1"/>
      <w:numFmt w:val="bullet"/>
      <w:lvlText w:val=""/>
      <w:lvlJc w:val="left"/>
      <w:pPr>
        <w:tabs>
          <w:tab w:val="num" w:pos="1020"/>
        </w:tabs>
        <w:ind w:left="1020" w:hanging="340"/>
      </w:pPr>
      <w:rPr>
        <w:rFonts w:ascii="Symbol" w:hAnsi="Symbol" w:hint="default"/>
      </w:rPr>
    </w:lvl>
    <w:lvl w:ilvl="1" w:tplc="B858BDF8">
      <w:start w:val="3"/>
      <w:numFmt w:val="decimal"/>
      <w:lvlText w:val="%2."/>
      <w:lvlJc w:val="left"/>
      <w:pPr>
        <w:tabs>
          <w:tab w:val="num" w:pos="680"/>
        </w:tabs>
        <w:ind w:left="680" w:hanging="68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F765888"/>
    <w:multiLevelType w:val="hybridMultilevel"/>
    <w:tmpl w:val="46A45F5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0" w15:restartNumberingAfterBreak="0">
    <w:nsid w:val="3F821813"/>
    <w:multiLevelType w:val="hybridMultilevel"/>
    <w:tmpl w:val="6228EF54"/>
    <w:lvl w:ilvl="0" w:tplc="127468D0">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61" w15:restartNumberingAfterBreak="0">
    <w:nsid w:val="3F9A3E8E"/>
    <w:multiLevelType w:val="singleLevel"/>
    <w:tmpl w:val="05B2F6B6"/>
    <w:lvl w:ilvl="0">
      <w:start w:val="3"/>
      <w:numFmt w:val="decimal"/>
      <w:lvlText w:val="%1."/>
      <w:legacy w:legacy="1" w:legacySpace="0" w:legacyIndent="283"/>
      <w:lvlJc w:val="left"/>
      <w:pPr>
        <w:ind w:left="283" w:hanging="283"/>
      </w:pPr>
    </w:lvl>
  </w:abstractNum>
  <w:abstractNum w:abstractNumId="162" w15:restartNumberingAfterBreak="0">
    <w:nsid w:val="3FAB3C30"/>
    <w:multiLevelType w:val="singleLevel"/>
    <w:tmpl w:val="AE5A6458"/>
    <w:lvl w:ilvl="0">
      <w:start w:val="3"/>
      <w:numFmt w:val="decimal"/>
      <w:lvlText w:val="%1)"/>
      <w:lvlJc w:val="left"/>
      <w:pPr>
        <w:ind w:left="283" w:hanging="283"/>
      </w:pPr>
      <w:rPr>
        <w:rFonts w:hint="default"/>
      </w:rPr>
    </w:lvl>
  </w:abstractNum>
  <w:abstractNum w:abstractNumId="163" w15:restartNumberingAfterBreak="0">
    <w:nsid w:val="3FFB53FB"/>
    <w:multiLevelType w:val="hybridMultilevel"/>
    <w:tmpl w:val="038EDF1C"/>
    <w:lvl w:ilvl="0" w:tplc="C8864400">
      <w:start w:val="1"/>
      <w:numFmt w:val="lowerLetter"/>
      <w:lvlText w:val="%1)"/>
      <w:lvlJc w:val="left"/>
      <w:pPr>
        <w:ind w:left="1070" w:hanging="360"/>
      </w:pPr>
      <w:rPr>
        <w:rFonts w:ascii="Arial" w:eastAsia="Times New Roman" w:hAnsi="Arial" w:cs="Arial"/>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64" w15:restartNumberingAfterBreak="0">
    <w:nsid w:val="40222A5E"/>
    <w:multiLevelType w:val="singleLevel"/>
    <w:tmpl w:val="000C1054"/>
    <w:lvl w:ilvl="0">
      <w:start w:val="1"/>
      <w:numFmt w:val="decimal"/>
      <w:lvlText w:val="%1)"/>
      <w:legacy w:legacy="1" w:legacySpace="0" w:legacyIndent="331"/>
      <w:lvlJc w:val="left"/>
      <w:rPr>
        <w:rFonts w:ascii="Arial" w:hAnsi="Arial" w:cs="Arial" w:hint="default"/>
      </w:rPr>
    </w:lvl>
  </w:abstractNum>
  <w:abstractNum w:abstractNumId="165" w15:restartNumberingAfterBreak="0">
    <w:nsid w:val="402C139E"/>
    <w:multiLevelType w:val="hybridMultilevel"/>
    <w:tmpl w:val="6EBA56D6"/>
    <w:lvl w:ilvl="0" w:tplc="B63A4196">
      <w:start w:val="3"/>
      <w:numFmt w:val="decimal"/>
      <w:lvlText w:val="%1."/>
      <w:lvlJc w:val="left"/>
      <w:pPr>
        <w:ind w:left="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0485950"/>
    <w:multiLevelType w:val="singleLevel"/>
    <w:tmpl w:val="4880B924"/>
    <w:lvl w:ilvl="0">
      <w:start w:val="2"/>
      <w:numFmt w:val="decimal"/>
      <w:lvlText w:val="%1)"/>
      <w:legacy w:legacy="1" w:legacySpace="0" w:legacyIndent="283"/>
      <w:lvlJc w:val="left"/>
      <w:pPr>
        <w:ind w:left="283" w:hanging="283"/>
      </w:pPr>
      <w:rPr>
        <w:b w:val="0"/>
        <w:i w:val="0"/>
      </w:rPr>
    </w:lvl>
  </w:abstractNum>
  <w:abstractNum w:abstractNumId="167" w15:restartNumberingAfterBreak="0">
    <w:nsid w:val="4058273E"/>
    <w:multiLevelType w:val="hybridMultilevel"/>
    <w:tmpl w:val="A8902CF6"/>
    <w:lvl w:ilvl="0" w:tplc="0AFA5E48">
      <w:start w:val="1"/>
      <w:numFmt w:val="decimal"/>
      <w:lvlText w:val="%1."/>
      <w:lvlJc w:val="left"/>
      <w:pPr>
        <w:tabs>
          <w:tab w:val="num" w:pos="340"/>
        </w:tabs>
        <w:ind w:left="340" w:hanging="340"/>
      </w:pPr>
      <w:rPr>
        <w:rFonts w:hint="default"/>
      </w:rPr>
    </w:lvl>
    <w:lvl w:ilvl="1" w:tplc="52A4DAAA">
      <w:start w:val="1"/>
      <w:numFmt w:val="decimal"/>
      <w:lvlText w:val="%2)"/>
      <w:lvlJc w:val="left"/>
      <w:pPr>
        <w:tabs>
          <w:tab w:val="num" w:pos="624"/>
        </w:tabs>
        <w:ind w:left="624"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40A134EE"/>
    <w:multiLevelType w:val="hybridMultilevel"/>
    <w:tmpl w:val="DB2E277C"/>
    <w:lvl w:ilvl="0" w:tplc="8062BBEC">
      <w:start w:val="1"/>
      <w:numFmt w:val="bullet"/>
      <w:lvlText w:val=""/>
      <w:lvlJc w:val="left"/>
      <w:pPr>
        <w:tabs>
          <w:tab w:val="num" w:pos="680"/>
        </w:tabs>
        <w:ind w:left="680" w:hanging="340"/>
      </w:pPr>
      <w:rPr>
        <w:rFonts w:ascii="Symbol" w:hAnsi="Symbol" w:hint="default"/>
      </w:rPr>
    </w:lvl>
    <w:lvl w:ilvl="1" w:tplc="ADB20C0A">
      <w:start w:val="3"/>
      <w:numFmt w:val="decimal"/>
      <w:lvlText w:val="%2."/>
      <w:lvlJc w:val="left"/>
      <w:pPr>
        <w:tabs>
          <w:tab w:val="num" w:pos="340"/>
        </w:tabs>
        <w:ind w:left="340" w:hanging="34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0B05B2A"/>
    <w:multiLevelType w:val="hybridMultilevel"/>
    <w:tmpl w:val="756C1772"/>
    <w:lvl w:ilvl="0" w:tplc="DCE270C4">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0" w15:restartNumberingAfterBreak="0">
    <w:nsid w:val="4138421B"/>
    <w:multiLevelType w:val="singleLevel"/>
    <w:tmpl w:val="D3424CB8"/>
    <w:lvl w:ilvl="0">
      <w:start w:val="1"/>
      <w:numFmt w:val="decimal"/>
      <w:lvlText w:val="%1)"/>
      <w:legacy w:legacy="1" w:legacySpace="0" w:legacyIndent="336"/>
      <w:lvlJc w:val="left"/>
      <w:rPr>
        <w:rFonts w:ascii="Arial" w:hAnsi="Arial" w:cs="Arial" w:hint="default"/>
      </w:rPr>
    </w:lvl>
  </w:abstractNum>
  <w:abstractNum w:abstractNumId="171" w15:restartNumberingAfterBreak="0">
    <w:nsid w:val="418976D8"/>
    <w:multiLevelType w:val="hybridMultilevel"/>
    <w:tmpl w:val="01382766"/>
    <w:lvl w:ilvl="0" w:tplc="60D8D770">
      <w:start w:val="1"/>
      <w:numFmt w:val="decimal"/>
      <w:lvlText w:val="%1."/>
      <w:lvlJc w:val="left"/>
      <w:pPr>
        <w:tabs>
          <w:tab w:val="num" w:pos="340"/>
        </w:tabs>
        <w:ind w:left="340" w:hanging="340"/>
      </w:pPr>
      <w:rPr>
        <w:rFonts w:hint="default"/>
      </w:rPr>
    </w:lvl>
    <w:lvl w:ilvl="1" w:tplc="BBDC7792">
      <w:start w:val="1"/>
      <w:numFmt w:val="decimal"/>
      <w:lvlText w:val="%2)"/>
      <w:lvlJc w:val="left"/>
      <w:pPr>
        <w:tabs>
          <w:tab w:val="num" w:pos="340"/>
        </w:tabs>
        <w:ind w:left="340" w:hanging="340"/>
      </w:pPr>
      <w:rPr>
        <w:rFonts w:ascii="Arial" w:eastAsia="Times New Roman" w:hAnsi="Arial" w:cs="Arial"/>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41E65652"/>
    <w:multiLevelType w:val="hybridMultilevel"/>
    <w:tmpl w:val="02861EAA"/>
    <w:lvl w:ilvl="0" w:tplc="341225A2">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3" w15:restartNumberingAfterBreak="0">
    <w:nsid w:val="41EA75D9"/>
    <w:multiLevelType w:val="hybridMultilevel"/>
    <w:tmpl w:val="B9629A06"/>
    <w:lvl w:ilvl="0" w:tplc="AA32E5DA">
      <w:start w:val="2"/>
      <w:numFmt w:val="decimal"/>
      <w:lvlText w:val="%1."/>
      <w:lvlJc w:val="left"/>
      <w:pPr>
        <w:ind w:left="70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2A45446"/>
    <w:multiLevelType w:val="hybridMultilevel"/>
    <w:tmpl w:val="ACB88ED4"/>
    <w:lvl w:ilvl="0" w:tplc="EBAA9C0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2BA2D13"/>
    <w:multiLevelType w:val="hybridMultilevel"/>
    <w:tmpl w:val="C00C3DD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76" w15:restartNumberingAfterBreak="0">
    <w:nsid w:val="42C71D98"/>
    <w:multiLevelType w:val="singleLevel"/>
    <w:tmpl w:val="F5A2E0F0"/>
    <w:lvl w:ilvl="0">
      <w:start w:val="4"/>
      <w:numFmt w:val="decimal"/>
      <w:lvlText w:val="%1."/>
      <w:legacy w:legacy="1" w:legacySpace="0" w:legacyIndent="283"/>
      <w:lvlJc w:val="left"/>
      <w:pPr>
        <w:ind w:left="283" w:hanging="283"/>
      </w:pPr>
    </w:lvl>
  </w:abstractNum>
  <w:abstractNum w:abstractNumId="177" w15:restartNumberingAfterBreak="0">
    <w:nsid w:val="430D0C44"/>
    <w:multiLevelType w:val="hybridMultilevel"/>
    <w:tmpl w:val="1382C1BC"/>
    <w:lvl w:ilvl="0" w:tplc="FFFFFFFF">
      <w:start w:val="1"/>
      <w:numFmt w:val="bullet"/>
      <w:lvlText w:val=""/>
      <w:lvlJc w:val="left"/>
      <w:pPr>
        <w:tabs>
          <w:tab w:val="num" w:pos="400"/>
        </w:tabs>
        <w:ind w:left="400" w:hanging="34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78" w15:restartNumberingAfterBreak="0">
    <w:nsid w:val="43281A6D"/>
    <w:multiLevelType w:val="hybridMultilevel"/>
    <w:tmpl w:val="192ABBE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9" w15:restartNumberingAfterBreak="0">
    <w:nsid w:val="44280225"/>
    <w:multiLevelType w:val="hybridMultilevel"/>
    <w:tmpl w:val="FA40F252"/>
    <w:lvl w:ilvl="0" w:tplc="3560F514">
      <w:start w:val="2"/>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44678D6"/>
    <w:multiLevelType w:val="singleLevel"/>
    <w:tmpl w:val="1444FC9A"/>
    <w:lvl w:ilvl="0">
      <w:start w:val="18"/>
      <w:numFmt w:val="decimal"/>
      <w:lvlText w:val="%1."/>
      <w:legacy w:legacy="1" w:legacySpace="0" w:legacyIndent="374"/>
      <w:lvlJc w:val="left"/>
      <w:rPr>
        <w:rFonts w:ascii="Arial" w:hAnsi="Arial" w:cs="Arial" w:hint="default"/>
      </w:rPr>
    </w:lvl>
  </w:abstractNum>
  <w:abstractNum w:abstractNumId="181" w15:restartNumberingAfterBreak="0">
    <w:nsid w:val="44A540AE"/>
    <w:multiLevelType w:val="hybridMultilevel"/>
    <w:tmpl w:val="26E0D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4ED71B7"/>
    <w:multiLevelType w:val="hybridMultilevel"/>
    <w:tmpl w:val="B23E800C"/>
    <w:lvl w:ilvl="0" w:tplc="8C68F984">
      <w:start w:val="1"/>
      <w:numFmt w:val="bullet"/>
      <w:lvlText w:val=""/>
      <w:lvlJc w:val="left"/>
      <w:pPr>
        <w:tabs>
          <w:tab w:val="num" w:pos="797"/>
        </w:tabs>
        <w:ind w:left="797" w:hanging="397"/>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83" w15:restartNumberingAfterBreak="0">
    <w:nsid w:val="45522B9C"/>
    <w:multiLevelType w:val="hybridMultilevel"/>
    <w:tmpl w:val="856875BE"/>
    <w:lvl w:ilvl="0" w:tplc="7DB87A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46AC6D50"/>
    <w:multiLevelType w:val="hybridMultilevel"/>
    <w:tmpl w:val="66F0851C"/>
    <w:lvl w:ilvl="0" w:tplc="31447512">
      <w:start w:val="1"/>
      <w:numFmt w:val="decimal"/>
      <w:lvlText w:val="%1)"/>
      <w:lvlJc w:val="left"/>
      <w:pPr>
        <w:tabs>
          <w:tab w:val="num" w:pos="2186"/>
        </w:tabs>
        <w:ind w:left="2186" w:hanging="340"/>
      </w:pPr>
      <w:rPr>
        <w:rFonts w:ascii="Arial" w:eastAsia="Times New Roman" w:hAnsi="Arial" w:cs="Arial"/>
      </w:rPr>
    </w:lvl>
    <w:lvl w:ilvl="1" w:tplc="04150011">
      <w:start w:val="1"/>
      <w:numFmt w:val="decimal"/>
      <w:lvlText w:val="%2)"/>
      <w:lvlJc w:val="left"/>
      <w:pPr>
        <w:tabs>
          <w:tab w:val="num" w:pos="3286"/>
        </w:tabs>
        <w:ind w:left="3286" w:hanging="360"/>
      </w:pPr>
    </w:lvl>
    <w:lvl w:ilvl="2" w:tplc="04150005">
      <w:start w:val="1"/>
      <w:numFmt w:val="bullet"/>
      <w:lvlText w:val=""/>
      <w:lvlJc w:val="left"/>
      <w:pPr>
        <w:tabs>
          <w:tab w:val="num" w:pos="4006"/>
        </w:tabs>
        <w:ind w:left="4006" w:hanging="360"/>
      </w:pPr>
      <w:rPr>
        <w:rFonts w:ascii="Wingdings" w:hAnsi="Wingdings" w:hint="default"/>
      </w:rPr>
    </w:lvl>
    <w:lvl w:ilvl="3" w:tplc="04150001">
      <w:start w:val="1"/>
      <w:numFmt w:val="bullet"/>
      <w:lvlText w:val=""/>
      <w:lvlJc w:val="left"/>
      <w:pPr>
        <w:tabs>
          <w:tab w:val="num" w:pos="4726"/>
        </w:tabs>
        <w:ind w:left="4726" w:hanging="360"/>
      </w:pPr>
      <w:rPr>
        <w:rFonts w:ascii="Symbol" w:hAnsi="Symbol" w:hint="default"/>
      </w:rPr>
    </w:lvl>
    <w:lvl w:ilvl="4" w:tplc="04150003">
      <w:start w:val="1"/>
      <w:numFmt w:val="bullet"/>
      <w:lvlText w:val="o"/>
      <w:lvlJc w:val="left"/>
      <w:pPr>
        <w:tabs>
          <w:tab w:val="num" w:pos="5446"/>
        </w:tabs>
        <w:ind w:left="5446" w:hanging="360"/>
      </w:pPr>
      <w:rPr>
        <w:rFonts w:ascii="Courier New" w:hAnsi="Courier New" w:cs="Courier New" w:hint="default"/>
      </w:rPr>
    </w:lvl>
    <w:lvl w:ilvl="5" w:tplc="04150005">
      <w:start w:val="1"/>
      <w:numFmt w:val="bullet"/>
      <w:lvlText w:val=""/>
      <w:lvlJc w:val="left"/>
      <w:pPr>
        <w:tabs>
          <w:tab w:val="num" w:pos="6166"/>
        </w:tabs>
        <w:ind w:left="6166" w:hanging="360"/>
      </w:pPr>
      <w:rPr>
        <w:rFonts w:ascii="Wingdings" w:hAnsi="Wingdings" w:hint="default"/>
      </w:rPr>
    </w:lvl>
    <w:lvl w:ilvl="6" w:tplc="04150001">
      <w:start w:val="1"/>
      <w:numFmt w:val="bullet"/>
      <w:lvlText w:val=""/>
      <w:lvlJc w:val="left"/>
      <w:pPr>
        <w:tabs>
          <w:tab w:val="num" w:pos="6886"/>
        </w:tabs>
        <w:ind w:left="6886" w:hanging="360"/>
      </w:pPr>
      <w:rPr>
        <w:rFonts w:ascii="Symbol" w:hAnsi="Symbol" w:hint="default"/>
      </w:rPr>
    </w:lvl>
    <w:lvl w:ilvl="7" w:tplc="04150003">
      <w:start w:val="1"/>
      <w:numFmt w:val="bullet"/>
      <w:lvlText w:val="o"/>
      <w:lvlJc w:val="left"/>
      <w:pPr>
        <w:tabs>
          <w:tab w:val="num" w:pos="7606"/>
        </w:tabs>
        <w:ind w:left="7606" w:hanging="360"/>
      </w:pPr>
      <w:rPr>
        <w:rFonts w:ascii="Courier New" w:hAnsi="Courier New" w:cs="Courier New" w:hint="default"/>
      </w:rPr>
    </w:lvl>
    <w:lvl w:ilvl="8" w:tplc="04150005">
      <w:start w:val="1"/>
      <w:numFmt w:val="bullet"/>
      <w:lvlText w:val=""/>
      <w:lvlJc w:val="left"/>
      <w:pPr>
        <w:tabs>
          <w:tab w:val="num" w:pos="8326"/>
        </w:tabs>
        <w:ind w:left="8326" w:hanging="360"/>
      </w:pPr>
      <w:rPr>
        <w:rFonts w:ascii="Wingdings" w:hAnsi="Wingdings" w:hint="default"/>
      </w:rPr>
    </w:lvl>
  </w:abstractNum>
  <w:abstractNum w:abstractNumId="185" w15:restartNumberingAfterBreak="0">
    <w:nsid w:val="471A6CED"/>
    <w:multiLevelType w:val="hybridMultilevel"/>
    <w:tmpl w:val="2FB6E0D0"/>
    <w:lvl w:ilvl="0" w:tplc="5102397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73446E9"/>
    <w:multiLevelType w:val="hybridMultilevel"/>
    <w:tmpl w:val="D922981E"/>
    <w:lvl w:ilvl="0" w:tplc="30C68CB0">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7" w15:restartNumberingAfterBreak="0">
    <w:nsid w:val="47A412DA"/>
    <w:multiLevelType w:val="hybridMultilevel"/>
    <w:tmpl w:val="228CAD5E"/>
    <w:lvl w:ilvl="0" w:tplc="A342AEE8">
      <w:start w:val="1"/>
      <w:numFmt w:val="decimal"/>
      <w:lvlText w:val="%1."/>
      <w:lvlJc w:val="left"/>
      <w:pPr>
        <w:tabs>
          <w:tab w:val="num" w:pos="340"/>
        </w:tabs>
        <w:ind w:left="340" w:hanging="340"/>
      </w:pPr>
      <w:rPr>
        <w:rFonts w:hint="default"/>
      </w:rPr>
    </w:lvl>
    <w:lvl w:ilvl="1" w:tplc="5D9A6E16">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48522E0C"/>
    <w:multiLevelType w:val="singleLevel"/>
    <w:tmpl w:val="87CC254C"/>
    <w:lvl w:ilvl="0">
      <w:start w:val="1"/>
      <w:numFmt w:val="lowerLetter"/>
      <w:lvlText w:val="%1)"/>
      <w:legacy w:legacy="1" w:legacySpace="0" w:legacyIndent="283"/>
      <w:lvlJc w:val="left"/>
      <w:pPr>
        <w:ind w:left="283" w:hanging="283"/>
      </w:pPr>
    </w:lvl>
  </w:abstractNum>
  <w:abstractNum w:abstractNumId="189" w15:restartNumberingAfterBreak="0">
    <w:nsid w:val="48A10DF3"/>
    <w:multiLevelType w:val="hybridMultilevel"/>
    <w:tmpl w:val="8DD23B7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99B1456"/>
    <w:multiLevelType w:val="hybridMultilevel"/>
    <w:tmpl w:val="E02A321E"/>
    <w:lvl w:ilvl="0" w:tplc="40DA482C">
      <w:start w:val="3"/>
      <w:numFmt w:val="decimal"/>
      <w:lvlText w:val="%1."/>
      <w:lvlJc w:val="left"/>
      <w:pPr>
        <w:tabs>
          <w:tab w:val="num" w:pos="340"/>
        </w:tabs>
        <w:ind w:left="340" w:hanging="340"/>
      </w:pPr>
      <w:rPr>
        <w:rFonts w:hint="default"/>
      </w:rPr>
    </w:lvl>
    <w:lvl w:ilvl="1" w:tplc="4FBA2778">
      <w:start w:val="1"/>
      <w:numFmt w:val="decimal"/>
      <w:lvlText w:val="%2)"/>
      <w:lvlJc w:val="left"/>
      <w:pPr>
        <w:tabs>
          <w:tab w:val="num" w:pos="737"/>
        </w:tabs>
        <w:ind w:left="737" w:hanging="39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4A6719C4"/>
    <w:multiLevelType w:val="multilevel"/>
    <w:tmpl w:val="7624AD54"/>
    <w:lvl w:ilvl="0">
      <w:start w:val="1"/>
      <w:numFmt w:val="decimal"/>
      <w:lvlText w:val="%1."/>
      <w:lvlJc w:val="left"/>
      <w:pPr>
        <w:ind w:left="570" w:hanging="360"/>
      </w:pPr>
      <w:rPr>
        <w:rFonts w:hint="default"/>
      </w:rPr>
    </w:lvl>
    <w:lvl w:ilvl="1">
      <w:start w:val="1"/>
      <w:numFmt w:val="decimal"/>
      <w:isLgl/>
      <w:lvlText w:val="%1.%2."/>
      <w:lvlJc w:val="left"/>
      <w:pPr>
        <w:ind w:left="885" w:hanging="540"/>
      </w:pPr>
      <w:rPr>
        <w:rFonts w:hint="default"/>
      </w:rPr>
    </w:lvl>
    <w:lvl w:ilvl="2">
      <w:start w:val="2"/>
      <w:numFmt w:val="decimal"/>
      <w:isLgl/>
      <w:lvlText w:val="%1.%2.%3."/>
      <w:lvlJc w:val="left"/>
      <w:pPr>
        <w:ind w:left="1200" w:hanging="720"/>
      </w:pPr>
      <w:rPr>
        <w:rFonts w:hint="default"/>
      </w:rPr>
    </w:lvl>
    <w:lvl w:ilvl="3">
      <w:start w:val="1"/>
      <w:numFmt w:val="decimal"/>
      <w:isLgl/>
      <w:lvlText w:val="%1.%2.%3.%4."/>
      <w:lvlJc w:val="left"/>
      <w:pPr>
        <w:ind w:left="1335"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595" w:hanging="1440"/>
      </w:pPr>
      <w:rPr>
        <w:rFonts w:hint="default"/>
      </w:rPr>
    </w:lvl>
    <w:lvl w:ilvl="8">
      <w:start w:val="1"/>
      <w:numFmt w:val="decimal"/>
      <w:isLgl/>
      <w:lvlText w:val="%1.%2.%3.%4.%5.%6.%7.%8.%9."/>
      <w:lvlJc w:val="left"/>
      <w:pPr>
        <w:ind w:left="3090" w:hanging="1800"/>
      </w:pPr>
      <w:rPr>
        <w:rFonts w:hint="default"/>
      </w:rPr>
    </w:lvl>
  </w:abstractNum>
  <w:abstractNum w:abstractNumId="192" w15:restartNumberingAfterBreak="0">
    <w:nsid w:val="4B6F1E51"/>
    <w:multiLevelType w:val="hybridMultilevel"/>
    <w:tmpl w:val="FA10C5B6"/>
    <w:lvl w:ilvl="0" w:tplc="D58E3C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BBD49FD"/>
    <w:multiLevelType w:val="singleLevel"/>
    <w:tmpl w:val="D50A8678"/>
    <w:lvl w:ilvl="0">
      <w:start w:val="1"/>
      <w:numFmt w:val="decimal"/>
      <w:lvlText w:val="%1)"/>
      <w:legacy w:legacy="1" w:legacySpace="0" w:legacyIndent="283"/>
      <w:lvlJc w:val="left"/>
      <w:pPr>
        <w:ind w:left="283" w:hanging="283"/>
      </w:pPr>
    </w:lvl>
  </w:abstractNum>
  <w:abstractNum w:abstractNumId="194" w15:restartNumberingAfterBreak="0">
    <w:nsid w:val="4BEF461A"/>
    <w:multiLevelType w:val="hybridMultilevel"/>
    <w:tmpl w:val="C29C7FEA"/>
    <w:lvl w:ilvl="0" w:tplc="C75C945C">
      <w:start w:val="1"/>
      <w:numFmt w:val="decimal"/>
      <w:lvlText w:val="%1."/>
      <w:lvlJc w:val="left"/>
      <w:pPr>
        <w:tabs>
          <w:tab w:val="num" w:pos="530"/>
        </w:tabs>
        <w:ind w:left="530" w:hanging="360"/>
      </w:pPr>
      <w:rPr>
        <w:rFonts w:hint="default"/>
        <w:b w:val="0"/>
        <w:i w:val="0"/>
        <w:u w:val="none"/>
      </w:rPr>
    </w:lvl>
    <w:lvl w:ilvl="1" w:tplc="0206EDD8">
      <w:start w:val="1"/>
      <w:numFmt w:val="decimal"/>
      <w:lvlText w:val="%2)"/>
      <w:lvlJc w:val="left"/>
      <w:pPr>
        <w:tabs>
          <w:tab w:val="num" w:pos="113"/>
        </w:tabs>
        <w:ind w:left="397" w:hanging="340"/>
      </w:pPr>
      <w:rPr>
        <w:rFonts w:ascii="Arial" w:hAnsi="Arial" w:hint="default"/>
        <w:b w:val="0"/>
        <w:i w:val="0"/>
        <w:u w:val="none"/>
      </w:rPr>
    </w:lvl>
    <w:lvl w:ilvl="2" w:tplc="C2D4C4E2">
      <w:start w:val="2"/>
      <w:numFmt w:val="decimal"/>
      <w:lvlText w:val="%3."/>
      <w:lvlJc w:val="left"/>
      <w:pPr>
        <w:tabs>
          <w:tab w:val="num" w:pos="397"/>
        </w:tabs>
        <w:ind w:left="397" w:hanging="340"/>
      </w:pPr>
      <w:rPr>
        <w:rFonts w:hint="default"/>
        <w:b/>
        <w:i w:val="0"/>
        <w:u w:val="none"/>
      </w:rPr>
    </w:lvl>
    <w:lvl w:ilvl="3" w:tplc="EFB4845E">
      <w:start w:val="1"/>
      <w:numFmt w:val="decimal"/>
      <w:lvlText w:val="%4)"/>
      <w:lvlJc w:val="left"/>
      <w:pPr>
        <w:tabs>
          <w:tab w:val="num" w:pos="397"/>
        </w:tabs>
        <w:ind w:left="397" w:hanging="397"/>
      </w:pPr>
      <w:rPr>
        <w:rFonts w:hint="default"/>
        <w:b w:val="0"/>
        <w:i w:val="0"/>
        <w:u w:val="none"/>
      </w:rPr>
    </w:lvl>
    <w:lvl w:ilvl="4" w:tplc="6E32EBD4">
      <w:start w:val="1"/>
      <w:numFmt w:val="bullet"/>
      <w:lvlText w:val="-"/>
      <w:lvlJc w:val="left"/>
      <w:pPr>
        <w:tabs>
          <w:tab w:val="num" w:pos="510"/>
        </w:tabs>
        <w:ind w:left="567" w:hanging="397"/>
      </w:pPr>
      <w:rPr>
        <w:rFonts w:ascii="Times New Roman" w:hAnsi="Times New Roman" w:cs="Times New Roman" w:hint="default"/>
        <w:b w:val="0"/>
        <w:i w:val="0"/>
        <w:u w:val="none"/>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4C0054EA"/>
    <w:multiLevelType w:val="hybridMultilevel"/>
    <w:tmpl w:val="6CFA36F8"/>
    <w:lvl w:ilvl="0" w:tplc="E7228178">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96" w15:restartNumberingAfterBreak="0">
    <w:nsid w:val="4C67408C"/>
    <w:multiLevelType w:val="hybridMultilevel"/>
    <w:tmpl w:val="4558C9E4"/>
    <w:lvl w:ilvl="0" w:tplc="0C8832C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97" w15:restartNumberingAfterBreak="0">
    <w:nsid w:val="4D091778"/>
    <w:multiLevelType w:val="singleLevel"/>
    <w:tmpl w:val="A4606C8A"/>
    <w:lvl w:ilvl="0">
      <w:start w:val="1"/>
      <w:numFmt w:val="decimal"/>
      <w:lvlText w:val="%1)"/>
      <w:legacy w:legacy="1" w:legacySpace="0" w:legacyIndent="283"/>
      <w:lvlJc w:val="left"/>
      <w:pPr>
        <w:ind w:left="283" w:hanging="283"/>
      </w:pPr>
      <w:rPr>
        <w:rFonts w:ascii="Arial" w:eastAsia="Times New Roman" w:hAnsi="Arial" w:cs="Arial"/>
      </w:rPr>
    </w:lvl>
  </w:abstractNum>
  <w:abstractNum w:abstractNumId="198" w15:restartNumberingAfterBreak="0">
    <w:nsid w:val="4D2840BD"/>
    <w:multiLevelType w:val="hybridMultilevel"/>
    <w:tmpl w:val="71A40842"/>
    <w:lvl w:ilvl="0" w:tplc="63368804">
      <w:start w:val="1"/>
      <w:numFmt w:val="decimal"/>
      <w:lvlText w:val="%1)"/>
      <w:lvlJc w:val="left"/>
      <w:pPr>
        <w:tabs>
          <w:tab w:val="num" w:pos="720"/>
        </w:tabs>
        <w:ind w:left="720" w:hanging="360"/>
      </w:pPr>
      <w:rPr>
        <w:rFonts w:hint="default"/>
      </w:rPr>
    </w:lvl>
    <w:lvl w:ilvl="1" w:tplc="1DD4A840">
      <w:start w:val="1"/>
      <w:numFmt w:val="decimal"/>
      <w:lvlText w:val="%2."/>
      <w:lvlJc w:val="left"/>
      <w:pPr>
        <w:tabs>
          <w:tab w:val="num" w:pos="340"/>
        </w:tabs>
        <w:ind w:left="34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4DAD3ADE"/>
    <w:multiLevelType w:val="hybridMultilevel"/>
    <w:tmpl w:val="08088BF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E1E2999"/>
    <w:multiLevelType w:val="hybridMultilevel"/>
    <w:tmpl w:val="D7D6CF06"/>
    <w:lvl w:ilvl="0" w:tplc="6C2EC3E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4F566ADC"/>
    <w:multiLevelType w:val="hybridMultilevel"/>
    <w:tmpl w:val="4D425806"/>
    <w:lvl w:ilvl="0" w:tplc="2550BA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2" w15:restartNumberingAfterBreak="0">
    <w:nsid w:val="4F83206A"/>
    <w:multiLevelType w:val="hybridMultilevel"/>
    <w:tmpl w:val="55D8CEDE"/>
    <w:lvl w:ilvl="0" w:tplc="AFAC0F8A">
      <w:start w:val="3"/>
      <w:numFmt w:val="decimal"/>
      <w:lvlText w:val="%1."/>
      <w:lvlJc w:val="left"/>
      <w:pPr>
        <w:ind w:left="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4F8F5509"/>
    <w:multiLevelType w:val="hybridMultilevel"/>
    <w:tmpl w:val="1D209E8E"/>
    <w:lvl w:ilvl="0" w:tplc="E9C4CC6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01E5480"/>
    <w:multiLevelType w:val="hybridMultilevel"/>
    <w:tmpl w:val="18BEB5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1D23348"/>
    <w:multiLevelType w:val="hybridMultilevel"/>
    <w:tmpl w:val="909C3554"/>
    <w:lvl w:ilvl="0" w:tplc="A5DEC846">
      <w:start w:val="1"/>
      <w:numFmt w:val="decimal"/>
      <w:lvlText w:val="%1)"/>
      <w:lvlJc w:val="left"/>
      <w:pPr>
        <w:tabs>
          <w:tab w:val="num" w:pos="720"/>
        </w:tabs>
        <w:ind w:left="720" w:hanging="360"/>
      </w:pPr>
      <w:rPr>
        <w:rFonts w:hint="default"/>
      </w:rPr>
    </w:lvl>
    <w:lvl w:ilvl="1" w:tplc="33DCEE24">
      <w:start w:val="1"/>
      <w:numFmt w:val="decimal"/>
      <w:lvlText w:val="%2."/>
      <w:lvlJc w:val="left"/>
      <w:pPr>
        <w:tabs>
          <w:tab w:val="num" w:pos="1080"/>
        </w:tabs>
        <w:ind w:left="108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229315A"/>
    <w:multiLevelType w:val="hybridMultilevel"/>
    <w:tmpl w:val="2F900B84"/>
    <w:lvl w:ilvl="0" w:tplc="E03E2A7E">
      <w:start w:val="7"/>
      <w:numFmt w:val="decimal"/>
      <w:lvlText w:val="%1)"/>
      <w:lvlJc w:val="right"/>
      <w:pPr>
        <w:ind w:left="180" w:hanging="18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4CA0332"/>
    <w:multiLevelType w:val="singleLevel"/>
    <w:tmpl w:val="D50A8678"/>
    <w:lvl w:ilvl="0">
      <w:start w:val="1"/>
      <w:numFmt w:val="decimal"/>
      <w:lvlText w:val="%1)"/>
      <w:legacy w:legacy="1" w:legacySpace="0" w:legacyIndent="283"/>
      <w:lvlJc w:val="left"/>
      <w:pPr>
        <w:ind w:left="283" w:hanging="283"/>
      </w:pPr>
    </w:lvl>
  </w:abstractNum>
  <w:abstractNum w:abstractNumId="208" w15:restartNumberingAfterBreak="0">
    <w:nsid w:val="54D53060"/>
    <w:multiLevelType w:val="singleLevel"/>
    <w:tmpl w:val="E47060C2"/>
    <w:lvl w:ilvl="0">
      <w:start w:val="1"/>
      <w:numFmt w:val="decimal"/>
      <w:lvlText w:val="%1)"/>
      <w:lvlJc w:val="left"/>
      <w:pPr>
        <w:ind w:left="360" w:hanging="360"/>
      </w:pPr>
      <w:rPr>
        <w:rFonts w:ascii="Arial" w:eastAsia="Times New Roman" w:hAnsi="Arial" w:cs="Arial" w:hint="default"/>
      </w:rPr>
    </w:lvl>
  </w:abstractNum>
  <w:abstractNum w:abstractNumId="209" w15:restartNumberingAfterBreak="0">
    <w:nsid w:val="55A56E0E"/>
    <w:multiLevelType w:val="hybridMultilevel"/>
    <w:tmpl w:val="05340F96"/>
    <w:lvl w:ilvl="0" w:tplc="96385688">
      <w:start w:val="2"/>
      <w:numFmt w:val="decimal"/>
      <w:lvlText w:val="%1."/>
      <w:lvlJc w:val="left"/>
      <w:pPr>
        <w:ind w:left="700" w:hanging="360"/>
      </w:pPr>
      <w:rPr>
        <w:rFonts w:hint="default"/>
      </w:rPr>
    </w:lvl>
    <w:lvl w:ilvl="1" w:tplc="F656F4FE">
      <w:start w:val="1"/>
      <w:numFmt w:val="decimal"/>
      <w:lvlText w:val="%2)"/>
      <w:lvlJc w:val="left"/>
      <w:pPr>
        <w:ind w:left="1420" w:hanging="360"/>
      </w:pPr>
      <w:rPr>
        <w:rFonts w:ascii="Arial" w:eastAsia="Times New Roman" w:hAnsi="Arial" w:cs="Arial"/>
      </w:rPr>
    </w:lvl>
    <w:lvl w:ilvl="2" w:tplc="5666EB04">
      <w:start w:val="1"/>
      <w:numFmt w:val="lowerLetter"/>
      <w:lvlText w:val="%3)"/>
      <w:lvlJc w:val="right"/>
      <w:pPr>
        <w:ind w:left="2140" w:hanging="180"/>
      </w:pPr>
      <w:rPr>
        <w:rFonts w:ascii="Arial" w:eastAsia="Times New Roman" w:hAnsi="Arial" w:cs="Arial"/>
      </w:r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10" w15:restartNumberingAfterBreak="0">
    <w:nsid w:val="57F777FF"/>
    <w:multiLevelType w:val="hybridMultilevel"/>
    <w:tmpl w:val="FADEA1F4"/>
    <w:lvl w:ilvl="0" w:tplc="35BCB4F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58742CCE"/>
    <w:multiLevelType w:val="hybridMultilevel"/>
    <w:tmpl w:val="42F4049E"/>
    <w:lvl w:ilvl="0" w:tplc="6D5CFC26">
      <w:start w:val="1"/>
      <w:numFmt w:val="decimal"/>
      <w:lvlText w:val="%1)"/>
      <w:lvlJc w:val="left"/>
      <w:pPr>
        <w:tabs>
          <w:tab w:val="num" w:pos="454"/>
        </w:tabs>
        <w:ind w:left="454" w:hanging="341"/>
      </w:pPr>
      <w:rPr>
        <w:rFonts w:ascii="Arial" w:eastAsia="Times New Roman" w:hAnsi="Arial" w:cs="Aria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8AC1787"/>
    <w:multiLevelType w:val="hybridMultilevel"/>
    <w:tmpl w:val="847AE6C8"/>
    <w:lvl w:ilvl="0" w:tplc="04150011">
      <w:start w:val="1"/>
      <w:numFmt w:val="decimal"/>
      <w:lvlText w:val="%1)"/>
      <w:lvlJc w:val="left"/>
      <w:pPr>
        <w:tabs>
          <w:tab w:val="num" w:pos="720"/>
        </w:tabs>
        <w:ind w:left="720" w:hanging="36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15:restartNumberingAfterBreak="0">
    <w:nsid w:val="59043042"/>
    <w:multiLevelType w:val="hybridMultilevel"/>
    <w:tmpl w:val="7478A402"/>
    <w:lvl w:ilvl="0" w:tplc="C39A9422">
      <w:start w:val="2"/>
      <w:numFmt w:val="decimal"/>
      <w:lvlText w:val="%1."/>
      <w:lvlJc w:val="left"/>
      <w:pPr>
        <w:ind w:left="658" w:hanging="360"/>
      </w:pPr>
      <w:rPr>
        <w:rFonts w:hint="default"/>
      </w:rPr>
    </w:lvl>
    <w:lvl w:ilvl="1" w:tplc="04150019" w:tentative="1">
      <w:start w:val="1"/>
      <w:numFmt w:val="lowerLetter"/>
      <w:lvlText w:val="%2."/>
      <w:lvlJc w:val="left"/>
      <w:pPr>
        <w:ind w:left="1378" w:hanging="360"/>
      </w:pPr>
    </w:lvl>
    <w:lvl w:ilvl="2" w:tplc="0415001B" w:tentative="1">
      <w:start w:val="1"/>
      <w:numFmt w:val="lowerRoman"/>
      <w:lvlText w:val="%3."/>
      <w:lvlJc w:val="right"/>
      <w:pPr>
        <w:ind w:left="2098" w:hanging="180"/>
      </w:pPr>
    </w:lvl>
    <w:lvl w:ilvl="3" w:tplc="0415000F" w:tentative="1">
      <w:start w:val="1"/>
      <w:numFmt w:val="decimal"/>
      <w:lvlText w:val="%4."/>
      <w:lvlJc w:val="left"/>
      <w:pPr>
        <w:ind w:left="2818" w:hanging="360"/>
      </w:pPr>
    </w:lvl>
    <w:lvl w:ilvl="4" w:tplc="04150019" w:tentative="1">
      <w:start w:val="1"/>
      <w:numFmt w:val="lowerLetter"/>
      <w:lvlText w:val="%5."/>
      <w:lvlJc w:val="left"/>
      <w:pPr>
        <w:ind w:left="3538" w:hanging="360"/>
      </w:pPr>
    </w:lvl>
    <w:lvl w:ilvl="5" w:tplc="0415001B" w:tentative="1">
      <w:start w:val="1"/>
      <w:numFmt w:val="lowerRoman"/>
      <w:lvlText w:val="%6."/>
      <w:lvlJc w:val="right"/>
      <w:pPr>
        <w:ind w:left="4258" w:hanging="180"/>
      </w:pPr>
    </w:lvl>
    <w:lvl w:ilvl="6" w:tplc="0415000F" w:tentative="1">
      <w:start w:val="1"/>
      <w:numFmt w:val="decimal"/>
      <w:lvlText w:val="%7."/>
      <w:lvlJc w:val="left"/>
      <w:pPr>
        <w:ind w:left="4978" w:hanging="360"/>
      </w:pPr>
    </w:lvl>
    <w:lvl w:ilvl="7" w:tplc="04150019" w:tentative="1">
      <w:start w:val="1"/>
      <w:numFmt w:val="lowerLetter"/>
      <w:lvlText w:val="%8."/>
      <w:lvlJc w:val="left"/>
      <w:pPr>
        <w:ind w:left="5698" w:hanging="360"/>
      </w:pPr>
    </w:lvl>
    <w:lvl w:ilvl="8" w:tplc="0415001B" w:tentative="1">
      <w:start w:val="1"/>
      <w:numFmt w:val="lowerRoman"/>
      <w:lvlText w:val="%9."/>
      <w:lvlJc w:val="right"/>
      <w:pPr>
        <w:ind w:left="6418" w:hanging="180"/>
      </w:pPr>
    </w:lvl>
  </w:abstractNum>
  <w:abstractNum w:abstractNumId="214" w15:restartNumberingAfterBreak="0">
    <w:nsid w:val="596B2BA1"/>
    <w:multiLevelType w:val="hybridMultilevel"/>
    <w:tmpl w:val="1FA8E056"/>
    <w:lvl w:ilvl="0" w:tplc="A300DEE8">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5" w15:restartNumberingAfterBreak="0">
    <w:nsid w:val="59CE09A7"/>
    <w:multiLevelType w:val="hybridMultilevel"/>
    <w:tmpl w:val="FAB80564"/>
    <w:lvl w:ilvl="0" w:tplc="4CD60C2A">
      <w:start w:val="1"/>
      <w:numFmt w:val="decimal"/>
      <w:lvlText w:val="%1)"/>
      <w:lvlJc w:val="left"/>
      <w:pPr>
        <w:tabs>
          <w:tab w:val="num" w:pos="720"/>
        </w:tabs>
        <w:ind w:left="720" w:hanging="360"/>
      </w:pPr>
      <w:rPr>
        <w:rFonts w:ascii="Arial" w:eastAsia="Times New Roman" w:hAnsi="Arial" w:cs="Arial" w:hint="default"/>
      </w:rPr>
    </w:lvl>
    <w:lvl w:ilvl="1" w:tplc="48789772">
      <w:start w:val="1"/>
      <w:numFmt w:val="decimal"/>
      <w:lvlText w:val="%2)"/>
      <w:lvlJc w:val="left"/>
      <w:pPr>
        <w:tabs>
          <w:tab w:val="num" w:pos="851"/>
        </w:tabs>
        <w:ind w:left="851" w:hanging="284"/>
      </w:pPr>
      <w:rPr>
        <w:rFonts w:hint="default"/>
      </w:rPr>
    </w:lvl>
    <w:lvl w:ilvl="2" w:tplc="73ECC6CE">
      <w:start w:val="1"/>
      <w:numFmt w:val="decimal"/>
      <w:lvlText w:val="%3"/>
      <w:lvlJc w:val="left"/>
      <w:pPr>
        <w:tabs>
          <w:tab w:val="num" w:pos="2340"/>
        </w:tabs>
        <w:ind w:left="2340" w:hanging="360"/>
      </w:pPr>
      <w:rPr>
        <w:rFonts w:hint="default"/>
      </w:rPr>
    </w:lvl>
    <w:lvl w:ilvl="3" w:tplc="AFF0FE64">
      <w:start w:val="9"/>
      <w:numFmt w:val="upperRoman"/>
      <w:lvlText w:val="%4."/>
      <w:lvlJc w:val="left"/>
      <w:pPr>
        <w:ind w:left="3240" w:hanging="72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6" w15:restartNumberingAfterBreak="0">
    <w:nsid w:val="5B4E7DC7"/>
    <w:multiLevelType w:val="hybridMultilevel"/>
    <w:tmpl w:val="345CFA04"/>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5B970076"/>
    <w:multiLevelType w:val="hybridMultilevel"/>
    <w:tmpl w:val="BA8ADD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B982255"/>
    <w:multiLevelType w:val="hybridMultilevel"/>
    <w:tmpl w:val="37B469B0"/>
    <w:lvl w:ilvl="0" w:tplc="117C08CE">
      <w:start w:val="1"/>
      <w:numFmt w:val="lowerLetter"/>
      <w:lvlText w:val="%1)"/>
      <w:lvlJc w:val="left"/>
      <w:pPr>
        <w:tabs>
          <w:tab w:val="num" w:pos="928"/>
        </w:tabs>
        <w:ind w:left="928" w:hanging="360"/>
      </w:pPr>
      <w:rPr>
        <w:rFonts w:ascii="Arial" w:eastAsia="Times New Roman" w:hAnsi="Arial" w:cs="Arial"/>
      </w:rPr>
    </w:lvl>
    <w:lvl w:ilvl="1" w:tplc="5B1CDA5A">
      <w:start w:val="1"/>
      <w:numFmt w:val="decimal"/>
      <w:lvlText w:val="%2."/>
      <w:lvlJc w:val="left"/>
      <w:pPr>
        <w:tabs>
          <w:tab w:val="num" w:pos="284"/>
        </w:tabs>
        <w:ind w:left="284"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9" w15:restartNumberingAfterBreak="0">
    <w:nsid w:val="5BD957B5"/>
    <w:multiLevelType w:val="singleLevel"/>
    <w:tmpl w:val="3BC0B6AC"/>
    <w:lvl w:ilvl="0">
      <w:start w:val="1"/>
      <w:numFmt w:val="lowerLetter"/>
      <w:lvlText w:val="%1)"/>
      <w:legacy w:legacy="1" w:legacySpace="0" w:legacyIndent="283"/>
      <w:lvlJc w:val="left"/>
      <w:pPr>
        <w:ind w:left="283" w:hanging="283"/>
      </w:pPr>
    </w:lvl>
  </w:abstractNum>
  <w:abstractNum w:abstractNumId="220" w15:restartNumberingAfterBreak="0">
    <w:nsid w:val="5BDD74B3"/>
    <w:multiLevelType w:val="hybridMultilevel"/>
    <w:tmpl w:val="5B564484"/>
    <w:lvl w:ilvl="0" w:tplc="D8363824">
      <w:start w:val="11"/>
      <w:numFmt w:val="decimal"/>
      <w:lvlText w:val="%1."/>
      <w:lvlJc w:val="left"/>
      <w:pPr>
        <w:ind w:left="283" w:hanging="28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C236EAF"/>
    <w:multiLevelType w:val="singleLevel"/>
    <w:tmpl w:val="D50A8678"/>
    <w:lvl w:ilvl="0">
      <w:start w:val="1"/>
      <w:numFmt w:val="decimal"/>
      <w:lvlText w:val="%1)"/>
      <w:legacy w:legacy="1" w:legacySpace="0" w:legacyIndent="283"/>
      <w:lvlJc w:val="left"/>
      <w:pPr>
        <w:ind w:left="283" w:hanging="283"/>
      </w:pPr>
    </w:lvl>
  </w:abstractNum>
  <w:abstractNum w:abstractNumId="222" w15:restartNumberingAfterBreak="0">
    <w:nsid w:val="5CA57197"/>
    <w:multiLevelType w:val="hybridMultilevel"/>
    <w:tmpl w:val="55E6F022"/>
    <w:lvl w:ilvl="0" w:tplc="E5521E9C">
      <w:start w:val="1"/>
      <w:numFmt w:val="decimal"/>
      <w:lvlText w:val="%1)"/>
      <w:lvlJc w:val="left"/>
      <w:pPr>
        <w:tabs>
          <w:tab w:val="num" w:pos="928"/>
        </w:tabs>
        <w:ind w:left="928" w:hanging="360"/>
      </w:pPr>
      <w:rPr>
        <w:rFonts w:ascii="Arial" w:eastAsia="Times New Roman" w:hAnsi="Arial" w:cs="Arial"/>
      </w:rPr>
    </w:lvl>
    <w:lvl w:ilvl="1" w:tplc="D07CDA7A">
      <w:start w:val="1"/>
      <w:numFmt w:val="decimal"/>
      <w:lvlText w:val="%2)"/>
      <w:lvlJc w:val="left"/>
      <w:pPr>
        <w:tabs>
          <w:tab w:val="num" w:pos="567"/>
        </w:tabs>
        <w:ind w:left="567" w:hanging="397"/>
      </w:pPr>
      <w:rPr>
        <w:rFonts w:ascii="Arial" w:hAnsi="Arial" w:cs="Times New Roman" w:hint="default"/>
        <w:b w:val="0"/>
        <w:i w:val="0"/>
        <w:strike w:val="0"/>
        <w:dstrike w:val="0"/>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3" w15:restartNumberingAfterBreak="0">
    <w:nsid w:val="5CA747A7"/>
    <w:multiLevelType w:val="hybridMultilevel"/>
    <w:tmpl w:val="A856A036"/>
    <w:lvl w:ilvl="0" w:tplc="BF0841DC">
      <w:start w:val="1"/>
      <w:numFmt w:val="decimal"/>
      <w:lvlText w:val="%1)"/>
      <w:lvlJc w:val="left"/>
      <w:pPr>
        <w:tabs>
          <w:tab w:val="num" w:pos="960"/>
        </w:tabs>
        <w:ind w:left="960" w:hanging="360"/>
      </w:pPr>
      <w:rPr>
        <w:rFonts w:hint="default"/>
      </w:r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abstractNum w:abstractNumId="224" w15:restartNumberingAfterBreak="0">
    <w:nsid w:val="5D956774"/>
    <w:multiLevelType w:val="hybridMultilevel"/>
    <w:tmpl w:val="1D8A93D0"/>
    <w:lvl w:ilvl="0" w:tplc="1C289BAE">
      <w:start w:val="1"/>
      <w:numFmt w:val="lowerLetter"/>
      <w:lvlText w:val="%1)"/>
      <w:lvlJc w:val="left"/>
      <w:pPr>
        <w:tabs>
          <w:tab w:val="num" w:pos="810"/>
        </w:tabs>
        <w:ind w:left="810" w:hanging="360"/>
      </w:pPr>
      <w:rPr>
        <w:rFonts w:ascii="Arial" w:eastAsia="Times New Roman" w:hAnsi="Arial" w:cs="Arial"/>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225" w15:restartNumberingAfterBreak="0">
    <w:nsid w:val="5E2C0599"/>
    <w:multiLevelType w:val="hybridMultilevel"/>
    <w:tmpl w:val="57107ECC"/>
    <w:lvl w:ilvl="0" w:tplc="656A15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5E354F26"/>
    <w:multiLevelType w:val="singleLevel"/>
    <w:tmpl w:val="57E20F7A"/>
    <w:lvl w:ilvl="0">
      <w:start w:val="1"/>
      <w:numFmt w:val="decimal"/>
      <w:lvlText w:val="%1)"/>
      <w:legacy w:legacy="1" w:legacySpace="0" w:legacyIndent="374"/>
      <w:lvlJc w:val="left"/>
      <w:rPr>
        <w:rFonts w:ascii="Times New Roman" w:hAnsi="Times New Roman" w:cs="Times New Roman" w:hint="default"/>
      </w:rPr>
    </w:lvl>
  </w:abstractNum>
  <w:abstractNum w:abstractNumId="227" w15:restartNumberingAfterBreak="0">
    <w:nsid w:val="5E40122E"/>
    <w:multiLevelType w:val="hybridMultilevel"/>
    <w:tmpl w:val="38F6A10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FB610F8"/>
    <w:multiLevelType w:val="hybridMultilevel"/>
    <w:tmpl w:val="F3AEF5E4"/>
    <w:lvl w:ilvl="0" w:tplc="7F288968">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29" w15:restartNumberingAfterBreak="0">
    <w:nsid w:val="600163BF"/>
    <w:multiLevelType w:val="singleLevel"/>
    <w:tmpl w:val="D50A8678"/>
    <w:lvl w:ilvl="0">
      <w:start w:val="1"/>
      <w:numFmt w:val="decimal"/>
      <w:lvlText w:val="%1)"/>
      <w:legacy w:legacy="1" w:legacySpace="0" w:legacyIndent="283"/>
      <w:lvlJc w:val="left"/>
      <w:pPr>
        <w:ind w:left="283" w:hanging="283"/>
      </w:pPr>
    </w:lvl>
  </w:abstractNum>
  <w:abstractNum w:abstractNumId="230" w15:restartNumberingAfterBreak="0">
    <w:nsid w:val="60394811"/>
    <w:multiLevelType w:val="hybridMultilevel"/>
    <w:tmpl w:val="012C30C6"/>
    <w:lvl w:ilvl="0" w:tplc="9D263A46">
      <w:start w:val="1"/>
      <w:numFmt w:val="decimal"/>
      <w:lvlText w:val="%1."/>
      <w:lvlJc w:val="left"/>
      <w:pPr>
        <w:ind w:left="473" w:hanging="36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231" w15:restartNumberingAfterBreak="0">
    <w:nsid w:val="604F0B00"/>
    <w:multiLevelType w:val="hybridMultilevel"/>
    <w:tmpl w:val="7010A758"/>
    <w:lvl w:ilvl="0" w:tplc="ECBA21C2">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05C047F"/>
    <w:multiLevelType w:val="hybridMultilevel"/>
    <w:tmpl w:val="1AA8E8FE"/>
    <w:lvl w:ilvl="0" w:tplc="19C613A6">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33" w15:restartNumberingAfterBreak="0">
    <w:nsid w:val="6061334C"/>
    <w:multiLevelType w:val="hybridMultilevel"/>
    <w:tmpl w:val="0AACC99A"/>
    <w:lvl w:ilvl="0" w:tplc="A2841D7A">
      <w:start w:val="2"/>
      <w:numFmt w:val="decimal"/>
      <w:lvlText w:val="%1."/>
      <w:lvlJc w:val="left"/>
      <w:pPr>
        <w:ind w:left="638" w:hanging="360"/>
      </w:pPr>
      <w:rPr>
        <w:rFonts w:hint="default"/>
        <w:sz w:val="24"/>
        <w:szCs w:val="24"/>
      </w:rPr>
    </w:lvl>
    <w:lvl w:ilvl="1" w:tplc="04150019" w:tentative="1">
      <w:start w:val="1"/>
      <w:numFmt w:val="lowerLetter"/>
      <w:lvlText w:val="%2."/>
      <w:lvlJc w:val="left"/>
      <w:pPr>
        <w:ind w:left="1358" w:hanging="360"/>
      </w:pPr>
    </w:lvl>
    <w:lvl w:ilvl="2" w:tplc="0415001B" w:tentative="1">
      <w:start w:val="1"/>
      <w:numFmt w:val="lowerRoman"/>
      <w:lvlText w:val="%3."/>
      <w:lvlJc w:val="right"/>
      <w:pPr>
        <w:ind w:left="2078" w:hanging="180"/>
      </w:pPr>
    </w:lvl>
    <w:lvl w:ilvl="3" w:tplc="0415000F" w:tentative="1">
      <w:start w:val="1"/>
      <w:numFmt w:val="decimal"/>
      <w:lvlText w:val="%4."/>
      <w:lvlJc w:val="left"/>
      <w:pPr>
        <w:ind w:left="2798" w:hanging="360"/>
      </w:pPr>
    </w:lvl>
    <w:lvl w:ilvl="4" w:tplc="04150019" w:tentative="1">
      <w:start w:val="1"/>
      <w:numFmt w:val="lowerLetter"/>
      <w:lvlText w:val="%5."/>
      <w:lvlJc w:val="left"/>
      <w:pPr>
        <w:ind w:left="3518" w:hanging="360"/>
      </w:pPr>
    </w:lvl>
    <w:lvl w:ilvl="5" w:tplc="0415001B" w:tentative="1">
      <w:start w:val="1"/>
      <w:numFmt w:val="lowerRoman"/>
      <w:lvlText w:val="%6."/>
      <w:lvlJc w:val="right"/>
      <w:pPr>
        <w:ind w:left="4238" w:hanging="180"/>
      </w:pPr>
    </w:lvl>
    <w:lvl w:ilvl="6" w:tplc="0415000F" w:tentative="1">
      <w:start w:val="1"/>
      <w:numFmt w:val="decimal"/>
      <w:lvlText w:val="%7."/>
      <w:lvlJc w:val="left"/>
      <w:pPr>
        <w:ind w:left="4958" w:hanging="360"/>
      </w:pPr>
    </w:lvl>
    <w:lvl w:ilvl="7" w:tplc="04150019" w:tentative="1">
      <w:start w:val="1"/>
      <w:numFmt w:val="lowerLetter"/>
      <w:lvlText w:val="%8."/>
      <w:lvlJc w:val="left"/>
      <w:pPr>
        <w:ind w:left="5678" w:hanging="360"/>
      </w:pPr>
    </w:lvl>
    <w:lvl w:ilvl="8" w:tplc="0415001B" w:tentative="1">
      <w:start w:val="1"/>
      <w:numFmt w:val="lowerRoman"/>
      <w:lvlText w:val="%9."/>
      <w:lvlJc w:val="right"/>
      <w:pPr>
        <w:ind w:left="6398" w:hanging="180"/>
      </w:pPr>
    </w:lvl>
  </w:abstractNum>
  <w:abstractNum w:abstractNumId="234" w15:restartNumberingAfterBreak="0">
    <w:nsid w:val="606D763A"/>
    <w:multiLevelType w:val="hybridMultilevel"/>
    <w:tmpl w:val="C310E96C"/>
    <w:lvl w:ilvl="0" w:tplc="04150011">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235" w15:restartNumberingAfterBreak="0">
    <w:nsid w:val="60770DFF"/>
    <w:multiLevelType w:val="hybridMultilevel"/>
    <w:tmpl w:val="29DE766E"/>
    <w:lvl w:ilvl="0" w:tplc="C4BCEA4A">
      <w:start w:val="1"/>
      <w:numFmt w:val="decimal"/>
      <w:lvlText w:val="%1)"/>
      <w:lvlJc w:val="left"/>
      <w:pPr>
        <w:tabs>
          <w:tab w:val="num" w:pos="737"/>
        </w:tabs>
        <w:ind w:left="73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6" w15:restartNumberingAfterBreak="0">
    <w:nsid w:val="60EE49C3"/>
    <w:multiLevelType w:val="hybridMultilevel"/>
    <w:tmpl w:val="4C54BAF8"/>
    <w:lvl w:ilvl="0" w:tplc="C34A88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7" w15:restartNumberingAfterBreak="0">
    <w:nsid w:val="61401D8F"/>
    <w:multiLevelType w:val="hybridMultilevel"/>
    <w:tmpl w:val="6EB8F378"/>
    <w:lvl w:ilvl="0" w:tplc="858CD2B8">
      <w:start w:val="2"/>
      <w:numFmt w:val="decimal"/>
      <w:lvlText w:val="%1."/>
      <w:lvlJc w:val="left"/>
      <w:pPr>
        <w:ind w:left="365" w:hanging="360"/>
      </w:pPr>
      <w:rPr>
        <w:rFonts w:hint="default"/>
      </w:rPr>
    </w:lvl>
    <w:lvl w:ilvl="1" w:tplc="04150019" w:tentative="1">
      <w:start w:val="1"/>
      <w:numFmt w:val="lowerLetter"/>
      <w:lvlText w:val="%2."/>
      <w:lvlJc w:val="left"/>
      <w:pPr>
        <w:ind w:left="1085" w:hanging="360"/>
      </w:pPr>
    </w:lvl>
    <w:lvl w:ilvl="2" w:tplc="0415001B" w:tentative="1">
      <w:start w:val="1"/>
      <w:numFmt w:val="lowerRoman"/>
      <w:lvlText w:val="%3."/>
      <w:lvlJc w:val="right"/>
      <w:pPr>
        <w:ind w:left="1805" w:hanging="180"/>
      </w:pPr>
    </w:lvl>
    <w:lvl w:ilvl="3" w:tplc="0415000F" w:tentative="1">
      <w:start w:val="1"/>
      <w:numFmt w:val="decimal"/>
      <w:lvlText w:val="%4."/>
      <w:lvlJc w:val="left"/>
      <w:pPr>
        <w:ind w:left="2525" w:hanging="360"/>
      </w:pPr>
    </w:lvl>
    <w:lvl w:ilvl="4" w:tplc="04150019" w:tentative="1">
      <w:start w:val="1"/>
      <w:numFmt w:val="lowerLetter"/>
      <w:lvlText w:val="%5."/>
      <w:lvlJc w:val="left"/>
      <w:pPr>
        <w:ind w:left="3245" w:hanging="360"/>
      </w:pPr>
    </w:lvl>
    <w:lvl w:ilvl="5" w:tplc="0415001B" w:tentative="1">
      <w:start w:val="1"/>
      <w:numFmt w:val="lowerRoman"/>
      <w:lvlText w:val="%6."/>
      <w:lvlJc w:val="right"/>
      <w:pPr>
        <w:ind w:left="3965" w:hanging="180"/>
      </w:pPr>
    </w:lvl>
    <w:lvl w:ilvl="6" w:tplc="0415000F" w:tentative="1">
      <w:start w:val="1"/>
      <w:numFmt w:val="decimal"/>
      <w:lvlText w:val="%7."/>
      <w:lvlJc w:val="left"/>
      <w:pPr>
        <w:ind w:left="4685" w:hanging="360"/>
      </w:pPr>
    </w:lvl>
    <w:lvl w:ilvl="7" w:tplc="04150019" w:tentative="1">
      <w:start w:val="1"/>
      <w:numFmt w:val="lowerLetter"/>
      <w:lvlText w:val="%8."/>
      <w:lvlJc w:val="left"/>
      <w:pPr>
        <w:ind w:left="5405" w:hanging="360"/>
      </w:pPr>
    </w:lvl>
    <w:lvl w:ilvl="8" w:tplc="0415001B" w:tentative="1">
      <w:start w:val="1"/>
      <w:numFmt w:val="lowerRoman"/>
      <w:lvlText w:val="%9."/>
      <w:lvlJc w:val="right"/>
      <w:pPr>
        <w:ind w:left="6125" w:hanging="180"/>
      </w:pPr>
    </w:lvl>
  </w:abstractNum>
  <w:abstractNum w:abstractNumId="238" w15:restartNumberingAfterBreak="0">
    <w:nsid w:val="62117094"/>
    <w:multiLevelType w:val="hybridMultilevel"/>
    <w:tmpl w:val="ECB6AF3C"/>
    <w:lvl w:ilvl="0" w:tplc="913E8208">
      <w:start w:val="2"/>
      <w:numFmt w:val="decimal"/>
      <w:lvlText w:val="%1."/>
      <w:lvlJc w:val="left"/>
      <w:pPr>
        <w:ind w:left="700" w:hanging="360"/>
      </w:pPr>
      <w:rPr>
        <w:rFonts w:hint="default"/>
      </w:rPr>
    </w:lvl>
    <w:lvl w:ilvl="1" w:tplc="04150019">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39" w15:restartNumberingAfterBreak="0">
    <w:nsid w:val="623B31D6"/>
    <w:multiLevelType w:val="hybridMultilevel"/>
    <w:tmpl w:val="3E3ACA7E"/>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40" w15:restartNumberingAfterBreak="0">
    <w:nsid w:val="62465445"/>
    <w:multiLevelType w:val="hybridMultilevel"/>
    <w:tmpl w:val="B10A7304"/>
    <w:lvl w:ilvl="0" w:tplc="DE806404">
      <w:start w:val="1"/>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41" w15:restartNumberingAfterBreak="0">
    <w:nsid w:val="62DF4193"/>
    <w:multiLevelType w:val="hybridMultilevel"/>
    <w:tmpl w:val="30F48F58"/>
    <w:lvl w:ilvl="0" w:tplc="FD30C518">
      <w:start w:val="1"/>
      <w:numFmt w:val="decimal"/>
      <w:lvlText w:val="%1)"/>
      <w:lvlJc w:val="left"/>
      <w:pPr>
        <w:tabs>
          <w:tab w:val="num" w:pos="720"/>
        </w:tabs>
        <w:ind w:left="720" w:hanging="360"/>
      </w:pPr>
      <w:rPr>
        <w:rFonts w:hint="default"/>
      </w:rPr>
    </w:lvl>
    <w:lvl w:ilvl="1" w:tplc="81D8ABAA">
      <w:start w:val="2"/>
      <w:numFmt w:val="decimal"/>
      <w:lvlText w:val="%2."/>
      <w:lvlJc w:val="left"/>
      <w:pPr>
        <w:tabs>
          <w:tab w:val="num" w:pos="340"/>
        </w:tabs>
        <w:ind w:left="34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2" w15:restartNumberingAfterBreak="0">
    <w:nsid w:val="630F7528"/>
    <w:multiLevelType w:val="singleLevel"/>
    <w:tmpl w:val="D3424CB8"/>
    <w:lvl w:ilvl="0">
      <w:start w:val="1"/>
      <w:numFmt w:val="decimal"/>
      <w:lvlText w:val="%1)"/>
      <w:legacy w:legacy="1" w:legacySpace="0" w:legacyIndent="336"/>
      <w:lvlJc w:val="left"/>
      <w:rPr>
        <w:rFonts w:ascii="Arial" w:hAnsi="Arial" w:cs="Arial" w:hint="default"/>
      </w:rPr>
    </w:lvl>
  </w:abstractNum>
  <w:abstractNum w:abstractNumId="243" w15:restartNumberingAfterBreak="0">
    <w:nsid w:val="63AB5BE7"/>
    <w:multiLevelType w:val="hybridMultilevel"/>
    <w:tmpl w:val="EBF0EB0C"/>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47232FD"/>
    <w:multiLevelType w:val="hybridMultilevel"/>
    <w:tmpl w:val="E3A4B344"/>
    <w:lvl w:ilvl="0" w:tplc="12188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4874869"/>
    <w:multiLevelType w:val="singleLevel"/>
    <w:tmpl w:val="05B2F6B6"/>
    <w:lvl w:ilvl="0">
      <w:start w:val="3"/>
      <w:numFmt w:val="decimal"/>
      <w:lvlText w:val="%1."/>
      <w:legacy w:legacy="1" w:legacySpace="0" w:legacyIndent="283"/>
      <w:lvlJc w:val="left"/>
      <w:pPr>
        <w:ind w:left="283" w:hanging="283"/>
      </w:pPr>
    </w:lvl>
  </w:abstractNum>
  <w:abstractNum w:abstractNumId="246" w15:restartNumberingAfterBreak="0">
    <w:nsid w:val="653C0906"/>
    <w:multiLevelType w:val="singleLevel"/>
    <w:tmpl w:val="D50A8678"/>
    <w:lvl w:ilvl="0">
      <w:start w:val="1"/>
      <w:numFmt w:val="decimal"/>
      <w:lvlText w:val="%1)"/>
      <w:legacy w:legacy="1" w:legacySpace="0" w:legacyIndent="283"/>
      <w:lvlJc w:val="left"/>
      <w:pPr>
        <w:ind w:left="283" w:hanging="283"/>
      </w:pPr>
    </w:lvl>
  </w:abstractNum>
  <w:abstractNum w:abstractNumId="247" w15:restartNumberingAfterBreak="0">
    <w:nsid w:val="65496EBE"/>
    <w:multiLevelType w:val="hybridMultilevel"/>
    <w:tmpl w:val="9E78FCC0"/>
    <w:lvl w:ilvl="0" w:tplc="0A4C55AA">
      <w:start w:val="1"/>
      <w:numFmt w:val="decimal"/>
      <w:lvlText w:val="%1."/>
      <w:lvlJc w:val="left"/>
      <w:pPr>
        <w:tabs>
          <w:tab w:val="num" w:pos="530"/>
        </w:tabs>
        <w:ind w:left="53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5A36AFF"/>
    <w:multiLevelType w:val="singleLevel"/>
    <w:tmpl w:val="B2DA02DC"/>
    <w:lvl w:ilvl="0">
      <w:start w:val="1"/>
      <w:numFmt w:val="lowerLetter"/>
      <w:lvlText w:val="%1)"/>
      <w:legacy w:legacy="1" w:legacySpace="0" w:legacyIndent="341"/>
      <w:lvlJc w:val="left"/>
      <w:rPr>
        <w:rFonts w:ascii="Arial" w:hAnsi="Arial" w:cs="Arial" w:hint="default"/>
        <w:sz w:val="24"/>
        <w:szCs w:val="24"/>
      </w:rPr>
    </w:lvl>
  </w:abstractNum>
  <w:abstractNum w:abstractNumId="249" w15:restartNumberingAfterBreak="0">
    <w:nsid w:val="65E1366E"/>
    <w:multiLevelType w:val="hybridMultilevel"/>
    <w:tmpl w:val="99F6FB44"/>
    <w:lvl w:ilvl="0" w:tplc="ECDC6D7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50" w15:restartNumberingAfterBreak="0">
    <w:nsid w:val="663722C4"/>
    <w:multiLevelType w:val="hybridMultilevel"/>
    <w:tmpl w:val="2334D57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1" w15:restartNumberingAfterBreak="0">
    <w:nsid w:val="663A158C"/>
    <w:multiLevelType w:val="hybridMultilevel"/>
    <w:tmpl w:val="B2EA4418"/>
    <w:lvl w:ilvl="0" w:tplc="D7A0AF8E">
      <w:start w:val="1"/>
      <w:numFmt w:val="decimal"/>
      <w:lvlText w:val="%1)"/>
      <w:lvlJc w:val="left"/>
      <w:pPr>
        <w:tabs>
          <w:tab w:val="num" w:pos="340"/>
        </w:tabs>
        <w:ind w:left="340" w:hanging="340"/>
      </w:pPr>
      <w:rPr>
        <w:rFonts w:ascii="Arial" w:eastAsia="Times New Roman" w:hAnsi="Arial" w:cs="Arial"/>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252" w15:restartNumberingAfterBreak="0">
    <w:nsid w:val="66882A53"/>
    <w:multiLevelType w:val="hybridMultilevel"/>
    <w:tmpl w:val="4314B28A"/>
    <w:lvl w:ilvl="0" w:tplc="7FB23FD4">
      <w:start w:val="3"/>
      <w:numFmt w:val="decimal"/>
      <w:lvlText w:val="%1."/>
      <w:lvlJc w:val="left"/>
      <w:pPr>
        <w:tabs>
          <w:tab w:val="num" w:pos="340"/>
        </w:tabs>
        <w:ind w:left="340" w:hanging="340"/>
      </w:pPr>
      <w:rPr>
        <w:rFonts w:hint="default"/>
      </w:rPr>
    </w:lvl>
    <w:lvl w:ilvl="1" w:tplc="E7D6936E">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15:restartNumberingAfterBreak="0">
    <w:nsid w:val="67AB4CB0"/>
    <w:multiLevelType w:val="hybridMultilevel"/>
    <w:tmpl w:val="9838182E"/>
    <w:lvl w:ilvl="0" w:tplc="D1DED7A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7AD2C47"/>
    <w:multiLevelType w:val="singleLevel"/>
    <w:tmpl w:val="3BC0B6AC"/>
    <w:lvl w:ilvl="0">
      <w:start w:val="1"/>
      <w:numFmt w:val="lowerLetter"/>
      <w:lvlText w:val="%1)"/>
      <w:legacy w:legacy="1" w:legacySpace="0" w:legacyIndent="283"/>
      <w:lvlJc w:val="left"/>
      <w:pPr>
        <w:ind w:left="283" w:hanging="283"/>
      </w:pPr>
    </w:lvl>
  </w:abstractNum>
  <w:abstractNum w:abstractNumId="255" w15:restartNumberingAfterBreak="0">
    <w:nsid w:val="683D4094"/>
    <w:multiLevelType w:val="singleLevel"/>
    <w:tmpl w:val="D50A8678"/>
    <w:lvl w:ilvl="0">
      <w:start w:val="1"/>
      <w:numFmt w:val="decimal"/>
      <w:lvlText w:val="%1)"/>
      <w:legacy w:legacy="1" w:legacySpace="0" w:legacyIndent="283"/>
      <w:lvlJc w:val="left"/>
      <w:pPr>
        <w:ind w:left="283" w:hanging="283"/>
      </w:pPr>
    </w:lvl>
  </w:abstractNum>
  <w:abstractNum w:abstractNumId="256" w15:restartNumberingAfterBreak="0">
    <w:nsid w:val="68524C8F"/>
    <w:multiLevelType w:val="hybridMultilevel"/>
    <w:tmpl w:val="7E68C00E"/>
    <w:lvl w:ilvl="0" w:tplc="9B0EDA56">
      <w:start w:val="1"/>
      <w:numFmt w:val="decimal"/>
      <w:lvlText w:val="%1)"/>
      <w:lvlJc w:val="left"/>
      <w:pPr>
        <w:tabs>
          <w:tab w:val="num" w:pos="680"/>
        </w:tabs>
        <w:ind w:left="680"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7" w15:restartNumberingAfterBreak="0">
    <w:nsid w:val="686B1FB9"/>
    <w:multiLevelType w:val="hybridMultilevel"/>
    <w:tmpl w:val="03DEC3F8"/>
    <w:lvl w:ilvl="0" w:tplc="8BE2C312">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69F41253"/>
    <w:multiLevelType w:val="hybridMultilevel"/>
    <w:tmpl w:val="63005C78"/>
    <w:lvl w:ilvl="0" w:tplc="909E6AD8">
      <w:start w:val="1"/>
      <w:numFmt w:val="decimal"/>
      <w:lvlText w:val="%1)"/>
      <w:lvlJc w:val="left"/>
      <w:pPr>
        <w:tabs>
          <w:tab w:val="num" w:pos="680"/>
        </w:tabs>
        <w:ind w:left="680" w:hanging="283"/>
      </w:pPr>
    </w:lvl>
    <w:lvl w:ilvl="1" w:tplc="04150019">
      <w:start w:val="1"/>
      <w:numFmt w:val="lowerLetter"/>
      <w:lvlText w:val="%2."/>
      <w:lvlJc w:val="left"/>
      <w:pPr>
        <w:tabs>
          <w:tab w:val="num" w:pos="1866"/>
        </w:tabs>
        <w:ind w:left="1866" w:hanging="360"/>
      </w:p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lowerLetter"/>
      <w:lvlText w:val="%5."/>
      <w:lvlJc w:val="left"/>
      <w:pPr>
        <w:tabs>
          <w:tab w:val="num" w:pos="4026"/>
        </w:tabs>
        <w:ind w:left="4026" w:hanging="360"/>
      </w:p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259" w15:restartNumberingAfterBreak="0">
    <w:nsid w:val="6A145F24"/>
    <w:multiLevelType w:val="hybridMultilevel"/>
    <w:tmpl w:val="79320370"/>
    <w:lvl w:ilvl="0" w:tplc="8C68F984">
      <w:start w:val="1"/>
      <w:numFmt w:val="bullet"/>
      <w:lvlText w:val=""/>
      <w:lvlJc w:val="left"/>
      <w:pPr>
        <w:tabs>
          <w:tab w:val="num" w:pos="737"/>
        </w:tabs>
        <w:ind w:left="73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6A562B26"/>
    <w:multiLevelType w:val="hybridMultilevel"/>
    <w:tmpl w:val="0CFA572A"/>
    <w:lvl w:ilvl="0" w:tplc="0FD4B00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AD37E8C"/>
    <w:multiLevelType w:val="hybridMultilevel"/>
    <w:tmpl w:val="39B8AABC"/>
    <w:lvl w:ilvl="0" w:tplc="6B2AA95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6B723BE9"/>
    <w:multiLevelType w:val="hybridMultilevel"/>
    <w:tmpl w:val="D15AFA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3" w15:restartNumberingAfterBreak="0">
    <w:nsid w:val="6BCE199F"/>
    <w:multiLevelType w:val="hybridMultilevel"/>
    <w:tmpl w:val="8E6A0960"/>
    <w:lvl w:ilvl="0" w:tplc="DD5839EC">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4" w15:restartNumberingAfterBreak="0">
    <w:nsid w:val="6C1A0018"/>
    <w:multiLevelType w:val="hybridMultilevel"/>
    <w:tmpl w:val="189A2956"/>
    <w:lvl w:ilvl="0" w:tplc="95D69B0E">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5" w15:restartNumberingAfterBreak="0">
    <w:nsid w:val="6CBF2646"/>
    <w:multiLevelType w:val="singleLevel"/>
    <w:tmpl w:val="0062E900"/>
    <w:lvl w:ilvl="0">
      <w:start w:val="10"/>
      <w:numFmt w:val="decimal"/>
      <w:lvlText w:val="%1)"/>
      <w:legacy w:legacy="1" w:legacySpace="0" w:legacyIndent="399"/>
      <w:lvlJc w:val="left"/>
      <w:rPr>
        <w:rFonts w:ascii="Arial" w:hAnsi="Arial" w:cs="Arial" w:hint="default"/>
      </w:rPr>
    </w:lvl>
  </w:abstractNum>
  <w:abstractNum w:abstractNumId="266" w15:restartNumberingAfterBreak="0">
    <w:nsid w:val="6D07683B"/>
    <w:multiLevelType w:val="hybridMultilevel"/>
    <w:tmpl w:val="E070B4B0"/>
    <w:lvl w:ilvl="0" w:tplc="236C6B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7" w15:restartNumberingAfterBreak="0">
    <w:nsid w:val="6D081021"/>
    <w:multiLevelType w:val="singleLevel"/>
    <w:tmpl w:val="0A0CAA1A"/>
    <w:lvl w:ilvl="0">
      <w:start w:val="1"/>
      <w:numFmt w:val="decimal"/>
      <w:lvlText w:val="%1)"/>
      <w:legacy w:legacy="1" w:legacySpace="0" w:legacyIndent="288"/>
      <w:lvlJc w:val="left"/>
      <w:rPr>
        <w:rFonts w:ascii="Arial" w:hAnsi="Arial" w:cs="Arial" w:hint="default"/>
      </w:rPr>
    </w:lvl>
  </w:abstractNum>
  <w:abstractNum w:abstractNumId="268" w15:restartNumberingAfterBreak="0">
    <w:nsid w:val="6D825557"/>
    <w:multiLevelType w:val="hybridMultilevel"/>
    <w:tmpl w:val="8310983E"/>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6E987E30"/>
    <w:multiLevelType w:val="hybridMultilevel"/>
    <w:tmpl w:val="C1D0E4AC"/>
    <w:lvl w:ilvl="0" w:tplc="07F24EF6">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70" w15:restartNumberingAfterBreak="0">
    <w:nsid w:val="6EE62F9E"/>
    <w:multiLevelType w:val="hybridMultilevel"/>
    <w:tmpl w:val="FC48E56C"/>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6F223294"/>
    <w:multiLevelType w:val="singleLevel"/>
    <w:tmpl w:val="D50A8678"/>
    <w:lvl w:ilvl="0">
      <w:start w:val="1"/>
      <w:numFmt w:val="decimal"/>
      <w:lvlText w:val="%1)"/>
      <w:legacy w:legacy="1" w:legacySpace="0" w:legacyIndent="283"/>
      <w:lvlJc w:val="left"/>
      <w:pPr>
        <w:ind w:left="283" w:hanging="283"/>
      </w:pPr>
    </w:lvl>
  </w:abstractNum>
  <w:abstractNum w:abstractNumId="272" w15:restartNumberingAfterBreak="0">
    <w:nsid w:val="6FF262DF"/>
    <w:multiLevelType w:val="singleLevel"/>
    <w:tmpl w:val="D50A8678"/>
    <w:lvl w:ilvl="0">
      <w:start w:val="1"/>
      <w:numFmt w:val="decimal"/>
      <w:lvlText w:val="%1)"/>
      <w:legacy w:legacy="1" w:legacySpace="0" w:legacyIndent="283"/>
      <w:lvlJc w:val="left"/>
      <w:pPr>
        <w:ind w:left="283" w:hanging="283"/>
      </w:pPr>
    </w:lvl>
  </w:abstractNum>
  <w:abstractNum w:abstractNumId="273" w15:restartNumberingAfterBreak="0">
    <w:nsid w:val="70426658"/>
    <w:multiLevelType w:val="hybridMultilevel"/>
    <w:tmpl w:val="0D70EB0E"/>
    <w:lvl w:ilvl="0" w:tplc="7338C150">
      <w:start w:val="1"/>
      <w:numFmt w:val="bullet"/>
      <w:lvlText w:val=""/>
      <w:lvlJc w:val="left"/>
      <w:pPr>
        <w:tabs>
          <w:tab w:val="num" w:pos="681"/>
        </w:tabs>
        <w:ind w:left="681"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70DB6183"/>
    <w:multiLevelType w:val="hybridMultilevel"/>
    <w:tmpl w:val="48A40D6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5" w15:restartNumberingAfterBreak="0">
    <w:nsid w:val="70FF467E"/>
    <w:multiLevelType w:val="singleLevel"/>
    <w:tmpl w:val="09EE663C"/>
    <w:lvl w:ilvl="0">
      <w:start w:val="1"/>
      <w:numFmt w:val="lowerLetter"/>
      <w:lvlText w:val="%1)"/>
      <w:legacy w:legacy="1" w:legacySpace="0" w:legacyIndent="341"/>
      <w:lvlJc w:val="left"/>
      <w:rPr>
        <w:rFonts w:ascii="Arial" w:hAnsi="Arial" w:cs="Arial" w:hint="default"/>
      </w:rPr>
    </w:lvl>
  </w:abstractNum>
  <w:abstractNum w:abstractNumId="276" w15:restartNumberingAfterBreak="0">
    <w:nsid w:val="726B5099"/>
    <w:multiLevelType w:val="hybridMultilevel"/>
    <w:tmpl w:val="AD260412"/>
    <w:lvl w:ilvl="0" w:tplc="A880CEC4">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7" w15:restartNumberingAfterBreak="0">
    <w:nsid w:val="7367155C"/>
    <w:multiLevelType w:val="hybridMultilevel"/>
    <w:tmpl w:val="C3D2D77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8" w15:restartNumberingAfterBreak="0">
    <w:nsid w:val="747B61CA"/>
    <w:multiLevelType w:val="singleLevel"/>
    <w:tmpl w:val="DAA8F2B4"/>
    <w:lvl w:ilvl="0">
      <w:start w:val="2"/>
      <w:numFmt w:val="decimal"/>
      <w:lvlText w:val="%1."/>
      <w:lvlJc w:val="left"/>
      <w:pPr>
        <w:ind w:left="720" w:hanging="360"/>
      </w:pPr>
    </w:lvl>
  </w:abstractNum>
  <w:abstractNum w:abstractNumId="279" w15:restartNumberingAfterBreak="0">
    <w:nsid w:val="752C64DA"/>
    <w:multiLevelType w:val="singleLevel"/>
    <w:tmpl w:val="D50A8678"/>
    <w:lvl w:ilvl="0">
      <w:start w:val="1"/>
      <w:numFmt w:val="decimal"/>
      <w:lvlText w:val="%1)"/>
      <w:legacy w:legacy="1" w:legacySpace="0" w:legacyIndent="283"/>
      <w:lvlJc w:val="left"/>
      <w:pPr>
        <w:ind w:left="283" w:hanging="283"/>
      </w:pPr>
    </w:lvl>
  </w:abstractNum>
  <w:abstractNum w:abstractNumId="280" w15:restartNumberingAfterBreak="0">
    <w:nsid w:val="7580798A"/>
    <w:multiLevelType w:val="hybridMultilevel"/>
    <w:tmpl w:val="5F8A858C"/>
    <w:lvl w:ilvl="0" w:tplc="8236FA6A">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81" w15:restartNumberingAfterBreak="0">
    <w:nsid w:val="75993B76"/>
    <w:multiLevelType w:val="hybridMultilevel"/>
    <w:tmpl w:val="3FE6A5F0"/>
    <w:lvl w:ilvl="0" w:tplc="47B41890">
      <w:start w:val="6"/>
      <w:numFmt w:val="decimal"/>
      <w:lvlText w:val="%1."/>
      <w:lvlJc w:val="left"/>
      <w:pPr>
        <w:ind w:left="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7605E68"/>
    <w:multiLevelType w:val="hybridMultilevel"/>
    <w:tmpl w:val="905C9DDE"/>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7722E5F"/>
    <w:multiLevelType w:val="hybridMultilevel"/>
    <w:tmpl w:val="AB1A8BEA"/>
    <w:lvl w:ilvl="0" w:tplc="250EE572">
      <w:start w:val="1"/>
      <w:numFmt w:val="lowerLetter"/>
      <w:lvlText w:val="%1)"/>
      <w:lvlJc w:val="left"/>
      <w:pPr>
        <w:tabs>
          <w:tab w:val="num" w:pos="624"/>
        </w:tabs>
        <w:ind w:left="624" w:hanging="34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4" w15:restartNumberingAfterBreak="0">
    <w:nsid w:val="77990BB3"/>
    <w:multiLevelType w:val="hybridMultilevel"/>
    <w:tmpl w:val="3028B7CA"/>
    <w:lvl w:ilvl="0" w:tplc="73EA499E">
      <w:start w:val="2"/>
      <w:numFmt w:val="decimal"/>
      <w:lvlText w:val="%1."/>
      <w:lvlJc w:val="left"/>
      <w:pPr>
        <w:ind w:left="70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7C466BE"/>
    <w:multiLevelType w:val="hybridMultilevel"/>
    <w:tmpl w:val="DB946258"/>
    <w:lvl w:ilvl="0" w:tplc="FFFFFFFF">
      <w:start w:val="1"/>
      <w:numFmt w:val="decimal"/>
      <w:lvlText w:val="%1)"/>
      <w:lvlJc w:val="left"/>
      <w:pPr>
        <w:tabs>
          <w:tab w:val="num" w:pos="340"/>
        </w:tabs>
        <w:ind w:left="340" w:hanging="283"/>
      </w:pPr>
      <w:rPr>
        <w:rFonts w:ascii="Arial" w:hAnsi="Arial" w:hint="default"/>
        <w:b w:val="0"/>
        <w:i w:val="0"/>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6" w15:restartNumberingAfterBreak="0">
    <w:nsid w:val="77D4416C"/>
    <w:multiLevelType w:val="singleLevel"/>
    <w:tmpl w:val="F5FEA1C4"/>
    <w:lvl w:ilvl="0">
      <w:start w:val="1"/>
      <w:numFmt w:val="lowerLetter"/>
      <w:lvlText w:val="%1)"/>
      <w:legacy w:legacy="1" w:legacySpace="0" w:legacyIndent="355"/>
      <w:lvlJc w:val="left"/>
      <w:rPr>
        <w:rFonts w:ascii="Arial" w:hAnsi="Arial" w:cs="Arial" w:hint="default"/>
      </w:rPr>
    </w:lvl>
  </w:abstractNum>
  <w:abstractNum w:abstractNumId="287" w15:restartNumberingAfterBreak="0">
    <w:nsid w:val="7861028F"/>
    <w:multiLevelType w:val="hybridMultilevel"/>
    <w:tmpl w:val="D9064A1A"/>
    <w:lvl w:ilvl="0" w:tplc="981AB69A">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8" w15:restartNumberingAfterBreak="0">
    <w:nsid w:val="78731318"/>
    <w:multiLevelType w:val="hybridMultilevel"/>
    <w:tmpl w:val="703C32AE"/>
    <w:lvl w:ilvl="0" w:tplc="7F80D100">
      <w:start w:val="1"/>
      <w:numFmt w:val="decimal"/>
      <w:lvlText w:val="%1)"/>
      <w:lvlJc w:val="left"/>
      <w:pPr>
        <w:tabs>
          <w:tab w:val="num" w:pos="851"/>
        </w:tabs>
        <w:ind w:left="851"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9" w15:restartNumberingAfterBreak="0">
    <w:nsid w:val="78E70611"/>
    <w:multiLevelType w:val="hybridMultilevel"/>
    <w:tmpl w:val="FFE46F3E"/>
    <w:lvl w:ilvl="0" w:tplc="AFF4B284">
      <w:start w:val="1"/>
      <w:numFmt w:val="decimal"/>
      <w:lvlText w:val="%1)"/>
      <w:lvlJc w:val="left"/>
      <w:pPr>
        <w:tabs>
          <w:tab w:val="num" w:pos="720"/>
        </w:tabs>
        <w:ind w:left="720" w:hanging="360"/>
      </w:pPr>
      <w:rPr>
        <w:rFonts w:hint="default"/>
      </w:rPr>
    </w:lvl>
    <w:lvl w:ilvl="1" w:tplc="380444F2">
      <w:start w:val="1"/>
      <w:numFmt w:val="decimal"/>
      <w:lvlText w:val="%2."/>
      <w:lvlJc w:val="left"/>
      <w:pPr>
        <w:tabs>
          <w:tab w:val="num" w:pos="340"/>
        </w:tabs>
        <w:ind w:left="34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0" w15:restartNumberingAfterBreak="0">
    <w:nsid w:val="79B319E6"/>
    <w:multiLevelType w:val="hybridMultilevel"/>
    <w:tmpl w:val="89C83154"/>
    <w:lvl w:ilvl="0" w:tplc="FFFFFFFF">
      <w:start w:val="1"/>
      <w:numFmt w:val="bullet"/>
      <w:lvlText w:val=""/>
      <w:lvlJc w:val="left"/>
      <w:pPr>
        <w:tabs>
          <w:tab w:val="num" w:pos="34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79DA6790"/>
    <w:multiLevelType w:val="singleLevel"/>
    <w:tmpl w:val="86F87F14"/>
    <w:lvl w:ilvl="0">
      <w:start w:val="1"/>
      <w:numFmt w:val="decimal"/>
      <w:lvlText w:val="%1)"/>
      <w:legacy w:legacy="1" w:legacySpace="0" w:legacyIndent="283"/>
      <w:lvlJc w:val="left"/>
      <w:pPr>
        <w:ind w:left="283" w:hanging="283"/>
      </w:pPr>
      <w:rPr>
        <w:b w:val="0"/>
        <w:i w:val="0"/>
      </w:rPr>
    </w:lvl>
  </w:abstractNum>
  <w:abstractNum w:abstractNumId="292" w15:restartNumberingAfterBreak="0">
    <w:nsid w:val="79E216E3"/>
    <w:multiLevelType w:val="hybridMultilevel"/>
    <w:tmpl w:val="54AEE8B2"/>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7A2D52E2"/>
    <w:multiLevelType w:val="hybridMultilevel"/>
    <w:tmpl w:val="22625672"/>
    <w:lvl w:ilvl="0" w:tplc="8B8872B4">
      <w:start w:val="1"/>
      <w:numFmt w:val="decimal"/>
      <w:lvlText w:val="%1)"/>
      <w:lvlJc w:val="left"/>
      <w:pPr>
        <w:tabs>
          <w:tab w:val="num" w:pos="340"/>
        </w:tabs>
        <w:ind w:left="340" w:hanging="340"/>
      </w:pPr>
      <w:rPr>
        <w:rFonts w:hint="default"/>
      </w:rPr>
    </w:lvl>
    <w:lvl w:ilvl="1" w:tplc="8D14DBF0">
      <w:start w:val="1"/>
      <w:numFmt w:val="decimal"/>
      <w:lvlText w:val="%2."/>
      <w:lvlJc w:val="left"/>
      <w:pPr>
        <w:tabs>
          <w:tab w:val="num" w:pos="1420"/>
        </w:tabs>
        <w:ind w:left="1420" w:hanging="34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4" w15:restartNumberingAfterBreak="0">
    <w:nsid w:val="7A4279AE"/>
    <w:multiLevelType w:val="hybridMultilevel"/>
    <w:tmpl w:val="858AA266"/>
    <w:lvl w:ilvl="0" w:tplc="FFFFFFFF">
      <w:start w:val="1"/>
      <w:numFmt w:val="bullet"/>
      <w:lvlText w:val=""/>
      <w:lvlJc w:val="left"/>
      <w:pPr>
        <w:tabs>
          <w:tab w:val="num" w:pos="780"/>
        </w:tabs>
        <w:ind w:left="780" w:hanging="42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5" w15:restartNumberingAfterBreak="0">
    <w:nsid w:val="7AA56B1C"/>
    <w:multiLevelType w:val="hybridMultilevel"/>
    <w:tmpl w:val="D19CE236"/>
    <w:lvl w:ilvl="0" w:tplc="6194F7B2">
      <w:start w:val="1"/>
      <w:numFmt w:val="decimal"/>
      <w:lvlText w:val="%1)"/>
      <w:lvlJc w:val="left"/>
      <w:pPr>
        <w:tabs>
          <w:tab w:val="num" w:pos="851"/>
        </w:tabs>
        <w:ind w:left="851"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6" w15:restartNumberingAfterBreak="0">
    <w:nsid w:val="7ADB7205"/>
    <w:multiLevelType w:val="hybridMultilevel"/>
    <w:tmpl w:val="D1D67570"/>
    <w:lvl w:ilvl="0" w:tplc="ADA2B7A6">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297" w15:restartNumberingAfterBreak="0">
    <w:nsid w:val="7AE60FB3"/>
    <w:multiLevelType w:val="singleLevel"/>
    <w:tmpl w:val="3BC0B6AC"/>
    <w:lvl w:ilvl="0">
      <w:start w:val="1"/>
      <w:numFmt w:val="lowerLetter"/>
      <w:lvlText w:val="%1)"/>
      <w:legacy w:legacy="1" w:legacySpace="0" w:legacyIndent="283"/>
      <w:lvlJc w:val="left"/>
      <w:pPr>
        <w:ind w:left="283" w:hanging="283"/>
      </w:pPr>
    </w:lvl>
  </w:abstractNum>
  <w:abstractNum w:abstractNumId="298" w15:restartNumberingAfterBreak="0">
    <w:nsid w:val="7AF26982"/>
    <w:multiLevelType w:val="hybridMultilevel"/>
    <w:tmpl w:val="BF0CE7E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9" w15:restartNumberingAfterBreak="0">
    <w:nsid w:val="7B067741"/>
    <w:multiLevelType w:val="hybridMultilevel"/>
    <w:tmpl w:val="A7944320"/>
    <w:lvl w:ilvl="0" w:tplc="7F80D100">
      <w:start w:val="1"/>
      <w:numFmt w:val="decimal"/>
      <w:lvlText w:val="%1)"/>
      <w:lvlJc w:val="left"/>
      <w:pPr>
        <w:tabs>
          <w:tab w:val="num" w:pos="851"/>
        </w:tabs>
        <w:ind w:left="851"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0" w15:restartNumberingAfterBreak="0">
    <w:nsid w:val="7B2C2684"/>
    <w:multiLevelType w:val="hybridMultilevel"/>
    <w:tmpl w:val="808AC4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7C063E96"/>
    <w:multiLevelType w:val="hybridMultilevel"/>
    <w:tmpl w:val="95681FF6"/>
    <w:lvl w:ilvl="0" w:tplc="1F4023A6">
      <w:start w:val="1"/>
      <w:numFmt w:val="bullet"/>
      <w:lvlText w:val=""/>
      <w:lvlJc w:val="left"/>
      <w:pPr>
        <w:tabs>
          <w:tab w:val="num" w:pos="1020"/>
        </w:tabs>
        <w:ind w:left="102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7C1A3745"/>
    <w:multiLevelType w:val="hybridMultilevel"/>
    <w:tmpl w:val="04B8472E"/>
    <w:lvl w:ilvl="0" w:tplc="DAAC883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7D65552C"/>
    <w:multiLevelType w:val="hybridMultilevel"/>
    <w:tmpl w:val="7DA6A65A"/>
    <w:lvl w:ilvl="0" w:tplc="9464379E">
      <w:start w:val="1"/>
      <w:numFmt w:val="decimal"/>
      <w:lvlText w:val="%1)"/>
      <w:lvlJc w:val="left"/>
      <w:pPr>
        <w:tabs>
          <w:tab w:val="num" w:pos="907"/>
        </w:tabs>
        <w:ind w:left="90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4" w15:restartNumberingAfterBreak="0">
    <w:nsid w:val="7DB61324"/>
    <w:multiLevelType w:val="singleLevel"/>
    <w:tmpl w:val="D50A8678"/>
    <w:lvl w:ilvl="0">
      <w:start w:val="1"/>
      <w:numFmt w:val="decimal"/>
      <w:lvlText w:val="%1)"/>
      <w:legacy w:legacy="1" w:legacySpace="0" w:legacyIndent="283"/>
      <w:lvlJc w:val="left"/>
      <w:pPr>
        <w:ind w:left="283" w:hanging="283"/>
      </w:pPr>
    </w:lvl>
  </w:abstractNum>
  <w:abstractNum w:abstractNumId="305" w15:restartNumberingAfterBreak="0">
    <w:nsid w:val="7E1372BF"/>
    <w:multiLevelType w:val="hybridMultilevel"/>
    <w:tmpl w:val="6234F4E8"/>
    <w:lvl w:ilvl="0" w:tplc="674EB376">
      <w:start w:val="2"/>
      <w:numFmt w:val="decimal"/>
      <w:lvlText w:val="%1."/>
      <w:lvlJc w:val="left"/>
      <w:pPr>
        <w:ind w:left="786" w:hanging="360"/>
      </w:pPr>
    </w:lvl>
    <w:lvl w:ilvl="1" w:tplc="04150019">
      <w:start w:val="1"/>
      <w:numFmt w:val="lowerLetter"/>
      <w:lvlText w:val="%2."/>
      <w:lvlJc w:val="left"/>
      <w:pPr>
        <w:ind w:left="2008" w:hanging="360"/>
      </w:pPr>
    </w:lvl>
    <w:lvl w:ilvl="2" w:tplc="0415001B">
      <w:start w:val="1"/>
      <w:numFmt w:val="lowerRoman"/>
      <w:lvlText w:val="%3."/>
      <w:lvlJc w:val="right"/>
      <w:pPr>
        <w:ind w:left="2728" w:hanging="180"/>
      </w:pPr>
    </w:lvl>
    <w:lvl w:ilvl="3" w:tplc="0415000F">
      <w:start w:val="1"/>
      <w:numFmt w:val="decimal"/>
      <w:lvlText w:val="%4."/>
      <w:lvlJc w:val="left"/>
      <w:pPr>
        <w:ind w:left="3448" w:hanging="360"/>
      </w:pPr>
    </w:lvl>
    <w:lvl w:ilvl="4" w:tplc="04150019">
      <w:start w:val="1"/>
      <w:numFmt w:val="lowerLetter"/>
      <w:lvlText w:val="%5."/>
      <w:lvlJc w:val="left"/>
      <w:pPr>
        <w:ind w:left="4168" w:hanging="360"/>
      </w:p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306" w15:restartNumberingAfterBreak="0">
    <w:nsid w:val="7E217EBE"/>
    <w:multiLevelType w:val="hybridMultilevel"/>
    <w:tmpl w:val="CEEA7D58"/>
    <w:lvl w:ilvl="0" w:tplc="3886B72E">
      <w:start w:val="1"/>
      <w:numFmt w:val="decimal"/>
      <w:lvlText w:val="%1)"/>
      <w:lvlJc w:val="left"/>
      <w:pPr>
        <w:tabs>
          <w:tab w:val="num" w:pos="765"/>
        </w:tabs>
        <w:ind w:left="765" w:hanging="40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7" w15:restartNumberingAfterBreak="0">
    <w:nsid w:val="7E420CDD"/>
    <w:multiLevelType w:val="hybridMultilevel"/>
    <w:tmpl w:val="931C475C"/>
    <w:lvl w:ilvl="0" w:tplc="1A98A226">
      <w:start w:val="1"/>
      <w:numFmt w:val="decimal"/>
      <w:lvlText w:val="%1)"/>
      <w:lvlJc w:val="left"/>
      <w:pPr>
        <w:tabs>
          <w:tab w:val="num" w:pos="360"/>
        </w:tabs>
        <w:ind w:left="360" w:hanging="360"/>
      </w:pPr>
      <w:rPr>
        <w:rFonts w:ascii="Arial" w:eastAsia="Times New Roman" w:hAnsi="Arial" w:cs="Arial"/>
      </w:rPr>
    </w:lvl>
    <w:lvl w:ilvl="1" w:tplc="1A6E7750">
      <w:start w:val="5"/>
      <w:numFmt w:val="decimal"/>
      <w:lvlText w:val="%2."/>
      <w:lvlJc w:val="left"/>
      <w:pPr>
        <w:tabs>
          <w:tab w:val="num" w:pos="340"/>
        </w:tabs>
        <w:ind w:left="340" w:hanging="34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8" w15:restartNumberingAfterBreak="0">
    <w:nsid w:val="7E6D7C42"/>
    <w:multiLevelType w:val="hybridMultilevel"/>
    <w:tmpl w:val="46A463CA"/>
    <w:lvl w:ilvl="0" w:tplc="79FE6DF8">
      <w:start w:val="1"/>
      <w:numFmt w:val="decimal"/>
      <w:lvlText w:val="%1)"/>
      <w:lvlJc w:val="left"/>
      <w:pPr>
        <w:ind w:left="1100" w:hanging="360"/>
      </w:pPr>
      <w:rPr>
        <w:rFonts w:hint="default"/>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309" w15:restartNumberingAfterBreak="0">
    <w:nsid w:val="7E9A25EC"/>
    <w:multiLevelType w:val="singleLevel"/>
    <w:tmpl w:val="3BC0B6AC"/>
    <w:lvl w:ilvl="0">
      <w:start w:val="1"/>
      <w:numFmt w:val="lowerLetter"/>
      <w:lvlText w:val="%1)"/>
      <w:legacy w:legacy="1" w:legacySpace="0" w:legacyIndent="283"/>
      <w:lvlJc w:val="left"/>
      <w:pPr>
        <w:ind w:left="283" w:hanging="283"/>
      </w:pPr>
    </w:lvl>
  </w:abstractNum>
  <w:abstractNum w:abstractNumId="310" w15:restartNumberingAfterBreak="0">
    <w:nsid w:val="7F0070FE"/>
    <w:multiLevelType w:val="singleLevel"/>
    <w:tmpl w:val="2222EACE"/>
    <w:lvl w:ilvl="0">
      <w:start w:val="1"/>
      <w:numFmt w:val="decimal"/>
      <w:lvlText w:val="%1)"/>
      <w:legacy w:legacy="1" w:legacySpace="0" w:legacyIndent="283"/>
      <w:lvlJc w:val="left"/>
      <w:pPr>
        <w:ind w:left="283" w:hanging="283"/>
      </w:pPr>
      <w:rPr>
        <w:b w:val="0"/>
        <w:i w:val="0"/>
      </w:rPr>
    </w:lvl>
  </w:abstractNum>
  <w:abstractNum w:abstractNumId="311" w15:restartNumberingAfterBreak="0">
    <w:nsid w:val="7F6642F8"/>
    <w:multiLevelType w:val="hybridMultilevel"/>
    <w:tmpl w:val="AE14B12A"/>
    <w:lvl w:ilvl="0" w:tplc="EEAE16F0">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126"/>
  </w:num>
  <w:num w:numId="3">
    <w:abstractNumId w:val="207"/>
  </w:num>
  <w:num w:numId="4">
    <w:abstractNumId w:val="278"/>
  </w:num>
  <w:num w:numId="5">
    <w:abstractNumId w:val="161"/>
  </w:num>
  <w:num w:numId="6">
    <w:abstractNumId w:val="176"/>
  </w:num>
  <w:num w:numId="7">
    <w:abstractNumId w:val="6"/>
  </w:num>
  <w:num w:numId="8">
    <w:abstractNumId w:val="310"/>
  </w:num>
  <w:num w:numId="9">
    <w:abstractNumId w:val="166"/>
  </w:num>
  <w:num w:numId="10">
    <w:abstractNumId w:val="166"/>
    <w:lvlOverride w:ilvl="0">
      <w:lvl w:ilvl="0">
        <w:start w:val="3"/>
        <w:numFmt w:val="decimal"/>
        <w:lvlText w:val="%1)"/>
        <w:legacy w:legacy="1" w:legacySpace="0" w:legacyIndent="283"/>
        <w:lvlJc w:val="left"/>
        <w:pPr>
          <w:ind w:left="283" w:hanging="283"/>
        </w:pPr>
        <w:rPr>
          <w:b w:val="0"/>
          <w:i w:val="0"/>
        </w:rPr>
      </w:lvl>
    </w:lvlOverride>
  </w:num>
  <w:num w:numId="11">
    <w:abstractNumId w:val="70"/>
  </w:num>
  <w:num w:numId="12">
    <w:abstractNumId w:val="99"/>
  </w:num>
  <w:num w:numId="13">
    <w:abstractNumId w:val="99"/>
    <w:lvlOverride w:ilvl="0">
      <w:lvl w:ilvl="0">
        <w:start w:val="1"/>
        <w:numFmt w:val="decimal"/>
        <w:lvlText w:val="%1)"/>
        <w:legacy w:legacy="1" w:legacySpace="0" w:legacyIndent="283"/>
        <w:lvlJc w:val="left"/>
        <w:pPr>
          <w:ind w:left="283" w:hanging="283"/>
        </w:pPr>
        <w:rPr>
          <w:b w:val="0"/>
          <w:i w:val="0"/>
        </w:rPr>
      </w:lvl>
    </w:lvlOverride>
  </w:num>
  <w:num w:numId="14">
    <w:abstractNumId w:val="99"/>
    <w:lvlOverride w:ilvl="0">
      <w:lvl w:ilvl="0">
        <w:start w:val="1"/>
        <w:numFmt w:val="decimal"/>
        <w:lvlText w:val="%1)"/>
        <w:legacy w:legacy="1" w:legacySpace="0" w:legacyIndent="283"/>
        <w:lvlJc w:val="left"/>
        <w:pPr>
          <w:ind w:left="283" w:hanging="283"/>
        </w:pPr>
        <w:rPr>
          <w:b w:val="0"/>
          <w:i w:val="0"/>
        </w:rPr>
      </w:lvl>
    </w:lvlOverride>
  </w:num>
  <w:num w:numId="15">
    <w:abstractNumId w:val="197"/>
  </w:num>
  <w:num w:numId="16">
    <w:abstractNumId w:val="136"/>
  </w:num>
  <w:num w:numId="17">
    <w:abstractNumId w:val="223"/>
  </w:num>
  <w:num w:numId="18">
    <w:abstractNumId w:val="27"/>
  </w:num>
  <w:num w:numId="19">
    <w:abstractNumId w:val="71"/>
  </w:num>
  <w:num w:numId="20">
    <w:abstractNumId w:val="103"/>
  </w:num>
  <w:num w:numId="21">
    <w:abstractNumId w:val="135"/>
  </w:num>
  <w:num w:numId="22">
    <w:abstractNumId w:val="107"/>
  </w:num>
  <w:num w:numId="23">
    <w:abstractNumId w:val="127"/>
  </w:num>
  <w:num w:numId="24">
    <w:abstractNumId w:val="83"/>
  </w:num>
  <w:num w:numId="25">
    <w:abstractNumId w:val="162"/>
  </w:num>
  <w:num w:numId="26">
    <w:abstractNumId w:val="246"/>
  </w:num>
  <w:num w:numId="27">
    <w:abstractNumId w:val="65"/>
  </w:num>
  <w:num w:numId="28">
    <w:abstractNumId w:val="304"/>
  </w:num>
  <w:num w:numId="29">
    <w:abstractNumId w:val="271"/>
  </w:num>
  <w:num w:numId="30">
    <w:abstractNumId w:val="33"/>
  </w:num>
  <w:num w:numId="31">
    <w:abstractNumId w:val="24"/>
  </w:num>
  <w:num w:numId="32">
    <w:abstractNumId w:val="137"/>
  </w:num>
  <w:num w:numId="33">
    <w:abstractNumId w:val="4"/>
  </w:num>
  <w:num w:numId="34">
    <w:abstractNumId w:val="113"/>
  </w:num>
  <w:num w:numId="35">
    <w:abstractNumId w:val="134"/>
  </w:num>
  <w:num w:numId="36">
    <w:abstractNumId w:val="111"/>
  </w:num>
  <w:num w:numId="37">
    <w:abstractNumId w:val="219"/>
  </w:num>
  <w:num w:numId="38">
    <w:abstractNumId w:val="80"/>
  </w:num>
  <w:num w:numId="39">
    <w:abstractNumId w:val="245"/>
  </w:num>
  <w:num w:numId="40">
    <w:abstractNumId w:val="279"/>
  </w:num>
  <w:num w:numId="41">
    <w:abstractNumId w:val="272"/>
  </w:num>
  <w:num w:numId="42">
    <w:abstractNumId w:val="221"/>
  </w:num>
  <w:num w:numId="43">
    <w:abstractNumId w:val="31"/>
  </w:num>
  <w:num w:numId="44">
    <w:abstractNumId w:val="101"/>
  </w:num>
  <w:num w:numId="45">
    <w:abstractNumId w:val="39"/>
  </w:num>
  <w:num w:numId="46">
    <w:abstractNumId w:val="193"/>
  </w:num>
  <w:num w:numId="47">
    <w:abstractNumId w:val="229"/>
  </w:num>
  <w:num w:numId="48">
    <w:abstractNumId w:val="297"/>
  </w:num>
  <w:num w:numId="49">
    <w:abstractNumId w:val="309"/>
  </w:num>
  <w:num w:numId="50">
    <w:abstractNumId w:val="254"/>
  </w:num>
  <w:num w:numId="51">
    <w:abstractNumId w:val="154"/>
  </w:num>
  <w:num w:numId="52">
    <w:abstractNumId w:val="255"/>
  </w:num>
  <w:num w:numId="53">
    <w:abstractNumId w:val="285"/>
  </w:num>
  <w:num w:numId="54">
    <w:abstractNumId w:val="250"/>
  </w:num>
  <w:num w:numId="55">
    <w:abstractNumId w:val="151"/>
  </w:num>
  <w:num w:numId="56">
    <w:abstractNumId w:val="69"/>
  </w:num>
  <w:num w:numId="57">
    <w:abstractNumId w:val="177"/>
  </w:num>
  <w:num w:numId="58">
    <w:abstractNumId w:val="290"/>
  </w:num>
  <w:num w:numId="59">
    <w:abstractNumId w:val="149"/>
  </w:num>
  <w:num w:numId="60">
    <w:abstractNumId w:val="10"/>
  </w:num>
  <w:num w:numId="61">
    <w:abstractNumId w:val="212"/>
  </w:num>
  <w:num w:numId="62">
    <w:abstractNumId w:val="48"/>
  </w:num>
  <w:num w:numId="6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3"/>
    <w:lvlOverride w:ilvl="0">
      <w:startOverride w:val="1"/>
    </w:lvlOverride>
    <w:lvlOverride w:ilvl="1"/>
    <w:lvlOverride w:ilvl="2"/>
    <w:lvlOverride w:ilvl="3"/>
    <w:lvlOverride w:ilvl="4"/>
    <w:lvlOverride w:ilvl="5"/>
    <w:lvlOverride w:ilvl="6"/>
    <w:lvlOverride w:ilvl="7"/>
    <w:lvlOverride w:ilvl="8"/>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num>
  <w:num w:numId="75">
    <w:abstractNumId w:val="194"/>
  </w:num>
  <w:num w:numId="76">
    <w:abstractNumId w:val="247"/>
  </w:num>
  <w:num w:numId="77">
    <w:abstractNumId w:val="76"/>
  </w:num>
  <w:num w:numId="78">
    <w:abstractNumId w:val="184"/>
  </w:num>
  <w:num w:numId="79">
    <w:abstractNumId w:val="305"/>
  </w:num>
  <w:num w:numId="8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1">
    <w:abstractNumId w:val="188"/>
  </w:num>
  <w:num w:numId="82">
    <w:abstractNumId w:val="0"/>
    <w:lvlOverride w:ilvl="0">
      <w:lvl w:ilvl="0">
        <w:start w:val="1"/>
        <w:numFmt w:val="bullet"/>
        <w:lvlText w:val=""/>
        <w:legacy w:legacy="1" w:legacySpace="0" w:legacyIndent="283"/>
        <w:lvlJc w:val="left"/>
        <w:rPr>
          <w:rFonts w:ascii="Symbol" w:hAnsi="Symbol" w:hint="default"/>
        </w:rPr>
      </w:lvl>
    </w:lvlOverride>
  </w:num>
  <w:num w:numId="83">
    <w:abstractNumId w:val="182"/>
  </w:num>
  <w:num w:numId="84">
    <w:abstractNumId w:val="259"/>
  </w:num>
  <w:num w:numId="85">
    <w:abstractNumId w:val="243"/>
  </w:num>
  <w:num w:numId="86">
    <w:abstractNumId w:val="147"/>
  </w:num>
  <w:num w:numId="87">
    <w:abstractNumId w:val="74"/>
  </w:num>
  <w:num w:numId="88">
    <w:abstractNumId w:val="268"/>
  </w:num>
  <w:num w:numId="89">
    <w:abstractNumId w:val="311"/>
  </w:num>
  <w:num w:numId="90">
    <w:abstractNumId w:val="37"/>
  </w:num>
  <w:num w:numId="91">
    <w:abstractNumId w:val="273"/>
  </w:num>
  <w:num w:numId="92">
    <w:abstractNumId w:val="291"/>
    <w:lvlOverride w:ilvl="0">
      <w:lvl w:ilvl="0">
        <w:start w:val="1"/>
        <w:numFmt w:val="decimal"/>
        <w:lvlText w:val="%1)"/>
        <w:legacy w:legacy="1" w:legacySpace="0" w:legacyIndent="283"/>
        <w:lvlJc w:val="left"/>
        <w:pPr>
          <w:ind w:left="283" w:hanging="283"/>
        </w:pPr>
        <w:rPr>
          <w:b w:val="0"/>
          <w:i w:val="0"/>
        </w:rPr>
      </w:lvl>
    </w:lvlOverride>
  </w:num>
  <w:num w:numId="93">
    <w:abstractNumId w:val="49"/>
  </w:num>
  <w:num w:numId="94">
    <w:abstractNumId w:val="270"/>
  </w:num>
  <w:num w:numId="95">
    <w:abstractNumId w:val="17"/>
  </w:num>
  <w:num w:numId="96">
    <w:abstractNumId w:val="282"/>
  </w:num>
  <w:num w:numId="97">
    <w:abstractNumId w:val="292"/>
  </w:num>
  <w:num w:numId="98">
    <w:abstractNumId w:val="155"/>
  </w:num>
  <w:num w:numId="99">
    <w:abstractNumId w:val="216"/>
  </w:num>
  <w:num w:numId="100">
    <w:abstractNumId w:val="11"/>
  </w:num>
  <w:num w:numId="101">
    <w:abstractNumId w:val="301"/>
  </w:num>
  <w:num w:numId="102">
    <w:abstractNumId w:val="158"/>
  </w:num>
  <w:num w:numId="103">
    <w:abstractNumId w:val="144"/>
  </w:num>
  <w:num w:numId="104">
    <w:abstractNumId w:val="267"/>
  </w:num>
  <w:num w:numId="105">
    <w:abstractNumId w:val="55"/>
  </w:num>
  <w:num w:numId="106">
    <w:abstractNumId w:val="55"/>
    <w:lvlOverride w:ilvl="0">
      <w:lvl w:ilvl="0">
        <w:start w:val="4"/>
        <w:numFmt w:val="decimal"/>
        <w:lvlText w:val="%1)"/>
        <w:legacy w:legacy="1" w:legacySpace="0" w:legacyIndent="336"/>
        <w:lvlJc w:val="left"/>
        <w:rPr>
          <w:rFonts w:ascii="Arial" w:hAnsi="Arial" w:cs="Arial" w:hint="default"/>
        </w:rPr>
      </w:lvl>
    </w:lvlOverride>
  </w:num>
  <w:num w:numId="107">
    <w:abstractNumId w:val="164"/>
  </w:num>
  <w:num w:numId="108">
    <w:abstractNumId w:val="248"/>
  </w:num>
  <w:num w:numId="109">
    <w:abstractNumId w:val="208"/>
  </w:num>
  <w:num w:numId="110">
    <w:abstractNumId w:val="242"/>
  </w:num>
  <w:num w:numId="111">
    <w:abstractNumId w:val="41"/>
  </w:num>
  <w:num w:numId="112">
    <w:abstractNumId w:val="265"/>
    <w:lvlOverride w:ilvl="0">
      <w:lvl w:ilvl="0">
        <w:start w:val="10"/>
        <w:numFmt w:val="decimal"/>
        <w:lvlText w:val="%1)"/>
        <w:legacy w:legacy="1" w:legacySpace="0" w:legacyIndent="398"/>
        <w:lvlJc w:val="left"/>
        <w:rPr>
          <w:rFonts w:ascii="Arial" w:hAnsi="Arial" w:cs="Arial" w:hint="default"/>
        </w:rPr>
      </w:lvl>
    </w:lvlOverride>
  </w:num>
  <w:num w:numId="113">
    <w:abstractNumId w:val="61"/>
  </w:num>
  <w:num w:numId="114">
    <w:abstractNumId w:val="61"/>
    <w:lvlOverride w:ilvl="0">
      <w:lvl w:ilvl="0">
        <w:start w:val="5"/>
        <w:numFmt w:val="decimal"/>
        <w:lvlText w:val="%1."/>
        <w:legacy w:legacy="1" w:legacySpace="0" w:legacyIndent="269"/>
        <w:lvlJc w:val="left"/>
        <w:rPr>
          <w:rFonts w:ascii="Arial" w:hAnsi="Arial" w:cs="Arial" w:hint="default"/>
        </w:rPr>
      </w:lvl>
    </w:lvlOverride>
  </w:num>
  <w:num w:numId="115">
    <w:abstractNumId w:val="170"/>
  </w:num>
  <w:num w:numId="116">
    <w:abstractNumId w:val="44"/>
  </w:num>
  <w:num w:numId="117">
    <w:abstractNumId w:val="180"/>
  </w:num>
  <w:num w:numId="118">
    <w:abstractNumId w:val="180"/>
    <w:lvlOverride w:ilvl="0">
      <w:lvl w:ilvl="0">
        <w:start w:val="18"/>
        <w:numFmt w:val="decimal"/>
        <w:lvlText w:val="%1."/>
        <w:legacy w:legacy="1" w:legacySpace="0" w:legacyIndent="375"/>
        <w:lvlJc w:val="left"/>
        <w:rPr>
          <w:rFonts w:ascii="Arial" w:hAnsi="Arial" w:cs="Arial" w:hint="default"/>
        </w:rPr>
      </w:lvl>
    </w:lvlOverride>
  </w:num>
  <w:num w:numId="119">
    <w:abstractNumId w:val="89"/>
  </w:num>
  <w:num w:numId="120">
    <w:abstractNumId w:val="142"/>
  </w:num>
  <w:num w:numId="121">
    <w:abstractNumId w:val="275"/>
  </w:num>
  <w:num w:numId="122">
    <w:abstractNumId w:val="2"/>
  </w:num>
  <w:num w:numId="123">
    <w:abstractNumId w:val="58"/>
  </w:num>
  <w:num w:numId="124">
    <w:abstractNumId w:val="106"/>
  </w:num>
  <w:num w:numId="125">
    <w:abstractNumId w:val="286"/>
  </w:num>
  <w:num w:numId="126">
    <w:abstractNumId w:val="87"/>
  </w:num>
  <w:num w:numId="127">
    <w:abstractNumId w:val="93"/>
  </w:num>
  <w:num w:numId="128">
    <w:abstractNumId w:val="57"/>
  </w:num>
  <w:num w:numId="129">
    <w:abstractNumId w:val="226"/>
  </w:num>
  <w:num w:numId="130">
    <w:abstractNumId w:val="20"/>
  </w:num>
  <w:num w:numId="131">
    <w:abstractNumId w:val="85"/>
  </w:num>
  <w:num w:numId="132">
    <w:abstractNumId w:val="29"/>
  </w:num>
  <w:num w:numId="133">
    <w:abstractNumId w:val="35"/>
  </w:num>
  <w:num w:numId="134">
    <w:abstractNumId w:val="237"/>
  </w:num>
  <w:num w:numId="135">
    <w:abstractNumId w:val="51"/>
  </w:num>
  <w:num w:numId="136">
    <w:abstractNumId w:val="19"/>
  </w:num>
  <w:num w:numId="137">
    <w:abstractNumId w:val="233"/>
  </w:num>
  <w:num w:numId="138">
    <w:abstractNumId w:val="213"/>
  </w:num>
  <w:num w:numId="139">
    <w:abstractNumId w:val="169"/>
  </w:num>
  <w:num w:numId="140">
    <w:abstractNumId w:val="12"/>
  </w:num>
  <w:num w:numId="141">
    <w:abstractNumId w:val="236"/>
  </w:num>
  <w:num w:numId="142">
    <w:abstractNumId w:val="47"/>
  </w:num>
  <w:num w:numId="143">
    <w:abstractNumId w:val="179"/>
  </w:num>
  <w:num w:numId="144">
    <w:abstractNumId w:val="45"/>
  </w:num>
  <w:num w:numId="145">
    <w:abstractNumId w:val="251"/>
  </w:num>
  <w:num w:numId="146">
    <w:abstractNumId w:val="104"/>
  </w:num>
  <w:num w:numId="147">
    <w:abstractNumId w:val="235"/>
  </w:num>
  <w:num w:numId="148">
    <w:abstractNumId w:val="190"/>
  </w:num>
  <w:num w:numId="149">
    <w:abstractNumId w:val="141"/>
  </w:num>
  <w:num w:numId="150">
    <w:abstractNumId w:val="306"/>
  </w:num>
  <w:num w:numId="151">
    <w:abstractNumId w:val="294"/>
  </w:num>
  <w:num w:numId="152">
    <w:abstractNumId w:val="42"/>
  </w:num>
  <w:num w:numId="153">
    <w:abstractNumId w:val="7"/>
  </w:num>
  <w:num w:numId="154">
    <w:abstractNumId w:val="231"/>
  </w:num>
  <w:num w:numId="155">
    <w:abstractNumId w:val="168"/>
  </w:num>
  <w:num w:numId="156">
    <w:abstractNumId w:val="14"/>
  </w:num>
  <w:num w:numId="157">
    <w:abstractNumId w:val="211"/>
  </w:num>
  <w:num w:numId="158">
    <w:abstractNumId w:val="138"/>
  </w:num>
  <w:num w:numId="159">
    <w:abstractNumId w:val="124"/>
  </w:num>
  <w:num w:numId="160">
    <w:abstractNumId w:val="140"/>
  </w:num>
  <w:num w:numId="161">
    <w:abstractNumId w:val="82"/>
  </w:num>
  <w:num w:numId="162">
    <w:abstractNumId w:val="22"/>
  </w:num>
  <w:num w:numId="163">
    <w:abstractNumId w:val="60"/>
  </w:num>
  <w:num w:numId="164">
    <w:abstractNumId w:val="40"/>
  </w:num>
  <w:num w:numId="165">
    <w:abstractNumId w:val="100"/>
  </w:num>
  <w:num w:numId="166">
    <w:abstractNumId w:val="287"/>
  </w:num>
  <w:num w:numId="167">
    <w:abstractNumId w:val="79"/>
  </w:num>
  <w:num w:numId="168">
    <w:abstractNumId w:val="63"/>
  </w:num>
  <w:num w:numId="169">
    <w:abstractNumId w:val="148"/>
  </w:num>
  <w:num w:numId="170">
    <w:abstractNumId w:val="52"/>
  </w:num>
  <w:num w:numId="171">
    <w:abstractNumId w:val="225"/>
  </w:num>
  <w:num w:numId="172">
    <w:abstractNumId w:val="163"/>
  </w:num>
  <w:num w:numId="173">
    <w:abstractNumId w:val="129"/>
  </w:num>
  <w:num w:numId="174">
    <w:abstractNumId w:val="96"/>
  </w:num>
  <w:num w:numId="175">
    <w:abstractNumId w:val="21"/>
  </w:num>
  <w:num w:numId="176">
    <w:abstractNumId w:val="23"/>
  </w:num>
  <w:num w:numId="177">
    <w:abstractNumId w:val="308"/>
  </w:num>
  <w:num w:numId="178">
    <w:abstractNumId w:val="86"/>
  </w:num>
  <w:num w:numId="179">
    <w:abstractNumId w:val="277"/>
  </w:num>
  <w:num w:numId="180">
    <w:abstractNumId w:val="206"/>
  </w:num>
  <w:num w:numId="181">
    <w:abstractNumId w:val="108"/>
  </w:num>
  <w:num w:numId="182">
    <w:abstractNumId w:val="215"/>
  </w:num>
  <w:num w:numId="183">
    <w:abstractNumId w:val="187"/>
  </w:num>
  <w:num w:numId="184">
    <w:abstractNumId w:val="252"/>
  </w:num>
  <w:num w:numId="185">
    <w:abstractNumId w:val="98"/>
  </w:num>
  <w:num w:numId="186">
    <w:abstractNumId w:val="295"/>
  </w:num>
  <w:num w:numId="187">
    <w:abstractNumId w:val="288"/>
  </w:num>
  <w:num w:numId="188">
    <w:abstractNumId w:val="299"/>
  </w:num>
  <w:num w:numId="189">
    <w:abstractNumId w:val="120"/>
  </w:num>
  <w:num w:numId="190">
    <w:abstractNumId w:val="38"/>
  </w:num>
  <w:num w:numId="191">
    <w:abstractNumId w:val="269"/>
  </w:num>
  <w:num w:numId="192">
    <w:abstractNumId w:val="160"/>
  </w:num>
  <w:num w:numId="193">
    <w:abstractNumId w:val="59"/>
  </w:num>
  <w:num w:numId="194">
    <w:abstractNumId w:val="97"/>
  </w:num>
  <w:num w:numId="195">
    <w:abstractNumId w:val="209"/>
  </w:num>
  <w:num w:numId="196">
    <w:abstractNumId w:val="192"/>
  </w:num>
  <w:num w:numId="197">
    <w:abstractNumId w:val="150"/>
  </w:num>
  <w:num w:numId="198">
    <w:abstractNumId w:val="244"/>
  </w:num>
  <w:num w:numId="199">
    <w:abstractNumId w:val="191"/>
  </w:num>
  <w:num w:numId="200">
    <w:abstractNumId w:val="296"/>
  </w:num>
  <w:num w:numId="201">
    <w:abstractNumId w:val="214"/>
  </w:num>
  <w:num w:numId="202">
    <w:abstractNumId w:val="240"/>
  </w:num>
  <w:num w:numId="203">
    <w:abstractNumId w:val="201"/>
  </w:num>
  <w:num w:numId="204">
    <w:abstractNumId w:val="114"/>
  </w:num>
  <w:num w:numId="205">
    <w:abstractNumId w:val="139"/>
  </w:num>
  <w:num w:numId="206">
    <w:abstractNumId w:val="110"/>
  </w:num>
  <w:num w:numId="207">
    <w:abstractNumId w:val="3"/>
  </w:num>
  <w:num w:numId="208">
    <w:abstractNumId w:val="105"/>
  </w:num>
  <w:num w:numId="209">
    <w:abstractNumId w:val="67"/>
  </w:num>
  <w:num w:numId="210">
    <w:abstractNumId w:val="167"/>
  </w:num>
  <w:num w:numId="211">
    <w:abstractNumId w:val="307"/>
  </w:num>
  <w:num w:numId="212">
    <w:abstractNumId w:val="171"/>
  </w:num>
  <w:num w:numId="213">
    <w:abstractNumId w:val="94"/>
  </w:num>
  <w:num w:numId="214">
    <w:abstractNumId w:val="75"/>
  </w:num>
  <w:num w:numId="215">
    <w:abstractNumId w:val="241"/>
  </w:num>
  <w:num w:numId="216">
    <w:abstractNumId w:val="289"/>
  </w:num>
  <w:num w:numId="217">
    <w:abstractNumId w:val="200"/>
  </w:num>
  <w:num w:numId="218">
    <w:abstractNumId w:val="198"/>
  </w:num>
  <w:num w:numId="219">
    <w:abstractNumId w:val="205"/>
  </w:num>
  <w:num w:numId="220">
    <w:abstractNumId w:val="283"/>
  </w:num>
  <w:num w:numId="221">
    <w:abstractNumId w:val="183"/>
  </w:num>
  <w:num w:numId="222">
    <w:abstractNumId w:val="210"/>
  </w:num>
  <w:num w:numId="223">
    <w:abstractNumId w:val="66"/>
  </w:num>
  <w:num w:numId="224">
    <w:abstractNumId w:val="122"/>
  </w:num>
  <w:num w:numId="225">
    <w:abstractNumId w:val="303"/>
  </w:num>
  <w:num w:numId="226">
    <w:abstractNumId w:val="123"/>
  </w:num>
  <w:num w:numId="227">
    <w:abstractNumId w:val="257"/>
  </w:num>
  <w:num w:numId="228">
    <w:abstractNumId w:val="195"/>
  </w:num>
  <w:num w:numId="229">
    <w:abstractNumId w:val="172"/>
  </w:num>
  <w:num w:numId="230">
    <w:abstractNumId w:val="280"/>
  </w:num>
  <w:num w:numId="231">
    <w:abstractNumId w:val="64"/>
  </w:num>
  <w:num w:numId="232">
    <w:abstractNumId w:val="102"/>
  </w:num>
  <w:num w:numId="233">
    <w:abstractNumId w:val="196"/>
  </w:num>
  <w:num w:numId="234">
    <w:abstractNumId w:val="232"/>
  </w:num>
  <w:num w:numId="235">
    <w:abstractNumId w:val="34"/>
  </w:num>
  <w:num w:numId="236">
    <w:abstractNumId w:val="249"/>
  </w:num>
  <w:num w:numId="237">
    <w:abstractNumId w:val="25"/>
  </w:num>
  <w:num w:numId="238">
    <w:abstractNumId w:val="228"/>
  </w:num>
  <w:num w:numId="239">
    <w:abstractNumId w:val="238"/>
  </w:num>
  <w:num w:numId="240">
    <w:abstractNumId w:val="5"/>
  </w:num>
  <w:num w:numId="241">
    <w:abstractNumId w:val="88"/>
  </w:num>
  <w:num w:numId="242">
    <w:abstractNumId w:val="156"/>
  </w:num>
  <w:num w:numId="243">
    <w:abstractNumId w:val="91"/>
  </w:num>
  <w:num w:numId="244">
    <w:abstractNumId w:val="90"/>
  </w:num>
  <w:num w:numId="245">
    <w:abstractNumId w:val="26"/>
  </w:num>
  <w:num w:numId="246">
    <w:abstractNumId w:val="72"/>
  </w:num>
  <w:num w:numId="247">
    <w:abstractNumId w:val="173"/>
  </w:num>
  <w:num w:numId="248">
    <w:abstractNumId w:val="202"/>
  </w:num>
  <w:num w:numId="249">
    <w:abstractNumId w:val="46"/>
  </w:num>
  <w:num w:numId="250">
    <w:abstractNumId w:val="165"/>
  </w:num>
  <w:num w:numId="251">
    <w:abstractNumId w:val="293"/>
  </w:num>
  <w:num w:numId="252">
    <w:abstractNumId w:val="119"/>
  </w:num>
  <w:num w:numId="253">
    <w:abstractNumId w:val="146"/>
  </w:num>
  <w:num w:numId="254">
    <w:abstractNumId w:val="68"/>
  </w:num>
  <w:num w:numId="255">
    <w:abstractNumId w:val="16"/>
  </w:num>
  <w:num w:numId="256">
    <w:abstractNumId w:val="131"/>
  </w:num>
  <w:num w:numId="257">
    <w:abstractNumId w:val="263"/>
  </w:num>
  <w:num w:numId="258">
    <w:abstractNumId w:val="186"/>
  </w:num>
  <w:num w:numId="259">
    <w:abstractNumId w:val="117"/>
  </w:num>
  <w:num w:numId="260">
    <w:abstractNumId w:val="266"/>
  </w:num>
  <w:num w:numId="261">
    <w:abstractNumId w:val="276"/>
  </w:num>
  <w:num w:numId="262">
    <w:abstractNumId w:val="9"/>
  </w:num>
  <w:num w:numId="263">
    <w:abstractNumId w:val="175"/>
  </w:num>
  <w:num w:numId="264">
    <w:abstractNumId w:val="181"/>
  </w:num>
  <w:num w:numId="265">
    <w:abstractNumId w:val="112"/>
  </w:num>
  <w:num w:numId="26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09"/>
  </w:num>
  <w:num w:numId="269">
    <w:abstractNumId w:val="189"/>
  </w:num>
  <w:num w:numId="270">
    <w:abstractNumId w:val="227"/>
  </w:num>
  <w:num w:numId="271">
    <w:abstractNumId w:val="95"/>
  </w:num>
  <w:num w:numId="272">
    <w:abstractNumId w:val="199"/>
  </w:num>
  <w:num w:numId="273">
    <w:abstractNumId w:val="32"/>
  </w:num>
  <w:num w:numId="274">
    <w:abstractNumId w:val="43"/>
  </w:num>
  <w:num w:numId="275">
    <w:abstractNumId w:val="128"/>
  </w:num>
  <w:num w:numId="276">
    <w:abstractNumId w:val="220"/>
  </w:num>
  <w:num w:numId="277">
    <w:abstractNumId w:val="1"/>
  </w:num>
  <w:num w:numId="278">
    <w:abstractNumId w:val="73"/>
  </w:num>
  <w:num w:numId="279">
    <w:abstractNumId w:val="239"/>
  </w:num>
  <w:num w:numId="280">
    <w:abstractNumId w:val="204"/>
  </w:num>
  <w:num w:numId="281">
    <w:abstractNumId w:val="203"/>
  </w:num>
  <w:num w:numId="282">
    <w:abstractNumId w:val="84"/>
  </w:num>
  <w:num w:numId="283">
    <w:abstractNumId w:val="15"/>
  </w:num>
  <w:num w:numId="284">
    <w:abstractNumId w:val="28"/>
  </w:num>
  <w:num w:numId="285">
    <w:abstractNumId w:val="281"/>
  </w:num>
  <w:num w:numId="286">
    <w:abstractNumId w:val="30"/>
  </w:num>
  <w:num w:numId="287">
    <w:abstractNumId w:val="284"/>
  </w:num>
  <w:num w:numId="288">
    <w:abstractNumId w:val="174"/>
  </w:num>
  <w:num w:numId="289">
    <w:abstractNumId w:val="260"/>
  </w:num>
  <w:num w:numId="290">
    <w:abstractNumId w:val="130"/>
  </w:num>
  <w:num w:numId="291">
    <w:abstractNumId w:val="253"/>
  </w:num>
  <w:num w:numId="292">
    <w:abstractNumId w:val="261"/>
  </w:num>
  <w:num w:numId="293">
    <w:abstractNumId w:val="234"/>
  </w:num>
  <w:num w:numId="294">
    <w:abstractNumId w:val="125"/>
  </w:num>
  <w:num w:numId="295">
    <w:abstractNumId w:val="8"/>
  </w:num>
  <w:num w:numId="296">
    <w:abstractNumId w:val="152"/>
  </w:num>
  <w:num w:numId="297">
    <w:abstractNumId w:val="77"/>
  </w:num>
  <w:num w:numId="298">
    <w:abstractNumId w:val="302"/>
  </w:num>
  <w:num w:numId="299">
    <w:abstractNumId w:val="78"/>
  </w:num>
  <w:num w:numId="300">
    <w:abstractNumId w:val="274"/>
  </w:num>
  <w:num w:numId="301">
    <w:abstractNumId w:val="145"/>
  </w:num>
  <w:num w:numId="302">
    <w:abstractNumId w:val="153"/>
  </w:num>
  <w:num w:numId="303">
    <w:abstractNumId w:val="217"/>
  </w:num>
  <w:num w:numId="304">
    <w:abstractNumId w:val="13"/>
  </w:num>
  <w:num w:numId="305">
    <w:abstractNumId w:val="185"/>
  </w:num>
  <w:num w:numId="306">
    <w:abstractNumId w:val="143"/>
  </w:num>
  <w:num w:numId="307">
    <w:abstractNumId w:val="121"/>
  </w:num>
  <w:num w:numId="308">
    <w:abstractNumId w:val="81"/>
  </w:num>
  <w:num w:numId="309">
    <w:abstractNumId w:val="132"/>
  </w:num>
  <w:num w:numId="310">
    <w:abstractNumId w:val="116"/>
  </w:num>
  <w:num w:numId="311">
    <w:abstractNumId w:val="159"/>
  </w:num>
  <w:num w:numId="312">
    <w:abstractNumId w:val="300"/>
  </w:num>
  <w:num w:numId="313">
    <w:abstractNumId w:val="18"/>
  </w:num>
  <w:num w:numId="314">
    <w:abstractNumId w:val="53"/>
  </w:num>
  <w:num w:numId="315">
    <w:abstractNumId w:val="36"/>
  </w:num>
  <w:num w:numId="316">
    <w:abstractNumId w:val="118"/>
  </w:num>
  <w:num w:numId="317">
    <w:abstractNumId w:val="230"/>
  </w:num>
  <w:num w:numId="318">
    <w:abstractNumId w:val="178"/>
  </w:num>
  <w:num w:numId="319">
    <w:abstractNumId w:val="298"/>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84"/>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97"/>
    <w:rsid w:val="00001203"/>
    <w:rsid w:val="000013A9"/>
    <w:rsid w:val="000061CE"/>
    <w:rsid w:val="00006BEE"/>
    <w:rsid w:val="00010AFD"/>
    <w:rsid w:val="00010D1E"/>
    <w:rsid w:val="000113AA"/>
    <w:rsid w:val="0001388F"/>
    <w:rsid w:val="000163A6"/>
    <w:rsid w:val="00017E35"/>
    <w:rsid w:val="00022F5C"/>
    <w:rsid w:val="000267E6"/>
    <w:rsid w:val="000269F7"/>
    <w:rsid w:val="00027ACD"/>
    <w:rsid w:val="000322B3"/>
    <w:rsid w:val="0003477C"/>
    <w:rsid w:val="00040109"/>
    <w:rsid w:val="000420B3"/>
    <w:rsid w:val="00042C40"/>
    <w:rsid w:val="000443D4"/>
    <w:rsid w:val="0005260C"/>
    <w:rsid w:val="00053929"/>
    <w:rsid w:val="00057E19"/>
    <w:rsid w:val="00060030"/>
    <w:rsid w:val="00065C61"/>
    <w:rsid w:val="00066430"/>
    <w:rsid w:val="000735F4"/>
    <w:rsid w:val="00080712"/>
    <w:rsid w:val="00082328"/>
    <w:rsid w:val="00091337"/>
    <w:rsid w:val="00091549"/>
    <w:rsid w:val="000932E8"/>
    <w:rsid w:val="00094CED"/>
    <w:rsid w:val="00097108"/>
    <w:rsid w:val="000A10B1"/>
    <w:rsid w:val="000A3BC3"/>
    <w:rsid w:val="000A75EA"/>
    <w:rsid w:val="000B5D70"/>
    <w:rsid w:val="000C05DE"/>
    <w:rsid w:val="000D4D69"/>
    <w:rsid w:val="000E50AB"/>
    <w:rsid w:val="0010168D"/>
    <w:rsid w:val="001035CF"/>
    <w:rsid w:val="00105609"/>
    <w:rsid w:val="0011084C"/>
    <w:rsid w:val="00111298"/>
    <w:rsid w:val="001155CB"/>
    <w:rsid w:val="00121936"/>
    <w:rsid w:val="00126A34"/>
    <w:rsid w:val="00126AA3"/>
    <w:rsid w:val="001432DE"/>
    <w:rsid w:val="001518D0"/>
    <w:rsid w:val="00152C5E"/>
    <w:rsid w:val="00154612"/>
    <w:rsid w:val="001632CA"/>
    <w:rsid w:val="00165452"/>
    <w:rsid w:val="00165D60"/>
    <w:rsid w:val="00171171"/>
    <w:rsid w:val="001717A0"/>
    <w:rsid w:val="00182E9C"/>
    <w:rsid w:val="00191018"/>
    <w:rsid w:val="001924AD"/>
    <w:rsid w:val="00193D4F"/>
    <w:rsid w:val="001944E2"/>
    <w:rsid w:val="00195E69"/>
    <w:rsid w:val="00195FB4"/>
    <w:rsid w:val="00196A02"/>
    <w:rsid w:val="001B0D2E"/>
    <w:rsid w:val="001B2907"/>
    <w:rsid w:val="001B6B1B"/>
    <w:rsid w:val="001C0801"/>
    <w:rsid w:val="001C5702"/>
    <w:rsid w:val="001C5EAA"/>
    <w:rsid w:val="001D1FEB"/>
    <w:rsid w:val="001E0F91"/>
    <w:rsid w:val="001E2E36"/>
    <w:rsid w:val="001E65E0"/>
    <w:rsid w:val="001F206F"/>
    <w:rsid w:val="001F4390"/>
    <w:rsid w:val="00204150"/>
    <w:rsid w:val="002053ED"/>
    <w:rsid w:val="00205741"/>
    <w:rsid w:val="0021131E"/>
    <w:rsid w:val="0022031F"/>
    <w:rsid w:val="002333C3"/>
    <w:rsid w:val="00242210"/>
    <w:rsid w:val="00247C51"/>
    <w:rsid w:val="002520E1"/>
    <w:rsid w:val="002556C1"/>
    <w:rsid w:val="002679DC"/>
    <w:rsid w:val="002714A6"/>
    <w:rsid w:val="00277862"/>
    <w:rsid w:val="002815C0"/>
    <w:rsid w:val="0029663D"/>
    <w:rsid w:val="00297128"/>
    <w:rsid w:val="002A47E6"/>
    <w:rsid w:val="002A4A0D"/>
    <w:rsid w:val="002B10E2"/>
    <w:rsid w:val="002B7B09"/>
    <w:rsid w:val="002C12E0"/>
    <w:rsid w:val="002C7F3F"/>
    <w:rsid w:val="002D3DF8"/>
    <w:rsid w:val="002D4506"/>
    <w:rsid w:val="002E0098"/>
    <w:rsid w:val="002F09DA"/>
    <w:rsid w:val="002F299F"/>
    <w:rsid w:val="002F35EC"/>
    <w:rsid w:val="002F726F"/>
    <w:rsid w:val="0030212B"/>
    <w:rsid w:val="00317508"/>
    <w:rsid w:val="00325ECF"/>
    <w:rsid w:val="00334454"/>
    <w:rsid w:val="00334BDC"/>
    <w:rsid w:val="003424BB"/>
    <w:rsid w:val="0035271D"/>
    <w:rsid w:val="003577B4"/>
    <w:rsid w:val="0036640A"/>
    <w:rsid w:val="0037456B"/>
    <w:rsid w:val="00377BDE"/>
    <w:rsid w:val="00381963"/>
    <w:rsid w:val="00382276"/>
    <w:rsid w:val="00383265"/>
    <w:rsid w:val="003840A6"/>
    <w:rsid w:val="00390915"/>
    <w:rsid w:val="00397AA2"/>
    <w:rsid w:val="003B1ED9"/>
    <w:rsid w:val="003B2A65"/>
    <w:rsid w:val="003B3885"/>
    <w:rsid w:val="003B3B03"/>
    <w:rsid w:val="003B5D97"/>
    <w:rsid w:val="003C5C3C"/>
    <w:rsid w:val="003D162B"/>
    <w:rsid w:val="003E098B"/>
    <w:rsid w:val="003E49B9"/>
    <w:rsid w:val="003E5AB7"/>
    <w:rsid w:val="0041087D"/>
    <w:rsid w:val="00411207"/>
    <w:rsid w:val="004203FC"/>
    <w:rsid w:val="004233C0"/>
    <w:rsid w:val="00430DB9"/>
    <w:rsid w:val="00432F42"/>
    <w:rsid w:val="00434387"/>
    <w:rsid w:val="0043604C"/>
    <w:rsid w:val="00437CAD"/>
    <w:rsid w:val="00440ACF"/>
    <w:rsid w:val="004454C8"/>
    <w:rsid w:val="00450D28"/>
    <w:rsid w:val="004550E4"/>
    <w:rsid w:val="004562D8"/>
    <w:rsid w:val="0045667B"/>
    <w:rsid w:val="0046366D"/>
    <w:rsid w:val="00463757"/>
    <w:rsid w:val="00464D61"/>
    <w:rsid w:val="00470F49"/>
    <w:rsid w:val="00471D6D"/>
    <w:rsid w:val="00480337"/>
    <w:rsid w:val="00485E91"/>
    <w:rsid w:val="00486772"/>
    <w:rsid w:val="00486CC7"/>
    <w:rsid w:val="00492C64"/>
    <w:rsid w:val="004A61F3"/>
    <w:rsid w:val="004D01E5"/>
    <w:rsid w:val="004E2F60"/>
    <w:rsid w:val="004F0432"/>
    <w:rsid w:val="004F34C8"/>
    <w:rsid w:val="004F3A9E"/>
    <w:rsid w:val="004F70C7"/>
    <w:rsid w:val="004F73BF"/>
    <w:rsid w:val="005051FF"/>
    <w:rsid w:val="005106B6"/>
    <w:rsid w:val="00513B1F"/>
    <w:rsid w:val="00514662"/>
    <w:rsid w:val="00516D69"/>
    <w:rsid w:val="00524696"/>
    <w:rsid w:val="0053382F"/>
    <w:rsid w:val="00537F64"/>
    <w:rsid w:val="005419D0"/>
    <w:rsid w:val="00542DEA"/>
    <w:rsid w:val="0054433F"/>
    <w:rsid w:val="00545916"/>
    <w:rsid w:val="00551887"/>
    <w:rsid w:val="00553D8C"/>
    <w:rsid w:val="005564D6"/>
    <w:rsid w:val="005568A4"/>
    <w:rsid w:val="00560FBD"/>
    <w:rsid w:val="005710F4"/>
    <w:rsid w:val="00577AD3"/>
    <w:rsid w:val="00583E97"/>
    <w:rsid w:val="00587666"/>
    <w:rsid w:val="0059346F"/>
    <w:rsid w:val="005A6DA6"/>
    <w:rsid w:val="005B656F"/>
    <w:rsid w:val="005C1034"/>
    <w:rsid w:val="005C10CB"/>
    <w:rsid w:val="005C18D2"/>
    <w:rsid w:val="005C4630"/>
    <w:rsid w:val="005C46C5"/>
    <w:rsid w:val="005C4CB4"/>
    <w:rsid w:val="005C6BEA"/>
    <w:rsid w:val="005D0574"/>
    <w:rsid w:val="005D4792"/>
    <w:rsid w:val="005D73B9"/>
    <w:rsid w:val="005D7AED"/>
    <w:rsid w:val="005E02DC"/>
    <w:rsid w:val="005E1388"/>
    <w:rsid w:val="005F54C0"/>
    <w:rsid w:val="005F6730"/>
    <w:rsid w:val="00614AC7"/>
    <w:rsid w:val="00621F8F"/>
    <w:rsid w:val="00637105"/>
    <w:rsid w:val="00637DEC"/>
    <w:rsid w:val="00641114"/>
    <w:rsid w:val="00662DD4"/>
    <w:rsid w:val="0066689F"/>
    <w:rsid w:val="006704B4"/>
    <w:rsid w:val="006717EE"/>
    <w:rsid w:val="00675C41"/>
    <w:rsid w:val="00676D3F"/>
    <w:rsid w:val="006835C1"/>
    <w:rsid w:val="0068457F"/>
    <w:rsid w:val="006865D9"/>
    <w:rsid w:val="00687539"/>
    <w:rsid w:val="006912F2"/>
    <w:rsid w:val="00693F50"/>
    <w:rsid w:val="006A4580"/>
    <w:rsid w:val="006B6189"/>
    <w:rsid w:val="006B68E0"/>
    <w:rsid w:val="006B75AA"/>
    <w:rsid w:val="006B7848"/>
    <w:rsid w:val="006B7C3D"/>
    <w:rsid w:val="006C36CA"/>
    <w:rsid w:val="006D1643"/>
    <w:rsid w:val="006E1872"/>
    <w:rsid w:val="006E3F23"/>
    <w:rsid w:val="006E466C"/>
    <w:rsid w:val="006E5AD5"/>
    <w:rsid w:val="006E6C4B"/>
    <w:rsid w:val="00704AD1"/>
    <w:rsid w:val="0071251C"/>
    <w:rsid w:val="00712F3C"/>
    <w:rsid w:val="00713A54"/>
    <w:rsid w:val="00717795"/>
    <w:rsid w:val="00720909"/>
    <w:rsid w:val="00731410"/>
    <w:rsid w:val="00734701"/>
    <w:rsid w:val="00734D29"/>
    <w:rsid w:val="0073580A"/>
    <w:rsid w:val="00736619"/>
    <w:rsid w:val="007374FD"/>
    <w:rsid w:val="00737EDE"/>
    <w:rsid w:val="00752E86"/>
    <w:rsid w:val="00754623"/>
    <w:rsid w:val="00754D08"/>
    <w:rsid w:val="00771368"/>
    <w:rsid w:val="00771C79"/>
    <w:rsid w:val="00775F09"/>
    <w:rsid w:val="00775F43"/>
    <w:rsid w:val="00776DEB"/>
    <w:rsid w:val="0078330A"/>
    <w:rsid w:val="00783DB2"/>
    <w:rsid w:val="00785555"/>
    <w:rsid w:val="00785841"/>
    <w:rsid w:val="007904DB"/>
    <w:rsid w:val="007944A5"/>
    <w:rsid w:val="00797BD3"/>
    <w:rsid w:val="007A27AF"/>
    <w:rsid w:val="007A2909"/>
    <w:rsid w:val="007B65B1"/>
    <w:rsid w:val="007D0D34"/>
    <w:rsid w:val="007F694D"/>
    <w:rsid w:val="00814B54"/>
    <w:rsid w:val="00826680"/>
    <w:rsid w:val="00831EDC"/>
    <w:rsid w:val="00831F33"/>
    <w:rsid w:val="00834288"/>
    <w:rsid w:val="00835D86"/>
    <w:rsid w:val="00845900"/>
    <w:rsid w:val="008606CB"/>
    <w:rsid w:val="00864D95"/>
    <w:rsid w:val="0087633E"/>
    <w:rsid w:val="00876949"/>
    <w:rsid w:val="00880852"/>
    <w:rsid w:val="00883729"/>
    <w:rsid w:val="008850B4"/>
    <w:rsid w:val="00886A8E"/>
    <w:rsid w:val="00886FAA"/>
    <w:rsid w:val="00891A39"/>
    <w:rsid w:val="008924FB"/>
    <w:rsid w:val="00895197"/>
    <w:rsid w:val="008A40ED"/>
    <w:rsid w:val="008A77ED"/>
    <w:rsid w:val="008B1A04"/>
    <w:rsid w:val="008C394D"/>
    <w:rsid w:val="008D6DF0"/>
    <w:rsid w:val="008E390D"/>
    <w:rsid w:val="008E3EDD"/>
    <w:rsid w:val="008F037D"/>
    <w:rsid w:val="008F2DAB"/>
    <w:rsid w:val="0090390D"/>
    <w:rsid w:val="00903F2C"/>
    <w:rsid w:val="00912E6B"/>
    <w:rsid w:val="009221EA"/>
    <w:rsid w:val="00922BA3"/>
    <w:rsid w:val="00923CB0"/>
    <w:rsid w:val="00924879"/>
    <w:rsid w:val="00925F23"/>
    <w:rsid w:val="00927280"/>
    <w:rsid w:val="00931DAD"/>
    <w:rsid w:val="009354BD"/>
    <w:rsid w:val="00937205"/>
    <w:rsid w:val="00940302"/>
    <w:rsid w:val="0095486B"/>
    <w:rsid w:val="009553D1"/>
    <w:rsid w:val="009553DB"/>
    <w:rsid w:val="0096164D"/>
    <w:rsid w:val="009645BA"/>
    <w:rsid w:val="00966EC9"/>
    <w:rsid w:val="00972B7A"/>
    <w:rsid w:val="00972FCB"/>
    <w:rsid w:val="0097403A"/>
    <w:rsid w:val="00975BDB"/>
    <w:rsid w:val="00977099"/>
    <w:rsid w:val="00980697"/>
    <w:rsid w:val="009850C8"/>
    <w:rsid w:val="00986FFA"/>
    <w:rsid w:val="009A438C"/>
    <w:rsid w:val="009B2D43"/>
    <w:rsid w:val="009B439D"/>
    <w:rsid w:val="009B6B9B"/>
    <w:rsid w:val="009B73BF"/>
    <w:rsid w:val="009D459B"/>
    <w:rsid w:val="009E23FE"/>
    <w:rsid w:val="009E28D5"/>
    <w:rsid w:val="009E5F10"/>
    <w:rsid w:val="009F7753"/>
    <w:rsid w:val="00A01D4B"/>
    <w:rsid w:val="00A02986"/>
    <w:rsid w:val="00A032DE"/>
    <w:rsid w:val="00A110CA"/>
    <w:rsid w:val="00A30C24"/>
    <w:rsid w:val="00A31F96"/>
    <w:rsid w:val="00A34F0F"/>
    <w:rsid w:val="00A425AB"/>
    <w:rsid w:val="00A42EEC"/>
    <w:rsid w:val="00A4317D"/>
    <w:rsid w:val="00A4472A"/>
    <w:rsid w:val="00A46653"/>
    <w:rsid w:val="00A46798"/>
    <w:rsid w:val="00A55775"/>
    <w:rsid w:val="00A60837"/>
    <w:rsid w:val="00A64506"/>
    <w:rsid w:val="00A74ABA"/>
    <w:rsid w:val="00A84032"/>
    <w:rsid w:val="00A84097"/>
    <w:rsid w:val="00A913D4"/>
    <w:rsid w:val="00A96AA7"/>
    <w:rsid w:val="00AB574E"/>
    <w:rsid w:val="00AC01C1"/>
    <w:rsid w:val="00AC73C0"/>
    <w:rsid w:val="00AC7B09"/>
    <w:rsid w:val="00AD3A1C"/>
    <w:rsid w:val="00AD442E"/>
    <w:rsid w:val="00AE43D3"/>
    <w:rsid w:val="00AE58B9"/>
    <w:rsid w:val="00AF44F1"/>
    <w:rsid w:val="00AF5C36"/>
    <w:rsid w:val="00AF600D"/>
    <w:rsid w:val="00B00627"/>
    <w:rsid w:val="00B01160"/>
    <w:rsid w:val="00B0648B"/>
    <w:rsid w:val="00B139C9"/>
    <w:rsid w:val="00B169B5"/>
    <w:rsid w:val="00B225EE"/>
    <w:rsid w:val="00B23F2C"/>
    <w:rsid w:val="00B26437"/>
    <w:rsid w:val="00B271FB"/>
    <w:rsid w:val="00B32038"/>
    <w:rsid w:val="00B3297D"/>
    <w:rsid w:val="00B3627B"/>
    <w:rsid w:val="00B36931"/>
    <w:rsid w:val="00B40F8F"/>
    <w:rsid w:val="00B47A25"/>
    <w:rsid w:val="00B520DC"/>
    <w:rsid w:val="00B67C47"/>
    <w:rsid w:val="00B713E1"/>
    <w:rsid w:val="00B7149F"/>
    <w:rsid w:val="00B71964"/>
    <w:rsid w:val="00B84545"/>
    <w:rsid w:val="00B84B64"/>
    <w:rsid w:val="00B901F1"/>
    <w:rsid w:val="00BA5BD5"/>
    <w:rsid w:val="00BB56A0"/>
    <w:rsid w:val="00BB63DC"/>
    <w:rsid w:val="00BC01A3"/>
    <w:rsid w:val="00BC2FAA"/>
    <w:rsid w:val="00BD1DEE"/>
    <w:rsid w:val="00BD3292"/>
    <w:rsid w:val="00BD6064"/>
    <w:rsid w:val="00BE32D2"/>
    <w:rsid w:val="00BE5B22"/>
    <w:rsid w:val="00BE62C4"/>
    <w:rsid w:val="00BF04D8"/>
    <w:rsid w:val="00BF2D3C"/>
    <w:rsid w:val="00BF6D30"/>
    <w:rsid w:val="00C00F97"/>
    <w:rsid w:val="00C035DC"/>
    <w:rsid w:val="00C05D6A"/>
    <w:rsid w:val="00C07D28"/>
    <w:rsid w:val="00C108F9"/>
    <w:rsid w:val="00C10A78"/>
    <w:rsid w:val="00C1133E"/>
    <w:rsid w:val="00C11437"/>
    <w:rsid w:val="00C154D1"/>
    <w:rsid w:val="00C20031"/>
    <w:rsid w:val="00C319D4"/>
    <w:rsid w:val="00C46283"/>
    <w:rsid w:val="00C516BF"/>
    <w:rsid w:val="00C53883"/>
    <w:rsid w:val="00C53B93"/>
    <w:rsid w:val="00C63FB5"/>
    <w:rsid w:val="00C7189B"/>
    <w:rsid w:val="00C73B26"/>
    <w:rsid w:val="00C84EE1"/>
    <w:rsid w:val="00C92749"/>
    <w:rsid w:val="00C939AF"/>
    <w:rsid w:val="00C9686C"/>
    <w:rsid w:val="00CA4B75"/>
    <w:rsid w:val="00CC11C2"/>
    <w:rsid w:val="00CD1926"/>
    <w:rsid w:val="00CD19CB"/>
    <w:rsid w:val="00CE0537"/>
    <w:rsid w:val="00CE322A"/>
    <w:rsid w:val="00CE3377"/>
    <w:rsid w:val="00CF3CEC"/>
    <w:rsid w:val="00CF67BE"/>
    <w:rsid w:val="00D06585"/>
    <w:rsid w:val="00D16381"/>
    <w:rsid w:val="00D204B6"/>
    <w:rsid w:val="00D23E08"/>
    <w:rsid w:val="00D37687"/>
    <w:rsid w:val="00D43E75"/>
    <w:rsid w:val="00D45371"/>
    <w:rsid w:val="00D50FDF"/>
    <w:rsid w:val="00D53934"/>
    <w:rsid w:val="00D555ED"/>
    <w:rsid w:val="00D561E8"/>
    <w:rsid w:val="00D701AB"/>
    <w:rsid w:val="00D71E0E"/>
    <w:rsid w:val="00D72F80"/>
    <w:rsid w:val="00D73491"/>
    <w:rsid w:val="00D74336"/>
    <w:rsid w:val="00D76631"/>
    <w:rsid w:val="00D81A9D"/>
    <w:rsid w:val="00D83E19"/>
    <w:rsid w:val="00D854F2"/>
    <w:rsid w:val="00D9208C"/>
    <w:rsid w:val="00D947D2"/>
    <w:rsid w:val="00D97254"/>
    <w:rsid w:val="00D977BE"/>
    <w:rsid w:val="00DA062A"/>
    <w:rsid w:val="00DA1A6E"/>
    <w:rsid w:val="00DA3FE9"/>
    <w:rsid w:val="00DA7862"/>
    <w:rsid w:val="00DC09A0"/>
    <w:rsid w:val="00DC1062"/>
    <w:rsid w:val="00DC206D"/>
    <w:rsid w:val="00DC2599"/>
    <w:rsid w:val="00DC2602"/>
    <w:rsid w:val="00DC55F0"/>
    <w:rsid w:val="00DC5AFD"/>
    <w:rsid w:val="00DC68B8"/>
    <w:rsid w:val="00DD4B5A"/>
    <w:rsid w:val="00DE220C"/>
    <w:rsid w:val="00DE253F"/>
    <w:rsid w:val="00DE52C7"/>
    <w:rsid w:val="00DF5D70"/>
    <w:rsid w:val="00DF7AEF"/>
    <w:rsid w:val="00E01F90"/>
    <w:rsid w:val="00E1464D"/>
    <w:rsid w:val="00E212C0"/>
    <w:rsid w:val="00E23440"/>
    <w:rsid w:val="00E315F7"/>
    <w:rsid w:val="00E31F0B"/>
    <w:rsid w:val="00E34FE8"/>
    <w:rsid w:val="00E37E7E"/>
    <w:rsid w:val="00E40991"/>
    <w:rsid w:val="00E5056A"/>
    <w:rsid w:val="00E56401"/>
    <w:rsid w:val="00E6475F"/>
    <w:rsid w:val="00E66873"/>
    <w:rsid w:val="00E72D19"/>
    <w:rsid w:val="00E7522F"/>
    <w:rsid w:val="00E87277"/>
    <w:rsid w:val="00EB27D2"/>
    <w:rsid w:val="00EC1358"/>
    <w:rsid w:val="00EC5A32"/>
    <w:rsid w:val="00EC5FF7"/>
    <w:rsid w:val="00ED201A"/>
    <w:rsid w:val="00ED44A7"/>
    <w:rsid w:val="00EE6C75"/>
    <w:rsid w:val="00EE73F3"/>
    <w:rsid w:val="00EF2E00"/>
    <w:rsid w:val="00EF3B3C"/>
    <w:rsid w:val="00EF4A43"/>
    <w:rsid w:val="00F01B06"/>
    <w:rsid w:val="00F026E2"/>
    <w:rsid w:val="00F17D4B"/>
    <w:rsid w:val="00F26787"/>
    <w:rsid w:val="00F312CB"/>
    <w:rsid w:val="00F3188C"/>
    <w:rsid w:val="00F31CC5"/>
    <w:rsid w:val="00F32111"/>
    <w:rsid w:val="00F33107"/>
    <w:rsid w:val="00F40C41"/>
    <w:rsid w:val="00F42E2B"/>
    <w:rsid w:val="00F431A7"/>
    <w:rsid w:val="00F560DA"/>
    <w:rsid w:val="00F5767F"/>
    <w:rsid w:val="00F638DE"/>
    <w:rsid w:val="00F74469"/>
    <w:rsid w:val="00F77560"/>
    <w:rsid w:val="00FA0D81"/>
    <w:rsid w:val="00FA79FD"/>
    <w:rsid w:val="00FB1A2B"/>
    <w:rsid w:val="00FB2CF6"/>
    <w:rsid w:val="00FB6C98"/>
    <w:rsid w:val="00FB7B14"/>
    <w:rsid w:val="00FC38A2"/>
    <w:rsid w:val="00FC39B6"/>
    <w:rsid w:val="00FC53FA"/>
    <w:rsid w:val="00FD05E4"/>
    <w:rsid w:val="00FD1C5F"/>
    <w:rsid w:val="00FD1EF8"/>
    <w:rsid w:val="00FD392B"/>
    <w:rsid w:val="00FE5498"/>
    <w:rsid w:val="00FE6B37"/>
    <w:rsid w:val="00FE72A8"/>
    <w:rsid w:val="00FF05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359EEB5B-A778-42AF-8FEE-DCCF4CDE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0F97"/>
  </w:style>
  <w:style w:type="paragraph" w:styleId="Nagwek1">
    <w:name w:val="heading 1"/>
    <w:basedOn w:val="Normalny"/>
    <w:next w:val="Normalny"/>
    <w:link w:val="Nagwek1Znak"/>
    <w:qFormat/>
    <w:rsid w:val="00693F50"/>
    <w:pPr>
      <w:keepNext/>
      <w:overflowPunct w:val="0"/>
      <w:autoSpaceDE w:val="0"/>
      <w:autoSpaceDN w:val="0"/>
      <w:adjustRightInd w:val="0"/>
      <w:spacing w:after="0" w:line="240" w:lineRule="auto"/>
      <w:jc w:val="center"/>
      <w:textAlignment w:val="baseline"/>
      <w:outlineLvl w:val="0"/>
    </w:pPr>
    <w:rPr>
      <w:rFonts w:ascii="Arial" w:eastAsia="Times New Roman" w:hAnsi="Arial" w:cs="Times New Roman"/>
      <w:b/>
      <w:bCs/>
      <w:sz w:val="24"/>
      <w:szCs w:val="20"/>
      <w:lang w:eastAsia="pl-PL"/>
    </w:rPr>
  </w:style>
  <w:style w:type="paragraph" w:styleId="Nagwek2">
    <w:name w:val="heading 2"/>
    <w:basedOn w:val="Normalny"/>
    <w:next w:val="Normalny"/>
    <w:link w:val="Nagwek2Znak"/>
    <w:qFormat/>
    <w:rsid w:val="00693F50"/>
    <w:pPr>
      <w:keepNext/>
      <w:overflowPunct w:val="0"/>
      <w:autoSpaceDE w:val="0"/>
      <w:autoSpaceDN w:val="0"/>
      <w:adjustRightInd w:val="0"/>
      <w:spacing w:after="0" w:line="240" w:lineRule="auto"/>
      <w:jc w:val="both"/>
      <w:textAlignment w:val="baseline"/>
      <w:outlineLvl w:val="1"/>
    </w:pPr>
    <w:rPr>
      <w:rFonts w:ascii="Arial" w:eastAsia="Times New Roman" w:hAnsi="Arial" w:cs="Times New Roman"/>
      <w:sz w:val="24"/>
      <w:szCs w:val="20"/>
      <w:lang w:eastAsia="pl-PL"/>
    </w:rPr>
  </w:style>
  <w:style w:type="paragraph" w:styleId="Nagwek3">
    <w:name w:val="heading 3"/>
    <w:basedOn w:val="Normalny"/>
    <w:next w:val="Normalny"/>
    <w:link w:val="Nagwek3Znak"/>
    <w:qFormat/>
    <w:rsid w:val="00693F50"/>
    <w:pPr>
      <w:keepNext/>
      <w:overflowPunct w:val="0"/>
      <w:autoSpaceDE w:val="0"/>
      <w:autoSpaceDN w:val="0"/>
      <w:adjustRightInd w:val="0"/>
      <w:spacing w:after="0" w:line="240" w:lineRule="auto"/>
      <w:jc w:val="both"/>
      <w:textAlignment w:val="baseline"/>
      <w:outlineLvl w:val="2"/>
    </w:pPr>
    <w:rPr>
      <w:rFonts w:ascii="Arial" w:eastAsia="Times New Roman" w:hAnsi="Arial" w:cs="Times New Roman"/>
      <w:i/>
      <w:iCs/>
      <w:sz w:val="24"/>
      <w:szCs w:val="20"/>
      <w:lang w:eastAsia="pl-PL"/>
    </w:rPr>
  </w:style>
  <w:style w:type="paragraph" w:styleId="Nagwek4">
    <w:name w:val="heading 4"/>
    <w:basedOn w:val="Normalny"/>
    <w:next w:val="Normalny"/>
    <w:link w:val="Nagwek4Znak"/>
    <w:qFormat/>
    <w:rsid w:val="00693F50"/>
    <w:pPr>
      <w:keepNext/>
      <w:overflowPunct w:val="0"/>
      <w:autoSpaceDE w:val="0"/>
      <w:autoSpaceDN w:val="0"/>
      <w:adjustRightInd w:val="0"/>
      <w:spacing w:after="0" w:line="240" w:lineRule="auto"/>
      <w:jc w:val="both"/>
      <w:textAlignment w:val="baseline"/>
      <w:outlineLvl w:val="3"/>
    </w:pPr>
    <w:rPr>
      <w:rFonts w:ascii="Arial" w:eastAsia="Times New Roman" w:hAnsi="Arial" w:cs="Times New Roman"/>
      <w:color w:val="FF0000"/>
      <w:sz w:val="24"/>
      <w:szCs w:val="20"/>
      <w:lang w:eastAsia="pl-PL"/>
    </w:rPr>
  </w:style>
  <w:style w:type="paragraph" w:styleId="Nagwek5">
    <w:name w:val="heading 5"/>
    <w:basedOn w:val="Normalny"/>
    <w:next w:val="Normalny"/>
    <w:link w:val="Nagwek5Znak"/>
    <w:qFormat/>
    <w:rsid w:val="00693F50"/>
    <w:pPr>
      <w:keepNext/>
      <w:overflowPunct w:val="0"/>
      <w:autoSpaceDE w:val="0"/>
      <w:autoSpaceDN w:val="0"/>
      <w:adjustRightInd w:val="0"/>
      <w:spacing w:after="0" w:line="240" w:lineRule="auto"/>
      <w:jc w:val="both"/>
      <w:textAlignment w:val="baseline"/>
      <w:outlineLvl w:val="4"/>
    </w:pPr>
    <w:rPr>
      <w:rFonts w:ascii="Arial" w:eastAsia="Times New Roman" w:hAnsi="Arial" w:cs="Times New Roman"/>
      <w:b/>
      <w:bCs/>
      <w:i/>
      <w:iCs/>
      <w:sz w:val="24"/>
      <w:szCs w:val="20"/>
      <w:lang w:eastAsia="pl-PL"/>
    </w:rPr>
  </w:style>
  <w:style w:type="paragraph" w:styleId="Nagwek6">
    <w:name w:val="heading 6"/>
    <w:basedOn w:val="Normalny"/>
    <w:next w:val="Normalny"/>
    <w:link w:val="Nagwek6Znak"/>
    <w:qFormat/>
    <w:rsid w:val="00693F50"/>
    <w:pPr>
      <w:keepNext/>
      <w:overflowPunct w:val="0"/>
      <w:autoSpaceDE w:val="0"/>
      <w:autoSpaceDN w:val="0"/>
      <w:adjustRightInd w:val="0"/>
      <w:spacing w:after="0" w:line="240" w:lineRule="auto"/>
      <w:jc w:val="both"/>
      <w:textAlignment w:val="baseline"/>
      <w:outlineLvl w:val="5"/>
    </w:pPr>
    <w:rPr>
      <w:rFonts w:ascii="Arial" w:eastAsia="Times New Roman" w:hAnsi="Arial" w:cs="Times New Roman"/>
      <w:b/>
      <w:color w:val="FF0000"/>
      <w:sz w:val="24"/>
      <w:szCs w:val="20"/>
      <w:lang w:eastAsia="pl-PL"/>
    </w:rPr>
  </w:style>
  <w:style w:type="paragraph" w:styleId="Nagwek7">
    <w:name w:val="heading 7"/>
    <w:basedOn w:val="Normalny"/>
    <w:next w:val="Normalny"/>
    <w:link w:val="Nagwek7Znak"/>
    <w:qFormat/>
    <w:rsid w:val="00693F50"/>
    <w:pPr>
      <w:keepNext/>
      <w:numPr>
        <w:ilvl w:val="12"/>
      </w:numPr>
      <w:overflowPunct w:val="0"/>
      <w:autoSpaceDE w:val="0"/>
      <w:autoSpaceDN w:val="0"/>
      <w:adjustRightInd w:val="0"/>
      <w:spacing w:after="0" w:line="240" w:lineRule="auto"/>
      <w:jc w:val="both"/>
      <w:textAlignment w:val="baseline"/>
      <w:outlineLvl w:val="6"/>
    </w:pPr>
    <w:rPr>
      <w:rFonts w:ascii="Arial" w:eastAsia="Times New Roman" w:hAnsi="Arial" w:cs="Times New Roman"/>
      <w:color w:val="000000"/>
      <w:sz w:val="24"/>
      <w:szCs w:val="20"/>
      <w:lang w:eastAsia="pl-PL"/>
    </w:rPr>
  </w:style>
  <w:style w:type="paragraph" w:styleId="Nagwek8">
    <w:name w:val="heading 8"/>
    <w:basedOn w:val="Normalny"/>
    <w:next w:val="Normalny"/>
    <w:link w:val="Nagwek8Znak"/>
    <w:qFormat/>
    <w:rsid w:val="00693F50"/>
    <w:pPr>
      <w:keepNext/>
      <w:overflowPunct w:val="0"/>
      <w:autoSpaceDE w:val="0"/>
      <w:autoSpaceDN w:val="0"/>
      <w:adjustRightInd w:val="0"/>
      <w:spacing w:after="0" w:line="240" w:lineRule="auto"/>
      <w:jc w:val="center"/>
      <w:textAlignment w:val="baseline"/>
      <w:outlineLvl w:val="7"/>
    </w:pPr>
    <w:rPr>
      <w:rFonts w:ascii="Arial" w:eastAsia="Times New Roman" w:hAnsi="Arial" w:cs="Times New Roman"/>
      <w:b/>
      <w:color w:val="000000"/>
      <w:sz w:val="24"/>
      <w:szCs w:val="20"/>
      <w:lang w:eastAsia="pl-PL"/>
    </w:rPr>
  </w:style>
  <w:style w:type="paragraph" w:styleId="Nagwek9">
    <w:name w:val="heading 9"/>
    <w:basedOn w:val="Normalny"/>
    <w:next w:val="Normalny"/>
    <w:link w:val="Nagwek9Znak"/>
    <w:qFormat/>
    <w:rsid w:val="00693F50"/>
    <w:pPr>
      <w:keepNext/>
      <w:overflowPunct w:val="0"/>
      <w:autoSpaceDE w:val="0"/>
      <w:autoSpaceDN w:val="0"/>
      <w:adjustRightInd w:val="0"/>
      <w:spacing w:after="0" w:line="240" w:lineRule="auto"/>
      <w:jc w:val="both"/>
      <w:textAlignment w:val="baseline"/>
      <w:outlineLvl w:val="8"/>
    </w:pPr>
    <w:rPr>
      <w:rFonts w:ascii="Arial" w:eastAsia="Times New Roman" w:hAnsi="Arial" w:cs="Times New Roman"/>
      <w:i/>
      <w:iCs/>
      <w:color w:val="000000"/>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850B4"/>
    <w:pPr>
      <w:ind w:left="720"/>
      <w:contextualSpacing/>
    </w:pPr>
  </w:style>
  <w:style w:type="paragraph" w:styleId="Tekstdymka">
    <w:name w:val="Balloon Text"/>
    <w:basedOn w:val="Normalny"/>
    <w:link w:val="TekstdymkaZnak"/>
    <w:semiHidden/>
    <w:unhideWhenUsed/>
    <w:rsid w:val="0068457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457F"/>
    <w:rPr>
      <w:rFonts w:ascii="Tahoma" w:hAnsi="Tahoma" w:cs="Tahoma"/>
      <w:sz w:val="16"/>
      <w:szCs w:val="16"/>
    </w:rPr>
  </w:style>
  <w:style w:type="numbering" w:customStyle="1" w:styleId="Bezlisty1">
    <w:name w:val="Bez listy1"/>
    <w:next w:val="Bezlisty"/>
    <w:semiHidden/>
    <w:rsid w:val="00693F50"/>
  </w:style>
  <w:style w:type="paragraph" w:styleId="Stopka">
    <w:name w:val="footer"/>
    <w:basedOn w:val="Normalny"/>
    <w:link w:val="StopkaZnak"/>
    <w:uiPriority w:val="99"/>
    <w:rsid w:val="00693F5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693F50"/>
    <w:rPr>
      <w:rFonts w:ascii="Times New Roman" w:eastAsia="Times New Roman" w:hAnsi="Times New Roman" w:cs="Times New Roman"/>
      <w:sz w:val="20"/>
      <w:szCs w:val="20"/>
      <w:lang w:eastAsia="pl-PL"/>
    </w:rPr>
  </w:style>
  <w:style w:type="character" w:styleId="Numerstrony">
    <w:name w:val="page number"/>
    <w:basedOn w:val="Domylnaczcionkaakapitu"/>
    <w:rsid w:val="00693F50"/>
  </w:style>
  <w:style w:type="character" w:customStyle="1" w:styleId="tabulatory1">
    <w:name w:val="tabulatory1"/>
    <w:basedOn w:val="Domylnaczcionkaakapitu"/>
    <w:rsid w:val="00693F50"/>
  </w:style>
  <w:style w:type="character" w:customStyle="1" w:styleId="tabulatory">
    <w:name w:val="tabulatory"/>
    <w:basedOn w:val="Domylnaczcionkaakapitu"/>
    <w:rsid w:val="00693F50"/>
  </w:style>
  <w:style w:type="table" w:styleId="Tabela-Siatka">
    <w:name w:val="Table Grid"/>
    <w:basedOn w:val="Standardowy"/>
    <w:uiPriority w:val="39"/>
    <w:rsid w:val="00693F5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rsid w:val="00693F50"/>
    <w:rPr>
      <w:rFonts w:ascii="Arial" w:eastAsia="Times New Roman" w:hAnsi="Arial" w:cs="Times New Roman"/>
      <w:b/>
      <w:bCs/>
      <w:sz w:val="24"/>
      <w:szCs w:val="20"/>
      <w:lang w:eastAsia="pl-PL"/>
    </w:rPr>
  </w:style>
  <w:style w:type="character" w:customStyle="1" w:styleId="Nagwek2Znak">
    <w:name w:val="Nagłówek 2 Znak"/>
    <w:basedOn w:val="Domylnaczcionkaakapitu"/>
    <w:link w:val="Nagwek2"/>
    <w:rsid w:val="00693F50"/>
    <w:rPr>
      <w:rFonts w:ascii="Arial" w:eastAsia="Times New Roman" w:hAnsi="Arial" w:cs="Times New Roman"/>
      <w:sz w:val="24"/>
      <w:szCs w:val="20"/>
      <w:lang w:eastAsia="pl-PL"/>
    </w:rPr>
  </w:style>
  <w:style w:type="character" w:customStyle="1" w:styleId="Nagwek3Znak">
    <w:name w:val="Nagłówek 3 Znak"/>
    <w:basedOn w:val="Domylnaczcionkaakapitu"/>
    <w:link w:val="Nagwek3"/>
    <w:rsid w:val="00693F50"/>
    <w:rPr>
      <w:rFonts w:ascii="Arial" w:eastAsia="Times New Roman" w:hAnsi="Arial" w:cs="Times New Roman"/>
      <w:i/>
      <w:iCs/>
      <w:sz w:val="24"/>
      <w:szCs w:val="20"/>
      <w:lang w:eastAsia="pl-PL"/>
    </w:rPr>
  </w:style>
  <w:style w:type="character" w:customStyle="1" w:styleId="Nagwek4Znak">
    <w:name w:val="Nagłówek 4 Znak"/>
    <w:basedOn w:val="Domylnaczcionkaakapitu"/>
    <w:link w:val="Nagwek4"/>
    <w:rsid w:val="00693F50"/>
    <w:rPr>
      <w:rFonts w:ascii="Arial" w:eastAsia="Times New Roman" w:hAnsi="Arial" w:cs="Times New Roman"/>
      <w:color w:val="FF0000"/>
      <w:sz w:val="24"/>
      <w:szCs w:val="20"/>
      <w:lang w:eastAsia="pl-PL"/>
    </w:rPr>
  </w:style>
  <w:style w:type="character" w:customStyle="1" w:styleId="Nagwek5Znak">
    <w:name w:val="Nagłówek 5 Znak"/>
    <w:basedOn w:val="Domylnaczcionkaakapitu"/>
    <w:link w:val="Nagwek5"/>
    <w:rsid w:val="00693F50"/>
    <w:rPr>
      <w:rFonts w:ascii="Arial" w:eastAsia="Times New Roman" w:hAnsi="Arial" w:cs="Times New Roman"/>
      <w:b/>
      <w:bCs/>
      <w:i/>
      <w:iCs/>
      <w:sz w:val="24"/>
      <w:szCs w:val="20"/>
      <w:lang w:eastAsia="pl-PL"/>
    </w:rPr>
  </w:style>
  <w:style w:type="character" w:customStyle="1" w:styleId="Nagwek6Znak">
    <w:name w:val="Nagłówek 6 Znak"/>
    <w:basedOn w:val="Domylnaczcionkaakapitu"/>
    <w:link w:val="Nagwek6"/>
    <w:rsid w:val="00693F50"/>
    <w:rPr>
      <w:rFonts w:ascii="Arial" w:eastAsia="Times New Roman" w:hAnsi="Arial" w:cs="Times New Roman"/>
      <w:b/>
      <w:color w:val="FF0000"/>
      <w:sz w:val="24"/>
      <w:szCs w:val="20"/>
      <w:lang w:eastAsia="pl-PL"/>
    </w:rPr>
  </w:style>
  <w:style w:type="character" w:customStyle="1" w:styleId="Nagwek7Znak">
    <w:name w:val="Nagłówek 7 Znak"/>
    <w:basedOn w:val="Domylnaczcionkaakapitu"/>
    <w:link w:val="Nagwek7"/>
    <w:rsid w:val="00693F50"/>
    <w:rPr>
      <w:rFonts w:ascii="Arial" w:eastAsia="Times New Roman" w:hAnsi="Arial" w:cs="Times New Roman"/>
      <w:color w:val="000000"/>
      <w:sz w:val="24"/>
      <w:szCs w:val="20"/>
      <w:lang w:eastAsia="pl-PL"/>
    </w:rPr>
  </w:style>
  <w:style w:type="character" w:customStyle="1" w:styleId="Nagwek8Znak">
    <w:name w:val="Nagłówek 8 Znak"/>
    <w:basedOn w:val="Domylnaczcionkaakapitu"/>
    <w:link w:val="Nagwek8"/>
    <w:rsid w:val="00693F50"/>
    <w:rPr>
      <w:rFonts w:ascii="Arial" w:eastAsia="Times New Roman" w:hAnsi="Arial" w:cs="Times New Roman"/>
      <w:b/>
      <w:color w:val="000000"/>
      <w:sz w:val="24"/>
      <w:szCs w:val="20"/>
      <w:lang w:eastAsia="pl-PL"/>
    </w:rPr>
  </w:style>
  <w:style w:type="character" w:customStyle="1" w:styleId="Nagwek9Znak">
    <w:name w:val="Nagłówek 9 Znak"/>
    <w:basedOn w:val="Domylnaczcionkaakapitu"/>
    <w:link w:val="Nagwek9"/>
    <w:rsid w:val="00693F50"/>
    <w:rPr>
      <w:rFonts w:ascii="Arial" w:eastAsia="Times New Roman" w:hAnsi="Arial" w:cs="Times New Roman"/>
      <w:i/>
      <w:iCs/>
      <w:color w:val="000000"/>
      <w:sz w:val="24"/>
      <w:szCs w:val="20"/>
      <w:lang w:eastAsia="pl-PL"/>
    </w:rPr>
  </w:style>
  <w:style w:type="numbering" w:customStyle="1" w:styleId="Bezlisty2">
    <w:name w:val="Bez listy2"/>
    <w:next w:val="Bezlisty"/>
    <w:semiHidden/>
    <w:rsid w:val="00693F50"/>
  </w:style>
  <w:style w:type="paragraph" w:styleId="Nagwek">
    <w:name w:val="header"/>
    <w:aliases w:val="Nagłówek strony"/>
    <w:basedOn w:val="Normalny"/>
    <w:link w:val="NagwekZnak"/>
    <w:uiPriority w:val="99"/>
    <w:rsid w:val="00693F5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NagwekZnak">
    <w:name w:val="Nagłówek Znak"/>
    <w:aliases w:val="Nagłówek strony Znak"/>
    <w:basedOn w:val="Domylnaczcionkaakapitu"/>
    <w:link w:val="Nagwek"/>
    <w:uiPriority w:val="99"/>
    <w:rsid w:val="00693F50"/>
    <w:rPr>
      <w:rFonts w:ascii="Times New Roman" w:eastAsia="Times New Roman" w:hAnsi="Times New Roman" w:cs="Times New Roman"/>
      <w:sz w:val="20"/>
      <w:szCs w:val="20"/>
      <w:lang w:eastAsia="pl-PL"/>
    </w:rPr>
  </w:style>
  <w:style w:type="character" w:styleId="Odwoaniedokomentarza">
    <w:name w:val="annotation reference"/>
    <w:basedOn w:val="Domylnaczcionkaakapitu"/>
    <w:semiHidden/>
    <w:rsid w:val="00693F50"/>
    <w:rPr>
      <w:sz w:val="16"/>
    </w:rPr>
  </w:style>
  <w:style w:type="paragraph" w:styleId="Tekstkomentarza">
    <w:name w:val="annotation text"/>
    <w:basedOn w:val="Normalny"/>
    <w:link w:val="TekstkomentarzaZnak"/>
    <w:semiHidden/>
    <w:rsid w:val="00693F5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693F5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693F50"/>
    <w:rPr>
      <w:b/>
      <w:bCs/>
    </w:rPr>
  </w:style>
  <w:style w:type="character" w:customStyle="1" w:styleId="TematkomentarzaZnak">
    <w:name w:val="Temat komentarza Znak"/>
    <w:basedOn w:val="TekstkomentarzaZnak"/>
    <w:link w:val="Tematkomentarza"/>
    <w:semiHidden/>
    <w:rsid w:val="00693F50"/>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693F5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rsid w:val="00693F50"/>
  </w:style>
  <w:style w:type="paragraph" w:styleId="Podtytu">
    <w:name w:val="Subtitle"/>
    <w:basedOn w:val="Normalny"/>
    <w:next w:val="Normalny"/>
    <w:link w:val="PodtytuZnak"/>
    <w:qFormat/>
    <w:rsid w:val="00693F50"/>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pl-PL"/>
    </w:rPr>
  </w:style>
  <w:style w:type="character" w:customStyle="1" w:styleId="PodtytuZnak">
    <w:name w:val="Podtytuł Znak"/>
    <w:basedOn w:val="Domylnaczcionkaakapitu"/>
    <w:link w:val="Podtytu"/>
    <w:rsid w:val="00693F50"/>
    <w:rPr>
      <w:rFonts w:ascii="Cambria" w:eastAsia="Times New Roman" w:hAnsi="Cambria" w:cs="Times New Roman"/>
      <w:sz w:val="24"/>
      <w:szCs w:val="24"/>
      <w:lang w:eastAsia="pl-PL"/>
    </w:rPr>
  </w:style>
  <w:style w:type="numbering" w:customStyle="1" w:styleId="Bezlisty4">
    <w:name w:val="Bez listy4"/>
    <w:next w:val="Bezlisty"/>
    <w:semiHidden/>
    <w:rsid w:val="00492C64"/>
  </w:style>
  <w:style w:type="paragraph" w:styleId="Tekstpodstawowy">
    <w:name w:val="Body Text"/>
    <w:basedOn w:val="Normalny"/>
    <w:link w:val="TekstpodstawowyZnak"/>
    <w:rsid w:val="00492C64"/>
    <w:pPr>
      <w:spacing w:after="0" w:line="288"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492C6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92C64"/>
    <w:pPr>
      <w:spacing w:after="0" w:line="288" w:lineRule="auto"/>
      <w:ind w:left="360" w:hanging="360"/>
      <w:jc w:val="both"/>
    </w:pPr>
    <w:rPr>
      <w:rFonts w:ascii="Times New Roman" w:eastAsia="Times New Roman" w:hAnsi="Times New Roman" w:cs="Times New Roman"/>
      <w:sz w:val="20"/>
      <w:szCs w:val="20"/>
      <w:lang w:eastAsia="pl-PL"/>
    </w:rPr>
  </w:style>
  <w:style w:type="character" w:customStyle="1" w:styleId="Tekstpodstawowywcity3Znak">
    <w:name w:val="Tekst podstawowy wcięty 3 Znak"/>
    <w:basedOn w:val="Domylnaczcionkaakapitu"/>
    <w:link w:val="Tekstpodstawowywcity3"/>
    <w:rsid w:val="00492C64"/>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492C64"/>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492C64"/>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rsid w:val="00492C6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D947D2"/>
  </w:style>
  <w:style w:type="paragraph" w:customStyle="1" w:styleId="Standard">
    <w:name w:val="Standard"/>
    <w:rsid w:val="00B3627B"/>
    <w:pPr>
      <w:widowControl w:val="0"/>
      <w:suppressAutoHyphens/>
      <w:wordWrap w:val="0"/>
      <w:autoSpaceDN w:val="0"/>
      <w:spacing w:after="0" w:line="240" w:lineRule="auto"/>
    </w:pPr>
    <w:rPr>
      <w:rFonts w:ascii="Times New Roman" w:eastAsia="Times New Roman" w:hAnsi="Times New Roman" w:cs="Times New Roman"/>
      <w:kern w:val="3"/>
      <w:sz w:val="24"/>
      <w:szCs w:val="24"/>
      <w:lang w:val="en-US" w:bidi="en-US"/>
    </w:rPr>
  </w:style>
  <w:style w:type="table" w:customStyle="1" w:styleId="Tabela-Siatka3">
    <w:name w:val="Tabela - Siatka3"/>
    <w:basedOn w:val="Standardowy"/>
    <w:next w:val="Tabela-Siatka"/>
    <w:rsid w:val="00E72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564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56401"/>
    <w:rPr>
      <w:sz w:val="20"/>
      <w:szCs w:val="20"/>
    </w:rPr>
  </w:style>
  <w:style w:type="character" w:styleId="Odwoanieprzypisudolnego">
    <w:name w:val="footnote reference"/>
    <w:basedOn w:val="Domylnaczcionkaakapitu"/>
    <w:uiPriority w:val="99"/>
    <w:semiHidden/>
    <w:unhideWhenUsed/>
    <w:rsid w:val="00E56401"/>
    <w:rPr>
      <w:vertAlign w:val="superscript"/>
    </w:rPr>
  </w:style>
  <w:style w:type="paragraph" w:styleId="Mapadokumentu">
    <w:name w:val="Document Map"/>
    <w:basedOn w:val="Normalny"/>
    <w:link w:val="MapadokumentuZnak"/>
    <w:uiPriority w:val="99"/>
    <w:semiHidden/>
    <w:unhideWhenUsed/>
    <w:rsid w:val="00E56401"/>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E56401"/>
    <w:rPr>
      <w:rFonts w:ascii="Tahoma" w:hAnsi="Tahoma" w:cs="Tahoma"/>
      <w:sz w:val="16"/>
      <w:szCs w:val="16"/>
    </w:rPr>
  </w:style>
  <w:style w:type="table" w:customStyle="1" w:styleId="Tabela-Siatka4">
    <w:name w:val="Tabela - Siatka4"/>
    <w:basedOn w:val="Standardowy"/>
    <w:next w:val="Tabela-Siatka"/>
    <w:rsid w:val="00E5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uiPriority w:val="31"/>
    <w:qFormat/>
    <w:rsid w:val="00E56401"/>
    <w:rPr>
      <w:smallCaps/>
      <w:color w:val="C0504D"/>
      <w:u w:val="single"/>
    </w:rPr>
  </w:style>
  <w:style w:type="character" w:styleId="Odwoanieintensywne">
    <w:name w:val="Intense Reference"/>
    <w:uiPriority w:val="32"/>
    <w:qFormat/>
    <w:rsid w:val="00E56401"/>
    <w:rPr>
      <w:b/>
      <w:bCs/>
      <w:smallCaps/>
      <w:color w:val="C0504D"/>
      <w:spacing w:val="5"/>
      <w:u w:val="single"/>
    </w:rPr>
  </w:style>
  <w:style w:type="paragraph" w:customStyle="1" w:styleId="tekst-tabelka-lub-formularz">
    <w:name w:val="tekst-tabelka-lub-formularz"/>
    <w:basedOn w:val="Normalny"/>
    <w:rsid w:val="008B1A04"/>
    <w:pPr>
      <w:keepLines/>
      <w:tabs>
        <w:tab w:val="left" w:pos="2540"/>
      </w:tabs>
      <w:spacing w:after="0" w:line="220" w:lineRule="exact"/>
      <w:jc w:val="both"/>
    </w:pPr>
    <w:rPr>
      <w:rFonts w:ascii="SlimbachItcTEE" w:eastAsia="Times New Roman" w:hAnsi="SlimbachItcTEE" w:cs="Times New Roman"/>
      <w:noProof/>
      <w:sz w:val="1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2942">
      <w:bodyDiv w:val="1"/>
      <w:marLeft w:val="0"/>
      <w:marRight w:val="0"/>
      <w:marTop w:val="0"/>
      <w:marBottom w:val="0"/>
      <w:divBdr>
        <w:top w:val="none" w:sz="0" w:space="0" w:color="auto"/>
        <w:left w:val="none" w:sz="0" w:space="0" w:color="auto"/>
        <w:bottom w:val="none" w:sz="0" w:space="0" w:color="auto"/>
        <w:right w:val="none" w:sz="0" w:space="0" w:color="auto"/>
      </w:divBdr>
    </w:div>
    <w:div w:id="124004037">
      <w:bodyDiv w:val="1"/>
      <w:marLeft w:val="0"/>
      <w:marRight w:val="0"/>
      <w:marTop w:val="0"/>
      <w:marBottom w:val="0"/>
      <w:divBdr>
        <w:top w:val="none" w:sz="0" w:space="0" w:color="auto"/>
        <w:left w:val="none" w:sz="0" w:space="0" w:color="auto"/>
        <w:bottom w:val="none" w:sz="0" w:space="0" w:color="auto"/>
        <w:right w:val="none" w:sz="0" w:space="0" w:color="auto"/>
      </w:divBdr>
    </w:div>
    <w:div w:id="193618256">
      <w:bodyDiv w:val="1"/>
      <w:marLeft w:val="0"/>
      <w:marRight w:val="0"/>
      <w:marTop w:val="0"/>
      <w:marBottom w:val="0"/>
      <w:divBdr>
        <w:top w:val="none" w:sz="0" w:space="0" w:color="auto"/>
        <w:left w:val="none" w:sz="0" w:space="0" w:color="auto"/>
        <w:bottom w:val="none" w:sz="0" w:space="0" w:color="auto"/>
        <w:right w:val="none" w:sz="0" w:space="0" w:color="auto"/>
      </w:divBdr>
    </w:div>
    <w:div w:id="218442310">
      <w:bodyDiv w:val="1"/>
      <w:marLeft w:val="0"/>
      <w:marRight w:val="0"/>
      <w:marTop w:val="0"/>
      <w:marBottom w:val="0"/>
      <w:divBdr>
        <w:top w:val="none" w:sz="0" w:space="0" w:color="auto"/>
        <w:left w:val="none" w:sz="0" w:space="0" w:color="auto"/>
        <w:bottom w:val="none" w:sz="0" w:space="0" w:color="auto"/>
        <w:right w:val="none" w:sz="0" w:space="0" w:color="auto"/>
      </w:divBdr>
    </w:div>
    <w:div w:id="221259016">
      <w:bodyDiv w:val="1"/>
      <w:marLeft w:val="0"/>
      <w:marRight w:val="0"/>
      <w:marTop w:val="0"/>
      <w:marBottom w:val="0"/>
      <w:divBdr>
        <w:top w:val="none" w:sz="0" w:space="0" w:color="auto"/>
        <w:left w:val="none" w:sz="0" w:space="0" w:color="auto"/>
        <w:bottom w:val="none" w:sz="0" w:space="0" w:color="auto"/>
        <w:right w:val="none" w:sz="0" w:space="0" w:color="auto"/>
      </w:divBdr>
    </w:div>
    <w:div w:id="678585509">
      <w:bodyDiv w:val="1"/>
      <w:marLeft w:val="0"/>
      <w:marRight w:val="0"/>
      <w:marTop w:val="0"/>
      <w:marBottom w:val="0"/>
      <w:divBdr>
        <w:top w:val="none" w:sz="0" w:space="0" w:color="auto"/>
        <w:left w:val="none" w:sz="0" w:space="0" w:color="auto"/>
        <w:bottom w:val="none" w:sz="0" w:space="0" w:color="auto"/>
        <w:right w:val="none" w:sz="0" w:space="0" w:color="auto"/>
      </w:divBdr>
    </w:div>
    <w:div w:id="771126656">
      <w:bodyDiv w:val="1"/>
      <w:marLeft w:val="0"/>
      <w:marRight w:val="0"/>
      <w:marTop w:val="0"/>
      <w:marBottom w:val="0"/>
      <w:divBdr>
        <w:top w:val="none" w:sz="0" w:space="0" w:color="auto"/>
        <w:left w:val="none" w:sz="0" w:space="0" w:color="auto"/>
        <w:bottom w:val="none" w:sz="0" w:space="0" w:color="auto"/>
        <w:right w:val="none" w:sz="0" w:space="0" w:color="auto"/>
      </w:divBdr>
    </w:div>
    <w:div w:id="811288930">
      <w:bodyDiv w:val="1"/>
      <w:marLeft w:val="0"/>
      <w:marRight w:val="0"/>
      <w:marTop w:val="0"/>
      <w:marBottom w:val="0"/>
      <w:divBdr>
        <w:top w:val="none" w:sz="0" w:space="0" w:color="auto"/>
        <w:left w:val="none" w:sz="0" w:space="0" w:color="auto"/>
        <w:bottom w:val="none" w:sz="0" w:space="0" w:color="auto"/>
        <w:right w:val="none" w:sz="0" w:space="0" w:color="auto"/>
      </w:divBdr>
    </w:div>
    <w:div w:id="959460535">
      <w:bodyDiv w:val="1"/>
      <w:marLeft w:val="0"/>
      <w:marRight w:val="0"/>
      <w:marTop w:val="0"/>
      <w:marBottom w:val="0"/>
      <w:divBdr>
        <w:top w:val="none" w:sz="0" w:space="0" w:color="auto"/>
        <w:left w:val="none" w:sz="0" w:space="0" w:color="auto"/>
        <w:bottom w:val="none" w:sz="0" w:space="0" w:color="auto"/>
        <w:right w:val="none" w:sz="0" w:space="0" w:color="auto"/>
      </w:divBdr>
    </w:div>
    <w:div w:id="1036662342">
      <w:bodyDiv w:val="1"/>
      <w:marLeft w:val="0"/>
      <w:marRight w:val="0"/>
      <w:marTop w:val="0"/>
      <w:marBottom w:val="0"/>
      <w:divBdr>
        <w:top w:val="none" w:sz="0" w:space="0" w:color="auto"/>
        <w:left w:val="none" w:sz="0" w:space="0" w:color="auto"/>
        <w:bottom w:val="none" w:sz="0" w:space="0" w:color="auto"/>
        <w:right w:val="none" w:sz="0" w:space="0" w:color="auto"/>
      </w:divBdr>
    </w:div>
    <w:div w:id="1089305228">
      <w:bodyDiv w:val="1"/>
      <w:marLeft w:val="0"/>
      <w:marRight w:val="0"/>
      <w:marTop w:val="0"/>
      <w:marBottom w:val="0"/>
      <w:divBdr>
        <w:top w:val="none" w:sz="0" w:space="0" w:color="auto"/>
        <w:left w:val="none" w:sz="0" w:space="0" w:color="auto"/>
        <w:bottom w:val="none" w:sz="0" w:space="0" w:color="auto"/>
        <w:right w:val="none" w:sz="0" w:space="0" w:color="auto"/>
      </w:divBdr>
    </w:div>
    <w:div w:id="1445998082">
      <w:bodyDiv w:val="1"/>
      <w:marLeft w:val="0"/>
      <w:marRight w:val="0"/>
      <w:marTop w:val="0"/>
      <w:marBottom w:val="0"/>
      <w:divBdr>
        <w:top w:val="none" w:sz="0" w:space="0" w:color="auto"/>
        <w:left w:val="none" w:sz="0" w:space="0" w:color="auto"/>
        <w:bottom w:val="none" w:sz="0" w:space="0" w:color="auto"/>
        <w:right w:val="none" w:sz="0" w:space="0" w:color="auto"/>
      </w:divBdr>
    </w:div>
    <w:div w:id="1521891301">
      <w:bodyDiv w:val="1"/>
      <w:marLeft w:val="0"/>
      <w:marRight w:val="0"/>
      <w:marTop w:val="0"/>
      <w:marBottom w:val="0"/>
      <w:divBdr>
        <w:top w:val="none" w:sz="0" w:space="0" w:color="auto"/>
        <w:left w:val="none" w:sz="0" w:space="0" w:color="auto"/>
        <w:bottom w:val="none" w:sz="0" w:space="0" w:color="auto"/>
        <w:right w:val="none" w:sz="0" w:space="0" w:color="auto"/>
      </w:divBdr>
    </w:div>
    <w:div w:id="1946305736">
      <w:bodyDiv w:val="1"/>
      <w:marLeft w:val="0"/>
      <w:marRight w:val="0"/>
      <w:marTop w:val="0"/>
      <w:marBottom w:val="0"/>
      <w:divBdr>
        <w:top w:val="none" w:sz="0" w:space="0" w:color="auto"/>
        <w:left w:val="none" w:sz="0" w:space="0" w:color="auto"/>
        <w:bottom w:val="none" w:sz="0" w:space="0" w:color="auto"/>
        <w:right w:val="none" w:sz="0" w:space="0" w:color="auto"/>
      </w:divBdr>
    </w:div>
    <w:div w:id="1984890832">
      <w:bodyDiv w:val="1"/>
      <w:marLeft w:val="0"/>
      <w:marRight w:val="0"/>
      <w:marTop w:val="0"/>
      <w:marBottom w:val="0"/>
      <w:divBdr>
        <w:top w:val="none" w:sz="0" w:space="0" w:color="auto"/>
        <w:left w:val="none" w:sz="0" w:space="0" w:color="auto"/>
        <w:bottom w:val="none" w:sz="0" w:space="0" w:color="auto"/>
        <w:right w:val="none" w:sz="0" w:space="0" w:color="auto"/>
      </w:divBdr>
    </w:div>
    <w:div w:id="206197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BDA83-7507-4090-BA24-90A81FB1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288</Pages>
  <Words>66855</Words>
  <Characters>401133</Characters>
  <Application>Microsoft Office Word</Application>
  <DocSecurity>0</DocSecurity>
  <Lines>3342</Lines>
  <Paragraphs>934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komp2</dc:creator>
  <cp:lastModifiedBy>jflorek</cp:lastModifiedBy>
  <cp:revision>10</cp:revision>
  <cp:lastPrinted>2019-05-14T09:17:00Z</cp:lastPrinted>
  <dcterms:created xsi:type="dcterms:W3CDTF">2019-05-06T06:22:00Z</dcterms:created>
  <dcterms:modified xsi:type="dcterms:W3CDTF">2019-05-14T10:16:00Z</dcterms:modified>
</cp:coreProperties>
</file>