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FA" w:rsidRDefault="001121FA" w:rsidP="001121FA">
      <w:pPr>
        <w:jc w:val="center"/>
        <w:rPr>
          <w:rFonts w:asciiTheme="minorHAnsi" w:hAnsiTheme="minorHAnsi" w:cstheme="minorHAnsi"/>
          <w:b/>
        </w:rPr>
      </w:pPr>
      <w:bookmarkStart w:id="0" w:name="_Hlk496617728"/>
      <w:r>
        <w:rPr>
          <w:rFonts w:asciiTheme="minorHAnsi" w:hAnsiTheme="minorHAnsi" w:cstheme="minorHAnsi"/>
          <w:b/>
        </w:rPr>
        <w:t>Burmistrz Polic</w:t>
      </w:r>
    </w:p>
    <w:p w:rsidR="001121FA" w:rsidRDefault="001121FA" w:rsidP="001121FA">
      <w:pPr>
        <w:pStyle w:val="Tekstpodstawowy"/>
        <w:rPr>
          <w:rFonts w:asciiTheme="minorHAnsi" w:hAnsiTheme="minorHAnsi" w:cstheme="minorHAnsi"/>
        </w:rPr>
      </w:pPr>
      <w:r>
        <w:rPr>
          <w:rFonts w:asciiTheme="minorHAnsi" w:hAnsiTheme="minorHAnsi" w:cstheme="minorHAnsi"/>
        </w:rPr>
        <w:t xml:space="preserve">ogłasza pierwszy przetarg ustny nieograniczony na </w:t>
      </w:r>
      <w:r>
        <w:rPr>
          <w:rFonts w:asciiTheme="minorHAnsi" w:hAnsiTheme="minorHAnsi" w:cstheme="minorHAnsi"/>
          <w:b/>
        </w:rPr>
        <w:t>sprzedaż</w:t>
      </w:r>
      <w:r>
        <w:rPr>
          <w:rFonts w:asciiTheme="minorHAnsi" w:hAnsiTheme="minorHAnsi" w:cstheme="minorHAnsi"/>
        </w:rPr>
        <w:t xml:space="preserve"> następujących nieruchomości:</w:t>
      </w:r>
    </w:p>
    <w:p w:rsidR="001121FA" w:rsidRDefault="001121FA" w:rsidP="001121FA">
      <w:pPr>
        <w:pStyle w:val="Tekstpodstawowy"/>
        <w:rPr>
          <w:rFonts w:asciiTheme="minorHAnsi" w:hAnsiTheme="minorHAnsi" w:cs="Arial"/>
        </w:rPr>
      </w:pPr>
      <w:r>
        <w:rPr>
          <w:rFonts w:asciiTheme="minorHAnsi" w:hAnsiTheme="minorHAnsi" w:cstheme="minorHAnsi"/>
        </w:rPr>
        <w:t xml:space="preserve">                        </w:t>
      </w:r>
    </w:p>
    <w:tbl>
      <w:tblPr>
        <w:tblStyle w:val="Tabela-Siatka"/>
        <w:tblW w:w="0" w:type="auto"/>
        <w:tblInd w:w="0" w:type="dxa"/>
        <w:tblLayout w:type="fixed"/>
        <w:tblLook w:val="04A0" w:firstRow="1" w:lastRow="0" w:firstColumn="1" w:lastColumn="0" w:noHBand="0" w:noVBand="1"/>
      </w:tblPr>
      <w:tblGrid>
        <w:gridCol w:w="1526"/>
        <w:gridCol w:w="1559"/>
        <w:gridCol w:w="1134"/>
        <w:gridCol w:w="1843"/>
        <w:gridCol w:w="1559"/>
        <w:gridCol w:w="1559"/>
      </w:tblGrid>
      <w:tr w:rsidR="001121FA" w:rsidTr="001121FA">
        <w:tc>
          <w:tcPr>
            <w:tcW w:w="1526"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 xml:space="preserve">POŁOŻENIE </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NUMER</w:t>
            </w:r>
          </w:p>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DZIAŁKI</w:t>
            </w:r>
          </w:p>
        </w:tc>
        <w:tc>
          <w:tcPr>
            <w:tcW w:w="1134"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POW.</w:t>
            </w:r>
          </w:p>
        </w:tc>
        <w:tc>
          <w:tcPr>
            <w:tcW w:w="1843"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CENA</w:t>
            </w:r>
          </w:p>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 xml:space="preserve"> BRUTTO</w:t>
            </w:r>
          </w:p>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NIERUCHOMOŚCI</w:t>
            </w:r>
          </w:p>
          <w:p w:rsidR="001121FA" w:rsidRDefault="001121FA">
            <w:pPr>
              <w:jc w:val="center"/>
              <w:rPr>
                <w:rFonts w:asciiTheme="minorHAnsi" w:hAnsiTheme="minorHAnsi"/>
                <w:b/>
                <w:sz w:val="18"/>
                <w:szCs w:val="18"/>
                <w:lang w:eastAsia="en-US"/>
              </w:rPr>
            </w:pPr>
            <w:r>
              <w:rPr>
                <w:rFonts w:asciiTheme="minorHAnsi" w:hAnsiTheme="minorHAnsi"/>
                <w:sz w:val="18"/>
                <w:szCs w:val="18"/>
                <w:lang w:eastAsia="en-US"/>
              </w:rPr>
              <w:t>zawiera podatek VAT w stawce 23%</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WADIUM</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MIN.</w:t>
            </w:r>
          </w:p>
          <w:p w:rsidR="001121FA" w:rsidRDefault="001121FA">
            <w:pPr>
              <w:jc w:val="center"/>
              <w:rPr>
                <w:rFonts w:asciiTheme="minorHAnsi" w:hAnsiTheme="minorHAnsi"/>
                <w:b/>
                <w:sz w:val="22"/>
                <w:szCs w:val="22"/>
                <w:lang w:eastAsia="en-US"/>
              </w:rPr>
            </w:pPr>
            <w:r>
              <w:rPr>
                <w:rFonts w:asciiTheme="minorHAnsi" w:hAnsiTheme="minorHAnsi"/>
                <w:b/>
                <w:sz w:val="22"/>
                <w:szCs w:val="22"/>
                <w:lang w:eastAsia="en-US"/>
              </w:rPr>
              <w:t>POSTĄPIENIE</w:t>
            </w:r>
          </w:p>
        </w:tc>
      </w:tr>
      <w:tr w:rsidR="001121FA" w:rsidTr="001121FA">
        <w:trPr>
          <w:trHeight w:val="562"/>
        </w:trPr>
        <w:tc>
          <w:tcPr>
            <w:tcW w:w="1526" w:type="dxa"/>
            <w:vMerge w:val="restart"/>
            <w:tcBorders>
              <w:top w:val="single" w:sz="4" w:space="0" w:color="auto"/>
              <w:left w:val="single" w:sz="4" w:space="0" w:color="auto"/>
              <w:bottom w:val="single" w:sz="4" w:space="0" w:color="auto"/>
              <w:right w:val="single" w:sz="4" w:space="0" w:color="auto"/>
            </w:tcBorders>
          </w:tcPr>
          <w:p w:rsidR="001121FA" w:rsidRDefault="001121FA">
            <w:pPr>
              <w:rPr>
                <w:rFonts w:asciiTheme="minorHAnsi" w:hAnsiTheme="minorHAnsi"/>
                <w:sz w:val="22"/>
                <w:szCs w:val="22"/>
                <w:lang w:eastAsia="en-US"/>
              </w:rPr>
            </w:pPr>
          </w:p>
          <w:p w:rsidR="001121FA" w:rsidRDefault="001121FA">
            <w:pPr>
              <w:rPr>
                <w:rFonts w:asciiTheme="minorHAnsi" w:hAnsiTheme="minorHAnsi"/>
                <w:sz w:val="22"/>
                <w:szCs w:val="22"/>
                <w:lang w:eastAsia="en-US"/>
              </w:rPr>
            </w:pPr>
            <w:r>
              <w:rPr>
                <w:rFonts w:asciiTheme="minorHAnsi" w:hAnsiTheme="minorHAnsi"/>
                <w:sz w:val="22"/>
                <w:szCs w:val="22"/>
                <w:lang w:eastAsia="en-US"/>
              </w:rPr>
              <w:t>m. Police</w:t>
            </w:r>
          </w:p>
          <w:p w:rsidR="001121FA" w:rsidRDefault="001121FA">
            <w:pPr>
              <w:rPr>
                <w:rFonts w:asciiTheme="minorHAnsi" w:hAnsiTheme="minorHAnsi"/>
                <w:sz w:val="22"/>
                <w:szCs w:val="22"/>
                <w:lang w:eastAsia="en-US"/>
              </w:rPr>
            </w:pPr>
            <w:r>
              <w:rPr>
                <w:rFonts w:asciiTheme="minorHAnsi" w:hAnsiTheme="minorHAnsi"/>
                <w:sz w:val="22"/>
                <w:szCs w:val="22"/>
                <w:lang w:eastAsia="en-US"/>
              </w:rPr>
              <w:t>obręb 8-Police</w:t>
            </w:r>
          </w:p>
          <w:p w:rsidR="001121FA" w:rsidRDefault="001121FA">
            <w:pPr>
              <w:rPr>
                <w:rFonts w:asciiTheme="minorHAnsi" w:hAnsiTheme="minorHAnsi"/>
                <w:sz w:val="22"/>
                <w:szCs w:val="22"/>
                <w:lang w:eastAsia="en-US"/>
              </w:rPr>
            </w:pPr>
          </w:p>
          <w:p w:rsidR="001121FA" w:rsidRDefault="001121FA">
            <w:pPr>
              <w:rPr>
                <w:rFonts w:asciiTheme="minorHAnsi" w:hAnsi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sz w:val="22"/>
                <w:szCs w:val="22"/>
                <w:lang w:eastAsia="en-US"/>
              </w:rPr>
            </w:pPr>
            <w:r>
              <w:rPr>
                <w:rFonts w:asciiTheme="minorHAnsi" w:hAnsiTheme="minorHAnsi"/>
                <w:sz w:val="22"/>
                <w:szCs w:val="22"/>
                <w:lang w:eastAsia="en-US"/>
              </w:rPr>
              <w:t xml:space="preserve">3278/2+ udział 1/4 w dz. </w:t>
            </w:r>
          </w:p>
          <w:p w:rsidR="001121FA" w:rsidRDefault="001121FA">
            <w:pPr>
              <w:jc w:val="center"/>
              <w:rPr>
                <w:rFonts w:asciiTheme="minorHAnsi" w:hAnsiTheme="minorHAnsi"/>
                <w:sz w:val="22"/>
                <w:szCs w:val="22"/>
                <w:lang w:eastAsia="en-US"/>
              </w:rPr>
            </w:pPr>
            <w:r>
              <w:rPr>
                <w:rFonts w:asciiTheme="minorHAnsi" w:hAnsiTheme="minorHAnsi"/>
                <w:sz w:val="22"/>
                <w:szCs w:val="22"/>
                <w:lang w:eastAsia="en-US"/>
              </w:rPr>
              <w:t>nr 3278/4</w:t>
            </w:r>
          </w:p>
        </w:tc>
        <w:tc>
          <w:tcPr>
            <w:tcW w:w="1134"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vertAlign w:val="superscript"/>
                <w:lang w:eastAsia="en-US"/>
              </w:rPr>
            </w:pPr>
            <w:r>
              <w:rPr>
                <w:rFonts w:asciiTheme="minorHAnsi" w:hAnsiTheme="minorHAnsi"/>
                <w:sz w:val="22"/>
                <w:szCs w:val="22"/>
                <w:lang w:eastAsia="en-US"/>
              </w:rPr>
              <w:t>2117 m</w:t>
            </w:r>
            <w:r>
              <w:rPr>
                <w:rFonts w:asciiTheme="minorHAnsi" w:hAnsiTheme="minorHAnsi"/>
                <w:sz w:val="22"/>
                <w:szCs w:val="22"/>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110 000,00 zł</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6 000,00 zł</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1100,00 zł</w:t>
            </w:r>
          </w:p>
        </w:tc>
      </w:tr>
      <w:tr w:rsidR="001121FA" w:rsidTr="001121FA">
        <w:trPr>
          <w:trHeight w:val="107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121FA" w:rsidRDefault="001121FA">
            <w:pPr>
              <w:rPr>
                <w:rFonts w:asciiTheme="minorHAnsi" w:hAnsi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sz w:val="22"/>
                <w:szCs w:val="22"/>
                <w:lang w:eastAsia="en-US"/>
              </w:rPr>
            </w:pPr>
            <w:r>
              <w:rPr>
                <w:rFonts w:asciiTheme="minorHAnsi" w:hAnsiTheme="minorHAnsi"/>
                <w:sz w:val="22"/>
                <w:szCs w:val="22"/>
                <w:lang w:eastAsia="en-US"/>
              </w:rPr>
              <w:t xml:space="preserve">3278/3+ udział 1/4 w dz. </w:t>
            </w:r>
          </w:p>
          <w:p w:rsidR="001121FA" w:rsidRDefault="001121FA">
            <w:pPr>
              <w:jc w:val="center"/>
              <w:rPr>
                <w:rFonts w:asciiTheme="minorHAnsi" w:hAnsiTheme="minorHAnsi"/>
                <w:sz w:val="22"/>
                <w:szCs w:val="22"/>
                <w:lang w:eastAsia="en-US"/>
              </w:rPr>
            </w:pPr>
            <w:r>
              <w:rPr>
                <w:rFonts w:asciiTheme="minorHAnsi" w:hAnsiTheme="minorHAnsi"/>
                <w:sz w:val="22"/>
                <w:szCs w:val="22"/>
                <w:lang w:eastAsia="en-US"/>
              </w:rPr>
              <w:t>nr 3278/4</w:t>
            </w:r>
          </w:p>
        </w:tc>
        <w:tc>
          <w:tcPr>
            <w:tcW w:w="1134" w:type="dxa"/>
            <w:tcBorders>
              <w:top w:val="single" w:sz="4" w:space="0" w:color="auto"/>
              <w:left w:val="single" w:sz="4" w:space="0" w:color="auto"/>
              <w:bottom w:val="single" w:sz="4" w:space="0" w:color="auto"/>
              <w:right w:val="single" w:sz="4" w:space="0" w:color="auto"/>
            </w:tcBorders>
          </w:tcPr>
          <w:p w:rsidR="001121FA" w:rsidRDefault="001121FA">
            <w:pPr>
              <w:rPr>
                <w:rFonts w:asciiTheme="minorHAnsi" w:hAnsiTheme="minorHAnsi"/>
                <w:sz w:val="22"/>
                <w:szCs w:val="22"/>
                <w:vertAlign w:val="superscript"/>
                <w:lang w:eastAsia="en-US"/>
              </w:rPr>
            </w:pPr>
            <w:r>
              <w:rPr>
                <w:rFonts w:asciiTheme="minorHAnsi" w:hAnsiTheme="minorHAnsi"/>
                <w:sz w:val="22"/>
                <w:szCs w:val="22"/>
                <w:lang w:eastAsia="en-US"/>
              </w:rPr>
              <w:t>2210 m</w:t>
            </w:r>
            <w:r>
              <w:rPr>
                <w:rFonts w:asciiTheme="minorHAnsi" w:hAnsiTheme="minorHAnsi"/>
                <w:sz w:val="22"/>
                <w:szCs w:val="22"/>
                <w:vertAlign w:val="superscript"/>
                <w:lang w:eastAsia="en-US"/>
              </w:rPr>
              <w:t>2</w:t>
            </w:r>
          </w:p>
          <w:p w:rsidR="001121FA" w:rsidRDefault="001121FA">
            <w:pPr>
              <w:rPr>
                <w:rFonts w:asciiTheme="minorHAnsi" w:hAnsiTheme="minorHAns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128 000,00 zł</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6 500,00 zł</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1300,00 zł</w:t>
            </w:r>
          </w:p>
        </w:tc>
      </w:tr>
      <w:tr w:rsidR="001121FA" w:rsidTr="001121FA">
        <w:trPr>
          <w:trHeight w:val="36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121FA" w:rsidRDefault="001121FA">
            <w:pPr>
              <w:rPr>
                <w:rFonts w:asciiTheme="minorHAnsi" w:hAnsi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jc w:val="center"/>
              <w:rPr>
                <w:rFonts w:asciiTheme="minorHAnsi" w:hAnsiTheme="minorHAnsi"/>
                <w:sz w:val="22"/>
                <w:szCs w:val="22"/>
                <w:lang w:eastAsia="en-US"/>
              </w:rPr>
            </w:pPr>
            <w:r>
              <w:rPr>
                <w:rFonts w:asciiTheme="minorHAnsi" w:hAnsiTheme="minorHAnsi"/>
                <w:sz w:val="22"/>
                <w:szCs w:val="22"/>
                <w:lang w:eastAsia="en-US"/>
              </w:rPr>
              <w:t xml:space="preserve">3278/5+ udział 1/4 w dz. </w:t>
            </w:r>
          </w:p>
          <w:p w:rsidR="001121FA" w:rsidRDefault="001121FA">
            <w:pPr>
              <w:jc w:val="center"/>
              <w:rPr>
                <w:rFonts w:asciiTheme="minorHAnsi" w:hAnsiTheme="minorHAnsi"/>
                <w:sz w:val="22"/>
                <w:szCs w:val="22"/>
                <w:lang w:eastAsia="en-US"/>
              </w:rPr>
            </w:pPr>
            <w:r>
              <w:rPr>
                <w:rFonts w:asciiTheme="minorHAnsi" w:hAnsiTheme="minorHAnsi"/>
                <w:sz w:val="22"/>
                <w:szCs w:val="22"/>
                <w:lang w:eastAsia="en-US"/>
              </w:rPr>
              <w:t>nr 3278/4</w:t>
            </w:r>
          </w:p>
        </w:tc>
        <w:tc>
          <w:tcPr>
            <w:tcW w:w="1134"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2192 m</w:t>
            </w:r>
            <w:r>
              <w:rPr>
                <w:rFonts w:asciiTheme="minorHAnsi" w:hAnsiTheme="minorHAnsi"/>
                <w:sz w:val="22"/>
                <w:szCs w:val="22"/>
                <w:vertAlign w:val="superscript"/>
                <w:lang w:eastAsia="en-US"/>
              </w:rPr>
              <w:t>2</w:t>
            </w:r>
          </w:p>
        </w:tc>
        <w:tc>
          <w:tcPr>
            <w:tcW w:w="1843" w:type="dxa"/>
            <w:tcBorders>
              <w:top w:val="single" w:sz="4" w:space="0" w:color="auto"/>
              <w:left w:val="single" w:sz="4" w:space="0" w:color="auto"/>
              <w:bottom w:val="single" w:sz="4" w:space="0" w:color="auto"/>
              <w:right w:val="single" w:sz="4" w:space="0" w:color="auto"/>
            </w:tcBorders>
          </w:tcPr>
          <w:p w:rsidR="001121FA" w:rsidRDefault="001121FA">
            <w:pPr>
              <w:rPr>
                <w:rFonts w:asciiTheme="minorHAnsi" w:hAnsiTheme="minorHAnsi"/>
                <w:sz w:val="22"/>
                <w:szCs w:val="22"/>
                <w:lang w:eastAsia="en-US"/>
              </w:rPr>
            </w:pPr>
            <w:r>
              <w:rPr>
                <w:rFonts w:asciiTheme="minorHAnsi" w:hAnsiTheme="minorHAnsi"/>
                <w:sz w:val="22"/>
                <w:szCs w:val="22"/>
                <w:lang w:eastAsia="en-US"/>
              </w:rPr>
              <w:t>127 000,00 zł</w:t>
            </w:r>
          </w:p>
          <w:p w:rsidR="001121FA" w:rsidRDefault="001121FA">
            <w:pPr>
              <w:rPr>
                <w:rFonts w:asciiTheme="minorHAnsi" w:hAnsi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6 400,00 zł</w:t>
            </w:r>
          </w:p>
        </w:tc>
        <w:tc>
          <w:tcPr>
            <w:tcW w:w="1559" w:type="dxa"/>
            <w:tcBorders>
              <w:top w:val="single" w:sz="4" w:space="0" w:color="auto"/>
              <w:left w:val="single" w:sz="4" w:space="0" w:color="auto"/>
              <w:bottom w:val="single" w:sz="4" w:space="0" w:color="auto"/>
              <w:right w:val="single" w:sz="4" w:space="0" w:color="auto"/>
            </w:tcBorders>
            <w:hideMark/>
          </w:tcPr>
          <w:p w:rsidR="001121FA" w:rsidRDefault="001121FA">
            <w:pPr>
              <w:rPr>
                <w:rFonts w:asciiTheme="minorHAnsi" w:hAnsiTheme="minorHAnsi"/>
                <w:sz w:val="22"/>
                <w:szCs w:val="22"/>
                <w:lang w:eastAsia="en-US"/>
              </w:rPr>
            </w:pPr>
            <w:r>
              <w:rPr>
                <w:rFonts w:asciiTheme="minorHAnsi" w:hAnsiTheme="minorHAnsi"/>
                <w:sz w:val="22"/>
                <w:szCs w:val="22"/>
                <w:lang w:eastAsia="en-US"/>
              </w:rPr>
              <w:t>1300,00 zł</w:t>
            </w:r>
          </w:p>
        </w:tc>
      </w:tr>
    </w:tbl>
    <w:p w:rsidR="001121FA" w:rsidRDefault="001121FA" w:rsidP="001121FA">
      <w:pPr>
        <w:pStyle w:val="Tekstpodstawowy"/>
        <w:rPr>
          <w:rFonts w:asciiTheme="minorHAnsi" w:hAnsiTheme="minorHAnsi" w:cs="Arial"/>
        </w:rPr>
      </w:pPr>
      <w:r>
        <w:rPr>
          <w:rFonts w:asciiTheme="minorHAnsi" w:hAnsiTheme="minorHAnsi" w:cs="Arial"/>
          <w:b/>
        </w:rPr>
        <w:t>Opis nieruchomości:</w:t>
      </w:r>
      <w:r>
        <w:rPr>
          <w:rFonts w:asciiTheme="minorHAnsi" w:hAnsiTheme="minorHAnsi" w:cs="Arial"/>
        </w:rPr>
        <w:t xml:space="preserve">  </w:t>
      </w:r>
      <w:r>
        <w:rPr>
          <w:rFonts w:asciiTheme="minorHAnsi" w:hAnsiTheme="minorHAnsi" w:cs="Arial"/>
          <w:bCs/>
        </w:rPr>
        <w:t xml:space="preserve">działki położone są na zapleczu ulicy Starzyńskiego w Policach, </w:t>
      </w:r>
      <w:r>
        <w:rPr>
          <w:rFonts w:asciiTheme="minorHAnsi" w:hAnsiTheme="minorHAnsi" w:cs="Arial"/>
          <w:bCs/>
        </w:rPr>
        <w:br/>
        <w:t>w rejonie gruntów niezabudowanych  i usługowych. Teren płaski porośnięty trawą, dość gęsto różnego rodzaju samosiejkami, częściowo zadrzewiony i zakrzaczony. Działki</w:t>
      </w:r>
      <w:r>
        <w:rPr>
          <w:rFonts w:asciiTheme="minorHAnsi" w:hAnsiTheme="minorHAnsi" w:cs="Arial"/>
          <w:bCs/>
        </w:rPr>
        <w:br/>
        <w:t xml:space="preserve">  nr </w:t>
      </w:r>
      <w:proofErr w:type="spellStart"/>
      <w:r>
        <w:rPr>
          <w:rFonts w:asciiTheme="minorHAnsi" w:hAnsiTheme="minorHAnsi" w:cs="Arial"/>
          <w:bCs/>
        </w:rPr>
        <w:t>nr</w:t>
      </w:r>
      <w:proofErr w:type="spellEnd"/>
      <w:r>
        <w:rPr>
          <w:rFonts w:asciiTheme="minorHAnsi" w:hAnsiTheme="minorHAnsi" w:cs="Arial"/>
          <w:bCs/>
        </w:rPr>
        <w:t xml:space="preserve"> 3278/2, 3278/3 przylegają do rowu melioracyjnego. Działki nie posiadają bezpośredniego dostępu do drogi publicznej, dostęp ten   będzie realizowany poprzez  nabycie udziału w wysokości ¼ części w działce nr 3278/4 o powierzchni 635 m</w:t>
      </w:r>
      <w:r>
        <w:rPr>
          <w:rFonts w:asciiTheme="minorHAnsi" w:hAnsiTheme="minorHAnsi" w:cs="Arial"/>
          <w:bCs/>
          <w:vertAlign w:val="superscript"/>
        </w:rPr>
        <w:t xml:space="preserve">2 </w:t>
      </w:r>
      <w:r>
        <w:rPr>
          <w:rFonts w:asciiTheme="minorHAnsi" w:hAnsiTheme="minorHAnsi" w:cs="Arial"/>
          <w:bCs/>
        </w:rPr>
        <w:t xml:space="preserve">. Dla działek prowadzona jest </w:t>
      </w:r>
      <w:r>
        <w:rPr>
          <w:rFonts w:asciiTheme="minorHAnsi" w:hAnsiTheme="minorHAnsi" w:cs="Arial"/>
        </w:rPr>
        <w:t>przez Sąd Rejonowy Szczecin-Prawobrzeże i Zachód W Szczecinie księga wieczysta KW SZ2S/00034558/2</w:t>
      </w:r>
    </w:p>
    <w:p w:rsidR="001121FA" w:rsidRDefault="001121FA" w:rsidP="001121FA">
      <w:pPr>
        <w:pStyle w:val="Tekstpodstawowy"/>
        <w:rPr>
          <w:rFonts w:asciiTheme="minorHAnsi" w:hAnsiTheme="minorHAnsi" w:cs="Arial"/>
        </w:rPr>
      </w:pPr>
      <w:r>
        <w:rPr>
          <w:rFonts w:asciiTheme="minorHAnsi" w:hAnsiTheme="minorHAnsi" w:cs="Arial"/>
          <w:b/>
        </w:rPr>
        <w:t xml:space="preserve">Przeznaczenie w  miejscowym planie zagospodarowania przestrzennego: </w:t>
      </w:r>
      <w:r>
        <w:rPr>
          <w:rFonts w:asciiTheme="minorHAnsi" w:hAnsiTheme="minorHAnsi" w:cs="Arial"/>
        </w:rPr>
        <w:t xml:space="preserve">zgodnie  </w:t>
      </w:r>
      <w:r>
        <w:rPr>
          <w:rFonts w:asciiTheme="minorHAnsi" w:hAnsiTheme="minorHAnsi" w:cs="Arial"/>
        </w:rPr>
        <w:br/>
        <w:t xml:space="preserve">z Uchwałą Nr XII/82/11Rady Miejskiej w Policach z dnia 27 września 2011 r. (Dz. </w:t>
      </w:r>
      <w:proofErr w:type="spellStart"/>
      <w:r>
        <w:rPr>
          <w:rFonts w:asciiTheme="minorHAnsi" w:hAnsiTheme="minorHAnsi" w:cs="Arial"/>
        </w:rPr>
        <w:t>Urzęd</w:t>
      </w:r>
      <w:proofErr w:type="spellEnd"/>
      <w:r>
        <w:rPr>
          <w:rFonts w:asciiTheme="minorHAnsi" w:hAnsiTheme="minorHAnsi" w:cs="Arial"/>
        </w:rPr>
        <w:t xml:space="preserve">. Woj. Zachodniopomorskiego z dnia 26.10.2011r. Nr 123 poz. 2226) w sprawie uchwalenia miejscowego planu zagospodarowania przestrzennego pn. ”PORT I” przedmiotowe działki znajdują się w obrębie terenu elementarnego oznaczonego na planie symbolem 12 </w:t>
      </w:r>
      <w:proofErr w:type="spellStart"/>
      <w:r>
        <w:rPr>
          <w:rFonts w:asciiTheme="minorHAnsi" w:hAnsiTheme="minorHAnsi" w:cs="Arial"/>
        </w:rPr>
        <w:t>Prt</w:t>
      </w:r>
      <w:proofErr w:type="spellEnd"/>
      <w:r>
        <w:rPr>
          <w:rFonts w:asciiTheme="minorHAnsi" w:hAnsiTheme="minorHAnsi" w:cs="Arial"/>
        </w:rPr>
        <w:t xml:space="preserve"> 03U tj. usługi z dopuszczeniem budowy mieszkania integralnie związanego z prowadzoną działalnością.</w:t>
      </w:r>
    </w:p>
    <w:p w:rsidR="001121FA" w:rsidRDefault="001121FA" w:rsidP="001121FA">
      <w:pPr>
        <w:jc w:val="both"/>
        <w:rPr>
          <w:rFonts w:asciiTheme="minorHAnsi" w:hAnsiTheme="minorHAnsi" w:cs="Arial"/>
        </w:rPr>
      </w:pPr>
    </w:p>
    <w:p w:rsidR="001121FA" w:rsidRDefault="001121FA" w:rsidP="001121FA">
      <w:pPr>
        <w:jc w:val="both"/>
        <w:rPr>
          <w:rFonts w:asciiTheme="minorHAnsi" w:hAnsiTheme="minorHAnsi" w:cs="Arial"/>
          <w:b/>
        </w:rPr>
      </w:pPr>
      <w:r>
        <w:rPr>
          <w:rFonts w:asciiTheme="minorHAnsi" w:hAnsiTheme="minorHAnsi" w:cs="Arial"/>
          <w:b/>
        </w:rPr>
        <w:t xml:space="preserve">Przetarg odbędzie się w dniu 25 marca 2019 roku o godzinie 11 </w:t>
      </w:r>
      <w:bookmarkStart w:id="1" w:name="_Hlk522518960"/>
      <w:r>
        <w:rPr>
          <w:rFonts w:asciiTheme="minorHAnsi" w:hAnsiTheme="minorHAnsi" w:cs="Arial"/>
          <w:b/>
          <w:vertAlign w:val="superscript"/>
        </w:rPr>
        <w:t xml:space="preserve">00 </w:t>
      </w:r>
      <w:bookmarkEnd w:id="1"/>
      <w:r>
        <w:rPr>
          <w:rFonts w:asciiTheme="minorHAnsi" w:hAnsiTheme="minorHAnsi" w:cs="Arial"/>
          <w:b/>
        </w:rPr>
        <w:t xml:space="preserve"> w siedzibie Urzędu Miejskiego w Policach, ul. Stefana Batorego 3 ( I piętro, sala konferencyjna – pok.nr 32).</w:t>
      </w:r>
    </w:p>
    <w:p w:rsidR="001121FA" w:rsidRDefault="001121FA" w:rsidP="001121FA">
      <w:pPr>
        <w:jc w:val="both"/>
        <w:rPr>
          <w:rFonts w:asciiTheme="minorHAnsi" w:hAnsiTheme="minorHAnsi"/>
          <w:b/>
        </w:rPr>
      </w:pPr>
    </w:p>
    <w:bookmarkEnd w:id="0"/>
    <w:p w:rsidR="001121FA" w:rsidRDefault="001121FA" w:rsidP="001121FA">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1121FA" w:rsidRDefault="001121FA" w:rsidP="001121FA">
      <w:pPr>
        <w:jc w:val="both"/>
        <w:rPr>
          <w:rFonts w:asciiTheme="minorHAnsi" w:hAnsiTheme="minorHAnsi"/>
          <w:b/>
        </w:rPr>
      </w:pPr>
      <w:r>
        <w:rPr>
          <w:rFonts w:asciiTheme="minorHAnsi" w:hAnsiTheme="minorHAnsi" w:cs="Arial"/>
        </w:rPr>
        <w:t xml:space="preserve">W przetargu mogą brać udział osoby, które wpłacą wadium </w:t>
      </w:r>
      <w:r>
        <w:rPr>
          <w:rFonts w:asciiTheme="minorHAnsi" w:hAnsiTheme="minorHAnsi"/>
          <w:b/>
        </w:rPr>
        <w:t>najpóźniej do dnia 19 marca 2019r</w:t>
      </w:r>
      <w:r>
        <w:rPr>
          <w:rFonts w:asciiTheme="minorHAnsi" w:hAnsiTheme="minorHAnsi" w:cs="Arial"/>
        </w:rPr>
        <w:t xml:space="preserve">. </w:t>
      </w: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 II Oddziale Banku Pekao SA, nr rachunku: 15 1240 3927 1111 0010 6013 0076 przelewem lub w punkcie kasowym Banku Pekao SA znajdującym się w Urzędzie Miejskim w Policach (pok. 41).</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(nr działki), której dotyczy wpłacane wadium oraz imię i nazwisko</w:t>
      </w:r>
      <w:r>
        <w:rPr>
          <w:rFonts w:asciiTheme="minorHAnsi" w:hAnsiTheme="minorHAnsi"/>
          <w:b/>
        </w:rPr>
        <w:t xml:space="preserve"> uczestnika przetargu.</w:t>
      </w:r>
    </w:p>
    <w:p w:rsidR="001121FA" w:rsidRDefault="001121FA" w:rsidP="001121FA">
      <w:pPr>
        <w:jc w:val="both"/>
        <w:rPr>
          <w:rFonts w:asciiTheme="minorHAnsi" w:hAnsiTheme="minorHAnsi" w:cs="Arial"/>
        </w:rPr>
      </w:pPr>
    </w:p>
    <w:p w:rsidR="001121FA" w:rsidRDefault="001121FA" w:rsidP="001121FA">
      <w:pPr>
        <w:jc w:val="both"/>
        <w:rPr>
          <w:rFonts w:asciiTheme="minorHAnsi" w:hAnsiTheme="minorHAnsi"/>
        </w:rPr>
      </w:pPr>
      <w:r>
        <w:rPr>
          <w:rFonts w:asciiTheme="minorHAnsi" w:hAnsiTheme="minorHAnsi"/>
        </w:rPr>
        <w:t>W przypadku uchylenia się uczestnika, który wygrał przetarg od zawarcia umowy sprzedaży, wpłacone wadium ulega przepadkowi.</w:t>
      </w:r>
    </w:p>
    <w:p w:rsidR="001121FA" w:rsidRDefault="001121FA" w:rsidP="001121FA">
      <w:pPr>
        <w:jc w:val="both"/>
        <w:rPr>
          <w:rFonts w:asciiTheme="minorHAnsi" w:hAnsiTheme="minorHAnsi"/>
          <w:b/>
        </w:rPr>
      </w:pPr>
    </w:p>
    <w:p w:rsidR="001121FA" w:rsidRDefault="001121FA" w:rsidP="001121FA">
      <w:pPr>
        <w:jc w:val="both"/>
        <w:rPr>
          <w:rFonts w:asciiTheme="minorHAnsi" w:hAnsiTheme="minorHAnsi" w:cs="Arial"/>
        </w:rPr>
      </w:pPr>
      <w:bookmarkStart w:id="2" w:name="_Hlk495567120"/>
      <w:r>
        <w:rPr>
          <w:rFonts w:asciiTheme="minorHAnsi" w:hAnsiTheme="minorHAnsi" w:cs="Arial"/>
        </w:rPr>
        <w:t>Warunkiem wzięcia udziału w przetargu jest  przedłożenie Komisji Przetargowej:</w:t>
      </w:r>
    </w:p>
    <w:p w:rsidR="001121FA" w:rsidRDefault="001121FA" w:rsidP="001121FA">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1121FA" w:rsidRDefault="001121FA" w:rsidP="001121FA">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1121FA" w:rsidRDefault="001121FA" w:rsidP="001121FA">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 xml:space="preserve">o Krajowym Rejestrze Sądowym.   </w:t>
      </w:r>
    </w:p>
    <w:bookmarkEnd w:id="2"/>
    <w:p w:rsidR="001121FA" w:rsidRDefault="001121FA" w:rsidP="001121FA">
      <w:pPr>
        <w:ind w:left="283"/>
        <w:jc w:val="both"/>
        <w:rPr>
          <w:rFonts w:asciiTheme="minorHAnsi" w:hAnsiTheme="minorHAnsi" w:cs="Arial"/>
        </w:rPr>
      </w:pPr>
    </w:p>
    <w:p w:rsidR="001121FA" w:rsidRDefault="001121FA" w:rsidP="001121FA">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1121FA" w:rsidRDefault="001121FA" w:rsidP="001121FA">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1121FA" w:rsidRDefault="001121FA" w:rsidP="001121FA">
      <w:pPr>
        <w:jc w:val="both"/>
        <w:rPr>
          <w:rFonts w:asciiTheme="minorHAnsi" w:hAnsiTheme="minorHAnsi" w:cs="Arial"/>
          <w:b/>
        </w:rPr>
      </w:pPr>
    </w:p>
    <w:p w:rsidR="001121FA" w:rsidRDefault="001121FA" w:rsidP="001121FA">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1121FA" w:rsidRDefault="001121FA" w:rsidP="001121FA">
      <w:pPr>
        <w:jc w:val="both"/>
        <w:rPr>
          <w:rFonts w:asciiTheme="minorHAnsi" w:hAnsiTheme="minorHAnsi" w:cs="Arial"/>
          <w:b/>
        </w:rPr>
      </w:pPr>
    </w:p>
    <w:p w:rsidR="001121FA" w:rsidRDefault="001121FA" w:rsidP="001121FA">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1121FA" w:rsidRDefault="001121FA" w:rsidP="001121FA">
      <w:pPr>
        <w:jc w:val="both"/>
        <w:rPr>
          <w:rFonts w:asciiTheme="minorHAnsi" w:hAnsiTheme="minorHAnsi" w:cs="Arial"/>
          <w:b/>
        </w:rPr>
      </w:pPr>
    </w:p>
    <w:p w:rsidR="001121FA" w:rsidRDefault="001121FA" w:rsidP="001121FA">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1121FA" w:rsidRDefault="001121FA" w:rsidP="001121FA">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w:t>
      </w:r>
      <w:r>
        <w:rPr>
          <w:rFonts w:asciiTheme="minorHAnsi" w:hAnsiTheme="minorHAnsi"/>
        </w:rPr>
        <w:t>).</w:t>
      </w:r>
    </w:p>
    <w:p w:rsidR="001121FA" w:rsidRDefault="001121FA" w:rsidP="001121FA">
      <w:pPr>
        <w:jc w:val="both"/>
        <w:rPr>
          <w:rFonts w:asciiTheme="minorHAnsi" w:hAnsiTheme="minorHAnsi"/>
        </w:rPr>
      </w:pPr>
    </w:p>
    <w:p w:rsidR="001121FA" w:rsidRDefault="001121FA" w:rsidP="001121FA">
      <w:pPr>
        <w:jc w:val="both"/>
        <w:rPr>
          <w:rFonts w:asciiTheme="minorHAnsi" w:hAnsiTheme="minorHAnsi"/>
        </w:rPr>
      </w:pPr>
    </w:p>
    <w:p w:rsidR="001121FA" w:rsidRDefault="001121FA" w:rsidP="001121FA">
      <w:pPr>
        <w:jc w:val="both"/>
        <w:rPr>
          <w:rFonts w:asciiTheme="minorHAnsi" w:hAnsiTheme="minorHAnsi"/>
        </w:rPr>
      </w:pPr>
    </w:p>
    <w:p w:rsidR="001121FA" w:rsidRDefault="001121FA" w:rsidP="001121FA">
      <w:pPr>
        <w:jc w:val="both"/>
        <w:rPr>
          <w:rFonts w:asciiTheme="minorHAnsi" w:hAnsiTheme="minorHAnsi"/>
        </w:rPr>
      </w:pPr>
      <w:r>
        <w:rPr>
          <w:rFonts w:asciiTheme="minorHAnsi" w:hAnsiTheme="minorHAnsi"/>
        </w:rPr>
        <w:lastRenderedPageBreak/>
        <w:t>Dodatkowe informacje:</w:t>
      </w:r>
    </w:p>
    <w:p w:rsidR="001121FA" w:rsidRDefault="001121FA" w:rsidP="001121FA">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1121FA" w:rsidRDefault="001121FA" w:rsidP="001121FA">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1121FA" w:rsidRDefault="001121FA" w:rsidP="001121FA">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rsidR="001121FA" w:rsidRDefault="001121FA" w:rsidP="001121FA">
      <w:pPr>
        <w:numPr>
          <w:ilvl w:val="0"/>
          <w:numId w:val="2"/>
        </w:numPr>
        <w:jc w:val="both"/>
        <w:rPr>
          <w:rFonts w:asciiTheme="minorHAnsi" w:hAnsiTheme="minorHAnsi" w:cs="Arial"/>
        </w:rPr>
      </w:pPr>
      <w:r>
        <w:rPr>
          <w:rFonts w:asciiTheme="minorHAnsi" w:hAnsiTheme="minorHAnsi" w:cs="Arial"/>
        </w:rPr>
        <w:t>Cena nieruchomości płatana jest w całości przed podpisaniem umowy notarialnej.</w:t>
      </w:r>
    </w:p>
    <w:p w:rsidR="001121FA" w:rsidRDefault="001121FA" w:rsidP="001121FA">
      <w:pPr>
        <w:numPr>
          <w:ilvl w:val="0"/>
          <w:numId w:val="2"/>
        </w:numPr>
        <w:jc w:val="both"/>
        <w:rPr>
          <w:rFonts w:asciiTheme="minorHAnsi" w:hAnsiTheme="minorHAnsi"/>
        </w:rPr>
      </w:pPr>
      <w:r>
        <w:rPr>
          <w:rFonts w:asciiTheme="minorHAnsi" w:hAnsiTheme="minorHAnsi"/>
        </w:rPr>
        <w:t>Koszty notarialne w całości ponosi nabywca nieruchomości</w:t>
      </w:r>
    </w:p>
    <w:p w:rsidR="001121FA" w:rsidRDefault="001121FA" w:rsidP="001121FA">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Gmina nie ponosi odpowiedzialności za ewentualne różnice powstałe w wyniku wznowienia granic nabytej nieruchomości</w:t>
      </w:r>
      <w:r>
        <w:rPr>
          <w:rFonts w:asciiTheme="minorHAnsi" w:hAnsiTheme="minorHAnsi" w:cs="Arial"/>
        </w:rPr>
        <w:t xml:space="preserve">. </w:t>
      </w:r>
    </w:p>
    <w:p w:rsidR="001121FA" w:rsidRDefault="001121FA" w:rsidP="001121FA">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1121FA" w:rsidRDefault="001121FA" w:rsidP="001121FA">
      <w:pPr>
        <w:jc w:val="both"/>
        <w:rPr>
          <w:rFonts w:asciiTheme="minorHAnsi" w:hAnsiTheme="minorHAnsi"/>
        </w:rPr>
      </w:pPr>
    </w:p>
    <w:p w:rsidR="001121FA" w:rsidRDefault="001121FA" w:rsidP="001121FA">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 pok. 210,  212 lub telefonicznie pod numerami 91-43-118-90, 91-43-118-68.</w:t>
      </w:r>
    </w:p>
    <w:p w:rsidR="001121FA" w:rsidRDefault="001121FA" w:rsidP="001121FA">
      <w:pPr>
        <w:rPr>
          <w:rFonts w:asciiTheme="minorHAnsi" w:hAnsiTheme="minorHAnsi" w:cs="Arial"/>
        </w:rPr>
      </w:pPr>
      <w:r>
        <w:rPr>
          <w:rFonts w:asciiTheme="minorHAnsi" w:hAnsiTheme="minorHAnsi" w:cs="Arial"/>
        </w:rPr>
        <w:t>Zastrzega się prawo odwołania przetargu</w:t>
      </w:r>
    </w:p>
    <w:p w:rsidR="001121FA" w:rsidRDefault="001121FA" w:rsidP="001121FA">
      <w:pPr>
        <w:rPr>
          <w:rStyle w:val="Uwydatnienie"/>
          <w:rFonts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rPr>
          <w:rStyle w:val="Uwydatnienie"/>
          <w:rFonts w:asciiTheme="minorHAnsi" w:hAnsiTheme="minorHAnsi" w:cstheme="minorHAnsi"/>
          <w:i w:val="0"/>
          <w:sz w:val="20"/>
          <w:szCs w:val="20"/>
        </w:rPr>
      </w:pPr>
    </w:p>
    <w:p w:rsidR="001121FA" w:rsidRDefault="001121FA" w:rsidP="001121FA">
      <w:pPr>
        <w:jc w:val="both"/>
        <w:rPr>
          <w:rFonts w:cs="Arial"/>
        </w:rPr>
      </w:pPr>
      <w:r>
        <w:rPr>
          <w:rStyle w:val="Uwydatnienie"/>
          <w:rFonts w:asciiTheme="minorHAnsi" w:hAnsiTheme="minorHAnsi" w:cstheme="minorHAnsi"/>
          <w:sz w:val="20"/>
          <w:szCs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szCs w:val="20"/>
        </w:rPr>
        <w:t>późn</w:t>
      </w:r>
      <w:proofErr w:type="spellEnd"/>
      <w:r>
        <w:rPr>
          <w:rStyle w:val="Uwydatnienie"/>
          <w:rFonts w:asciiTheme="minorHAnsi" w:hAnsiTheme="minorHAnsi" w:cstheme="minorHAnsi"/>
          <w:sz w:val="20"/>
          <w:szCs w:val="20"/>
        </w:rPr>
        <w:t xml:space="preserve">. zm.) oraz rozporządzenia Rady Ministrów z dnia 14 września 2004 r. w sprawie sposobu i trybu przeprowadzania przetargów oraz rokowań na zbycie nieruchomości (t. j. Dz. U. z 2014 r., poz. 1490). </w:t>
      </w:r>
    </w:p>
    <w:p w:rsidR="001121FA" w:rsidRDefault="001121FA" w:rsidP="001121FA">
      <w:pPr>
        <w:spacing w:after="160" w:line="256" w:lineRule="auto"/>
        <w:jc w:val="both"/>
        <w:rPr>
          <w:rFonts w:asciiTheme="minorHAnsi" w:hAnsiTheme="minorHAnsi"/>
        </w:rPr>
      </w:pPr>
    </w:p>
    <w:p w:rsidR="001121FA" w:rsidRDefault="001121FA" w:rsidP="001121FA">
      <w:pPr>
        <w:spacing w:after="160" w:line="256" w:lineRule="auto"/>
        <w:jc w:val="both"/>
        <w:rPr>
          <w:rFonts w:asciiTheme="minorHAnsi" w:hAnsiTheme="minorHAnsi"/>
        </w:rPr>
      </w:pPr>
    </w:p>
    <w:p w:rsidR="001121FA" w:rsidRDefault="001121FA" w:rsidP="001121FA">
      <w:pPr>
        <w:spacing w:after="160" w:line="256" w:lineRule="auto"/>
        <w:jc w:val="both"/>
        <w:rPr>
          <w:rFonts w:asciiTheme="minorHAnsi" w:hAnsiTheme="minorHAnsi"/>
        </w:rPr>
      </w:pPr>
    </w:p>
    <w:p w:rsidR="001121FA" w:rsidRDefault="001121FA" w:rsidP="001121FA">
      <w:pPr>
        <w:spacing w:after="160" w:line="256" w:lineRule="auto"/>
        <w:jc w:val="both"/>
        <w:rPr>
          <w:rFonts w:asciiTheme="minorHAnsi" w:hAnsiTheme="minorHAnsi"/>
        </w:rPr>
      </w:pPr>
    </w:p>
    <w:p w:rsidR="001121FA" w:rsidRDefault="001121FA" w:rsidP="001121FA">
      <w:pPr>
        <w:spacing w:after="160" w:line="256" w:lineRule="auto"/>
        <w:jc w:val="both"/>
        <w:rPr>
          <w:rFonts w:asciiTheme="minorHAnsi" w:hAnsiTheme="minorHAnsi"/>
        </w:rPr>
      </w:pPr>
    </w:p>
    <w:p w:rsidR="001121FA" w:rsidRDefault="001121FA" w:rsidP="001121FA">
      <w:pPr>
        <w:spacing w:after="160" w:line="256" w:lineRule="auto"/>
        <w:jc w:val="center"/>
        <w:rPr>
          <w:rFonts w:asciiTheme="minorHAnsi" w:hAnsiTheme="minorHAnsi" w:cs="Arial"/>
          <w:sz w:val="32"/>
        </w:rPr>
      </w:pPr>
      <w:r>
        <w:rPr>
          <w:rFonts w:asciiTheme="minorHAnsi" w:hAnsiTheme="minorHAnsi"/>
        </w:rPr>
        <w:lastRenderedPageBreak/>
        <w:t>REGULAMIN</w:t>
      </w:r>
    </w:p>
    <w:p w:rsidR="001121FA" w:rsidRDefault="001121FA" w:rsidP="001121FA">
      <w:pPr>
        <w:jc w:val="both"/>
        <w:rPr>
          <w:rFonts w:asciiTheme="minorHAnsi" w:hAnsiTheme="minorHAnsi" w:cstheme="minorHAnsi"/>
        </w:rPr>
      </w:pPr>
      <w:r>
        <w:rPr>
          <w:rFonts w:asciiTheme="minorHAnsi" w:hAnsiTheme="minorHAnsi" w:cstheme="minorHAnsi"/>
        </w:rPr>
        <w:t xml:space="preserve">pierwszego przetargu ustnego nieograniczonego na </w:t>
      </w:r>
      <w:r>
        <w:rPr>
          <w:rFonts w:asciiTheme="minorHAnsi" w:hAnsiTheme="minorHAnsi" w:cstheme="minorHAnsi"/>
          <w:b/>
        </w:rPr>
        <w:t>sprzedaż</w:t>
      </w:r>
      <w:r>
        <w:rPr>
          <w:rFonts w:asciiTheme="minorHAnsi" w:hAnsiTheme="minorHAnsi" w:cstheme="minorHAnsi"/>
        </w:rPr>
        <w:t xml:space="preserve"> nieruchomości z obrębu ewidencyjnego 8-Police, położonych w rejonie ulicy Starzyńskiego w Policach oznaczonych numerami działek: 3278/2, 3278/3, 3278/5, 3278/4.</w:t>
      </w:r>
    </w:p>
    <w:p w:rsidR="001121FA" w:rsidRDefault="001121FA" w:rsidP="001121FA">
      <w:pPr>
        <w:jc w:val="both"/>
        <w:rPr>
          <w:rFonts w:asciiTheme="minorHAnsi" w:hAnsiTheme="minorHAnsi" w:cstheme="minorHAnsi"/>
        </w:rPr>
      </w:pPr>
    </w:p>
    <w:p w:rsidR="001121FA" w:rsidRDefault="001121FA" w:rsidP="001121FA">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19 marca 2019r. </w:t>
      </w:r>
      <w:r>
        <w:rPr>
          <w:rFonts w:asciiTheme="minorHAnsi" w:hAnsiTheme="minorHAnsi"/>
          <w:b/>
          <w:bCs/>
        </w:rPr>
        <w:t>Za datę wniesienia wadium uważa się datę wpływu środków pieniężnych na rachunek Gminy Police. Przy dokonaniu wpłaty wadium należy podać  oznaczenie nieruchomości( nr działki), której dotyczy wpłacane wadium oraz imię i nazwisko</w:t>
      </w:r>
      <w:r>
        <w:rPr>
          <w:rFonts w:asciiTheme="minorHAnsi" w:hAnsiTheme="minorHAnsi"/>
          <w:b/>
        </w:rPr>
        <w:t xml:space="preserve"> uczestnika przetargu.</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Minimalne wysokości postąpień dla poszczególnych działek zostały podane w ogłoszeniu o przetargu.</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1121FA" w:rsidRDefault="001121FA" w:rsidP="001121FA">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1121FA" w:rsidRDefault="001121FA" w:rsidP="001121FA">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2014 r. poz.1490).</w:t>
      </w:r>
    </w:p>
    <w:p w:rsidR="001121FA" w:rsidRDefault="001121FA" w:rsidP="001121FA">
      <w:pPr>
        <w:jc w:val="both"/>
        <w:rPr>
          <w:rFonts w:asciiTheme="minorHAnsi" w:hAnsiTheme="minorHAnsi" w:cs="Arial"/>
        </w:rPr>
      </w:pPr>
    </w:p>
    <w:p w:rsidR="001121FA" w:rsidRDefault="001121FA" w:rsidP="001121FA"/>
    <w:p w:rsidR="001121FA" w:rsidRDefault="001121FA" w:rsidP="001121FA"/>
    <w:p w:rsidR="001121FA" w:rsidRDefault="001121FA" w:rsidP="001121FA"/>
    <w:p w:rsidR="001121FA" w:rsidRDefault="001121FA" w:rsidP="001121FA"/>
    <w:p w:rsidR="001121FA" w:rsidRDefault="001121FA" w:rsidP="001121FA"/>
    <w:p w:rsidR="002A45FB" w:rsidRDefault="002A45FB">
      <w:bookmarkStart w:id="3" w:name="_GoBack"/>
      <w:bookmarkEnd w:id="3"/>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FD"/>
    <w:rsid w:val="001121FA"/>
    <w:rsid w:val="002A45FB"/>
    <w:rsid w:val="00691EFD"/>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1FA"/>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121FA"/>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1121FA"/>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1121FA"/>
    <w:rPr>
      <w:rFonts w:ascii="Arial" w:eastAsia="Calibri" w:hAnsi="Arial" w:cs="Times New Roman"/>
      <w:sz w:val="24"/>
      <w:szCs w:val="20"/>
      <w:lang w:eastAsia="pl-PL"/>
    </w:rPr>
  </w:style>
  <w:style w:type="paragraph" w:styleId="Akapitzlist">
    <w:name w:val="List Paragraph"/>
    <w:basedOn w:val="Normalny"/>
    <w:uiPriority w:val="34"/>
    <w:qFormat/>
    <w:rsid w:val="001121FA"/>
    <w:pPr>
      <w:ind w:left="720"/>
      <w:contextualSpacing/>
    </w:pPr>
  </w:style>
  <w:style w:type="table" w:styleId="Tabela-Siatka">
    <w:name w:val="Table Grid"/>
    <w:basedOn w:val="Standardowy"/>
    <w:uiPriority w:val="59"/>
    <w:rsid w:val="001121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121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1FA"/>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121FA"/>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1121FA"/>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semiHidden/>
    <w:rsid w:val="001121FA"/>
    <w:rPr>
      <w:rFonts w:ascii="Arial" w:eastAsia="Calibri" w:hAnsi="Arial" w:cs="Times New Roman"/>
      <w:sz w:val="24"/>
      <w:szCs w:val="20"/>
      <w:lang w:eastAsia="pl-PL"/>
    </w:rPr>
  </w:style>
  <w:style w:type="paragraph" w:styleId="Akapitzlist">
    <w:name w:val="List Paragraph"/>
    <w:basedOn w:val="Normalny"/>
    <w:uiPriority w:val="34"/>
    <w:qFormat/>
    <w:rsid w:val="001121FA"/>
    <w:pPr>
      <w:ind w:left="720"/>
      <w:contextualSpacing/>
    </w:pPr>
  </w:style>
  <w:style w:type="table" w:styleId="Tabela-Siatka">
    <w:name w:val="Table Grid"/>
    <w:basedOn w:val="Standardowy"/>
    <w:uiPriority w:val="59"/>
    <w:rsid w:val="001121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112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8772</Characters>
  <Application>Microsoft Office Word</Application>
  <DocSecurity>0</DocSecurity>
  <Lines>73</Lines>
  <Paragraphs>20</Paragraphs>
  <ScaleCrop>false</ScaleCrop>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2019-02-19T09:51:00Z</dcterms:created>
  <dcterms:modified xsi:type="dcterms:W3CDTF">2019-02-19T09:52:00Z</dcterms:modified>
</cp:coreProperties>
</file>