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B1" w:rsidRDefault="00D87EB1" w:rsidP="00D87E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Regulamin</w:t>
      </w:r>
    </w:p>
    <w:p w:rsidR="00D87EB1" w:rsidRPr="00D87EB1" w:rsidRDefault="007D6A28" w:rsidP="00D87EB1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drugich </w:t>
      </w:r>
      <w:r w:rsidR="00D87EB1" w:rsidRPr="00D87EB1">
        <w:rPr>
          <w:rFonts w:asciiTheme="minorHAnsi" w:hAnsiTheme="minorHAnsi" w:cs="Arial"/>
        </w:rPr>
        <w:t>rokowań</w:t>
      </w:r>
      <w:r w:rsidR="00D87EB1" w:rsidRPr="00D87EB1">
        <w:rPr>
          <w:rFonts w:asciiTheme="minorHAnsi" w:hAnsiTheme="minorHAnsi"/>
        </w:rPr>
        <w:t xml:space="preserve"> </w:t>
      </w:r>
      <w:r w:rsidR="00D87EB1" w:rsidRPr="00D87EB1">
        <w:rPr>
          <w:rFonts w:asciiTheme="minorHAnsi" w:hAnsiTheme="minorHAnsi" w:cs="Arial"/>
        </w:rPr>
        <w:t xml:space="preserve">po drugim przetargu ustnym nieograniczonym  na </w:t>
      </w:r>
      <w:r w:rsidR="00D87EB1" w:rsidRPr="00D87EB1">
        <w:rPr>
          <w:rFonts w:asciiTheme="minorHAnsi" w:hAnsiTheme="minorHAnsi" w:cs="Arial"/>
          <w:b/>
        </w:rPr>
        <w:t>sprzedaż</w:t>
      </w:r>
      <w:r w:rsidR="00D87EB1" w:rsidRPr="00D87EB1">
        <w:rPr>
          <w:rFonts w:asciiTheme="minorHAnsi" w:hAnsiTheme="minorHAnsi" w:cs="Arial"/>
        </w:rPr>
        <w:t xml:space="preserve"> </w:t>
      </w:r>
      <w:r w:rsidR="00D87EB1" w:rsidRPr="00D87EB1">
        <w:rPr>
          <w:rFonts w:asciiTheme="minorHAnsi" w:hAnsiTheme="minorHAnsi"/>
        </w:rPr>
        <w:t>zabudowanej nieruchomości oznaczonej numerem działki 2727/12 o pow. 999 m</w:t>
      </w:r>
      <w:r w:rsidR="00D87EB1" w:rsidRPr="00D87EB1">
        <w:rPr>
          <w:rFonts w:asciiTheme="minorHAnsi" w:hAnsiTheme="minorHAnsi"/>
          <w:vertAlign w:val="superscript"/>
        </w:rPr>
        <w:t>2</w:t>
      </w:r>
      <w:r w:rsidR="00D87EB1" w:rsidRPr="00D87EB1">
        <w:rPr>
          <w:rFonts w:asciiTheme="minorHAnsi" w:hAnsiTheme="minorHAnsi"/>
        </w:rPr>
        <w:t xml:space="preserve"> z obrębu ewidencyjnego 8-Police, położonej w Policach przy ul. Kościuszki 28, KW SZ2S/00036662/8</w:t>
      </w:r>
    </w:p>
    <w:p w:rsidR="00D87EB1" w:rsidRDefault="00D87EB1" w:rsidP="00D87EB1">
      <w:pPr>
        <w:pStyle w:val="Akapitzlist"/>
        <w:ind w:left="0"/>
        <w:jc w:val="both"/>
        <w:rPr>
          <w:rFonts w:ascii="Arial" w:hAnsi="Arial" w:cs="Arial"/>
        </w:rPr>
      </w:pPr>
    </w:p>
    <w:p w:rsidR="00D87EB1" w:rsidRPr="00D87EB1" w:rsidRDefault="00D87EB1" w:rsidP="00D87EB1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  <w:b/>
        </w:rPr>
        <w:t>I. Postanowienia ogólne</w:t>
      </w:r>
    </w:p>
    <w:p w:rsidR="00D87EB1" w:rsidRDefault="00D87EB1" w:rsidP="00D87EB1">
      <w:pPr>
        <w:pStyle w:val="Akapitzlist"/>
        <w:ind w:left="0"/>
        <w:jc w:val="both"/>
        <w:rPr>
          <w:rFonts w:asciiTheme="minorHAnsi" w:hAnsiTheme="minorHAnsi"/>
        </w:rPr>
      </w:pPr>
      <w:r w:rsidRPr="00D87EB1">
        <w:rPr>
          <w:rFonts w:asciiTheme="minorHAnsi" w:hAnsiTheme="minorHAnsi" w:cs="Arial"/>
          <w:b/>
        </w:rPr>
        <w:t>1)</w:t>
      </w:r>
      <w:r w:rsidRPr="00D87EB1">
        <w:rPr>
          <w:rFonts w:asciiTheme="minorHAnsi" w:hAnsiTheme="minorHAnsi" w:cs="Arial"/>
        </w:rPr>
        <w:t xml:space="preserve"> Regulamin określa zasady przeprowadzenia rokowań  na sprzedaż </w:t>
      </w:r>
      <w:r w:rsidRPr="00B715A9">
        <w:rPr>
          <w:rFonts w:asciiTheme="minorHAnsi" w:hAnsiTheme="minorHAnsi"/>
        </w:rPr>
        <w:t>zabudowanej nieruchomości oznaczonej numerem działki 2727/12 o pow. 999 m</w:t>
      </w:r>
      <w:r w:rsidRPr="00B715A9">
        <w:rPr>
          <w:rFonts w:asciiTheme="minorHAnsi" w:hAnsiTheme="minorHAnsi"/>
          <w:vertAlign w:val="superscript"/>
        </w:rPr>
        <w:t>2</w:t>
      </w:r>
      <w:r w:rsidRPr="00B715A9">
        <w:rPr>
          <w:rFonts w:asciiTheme="minorHAnsi" w:hAnsiTheme="minorHAnsi"/>
        </w:rPr>
        <w:t xml:space="preserve"> z obrębu ewidencyjnego 8-Police, położonej w Policach przy ul. Kościuszki 28, KW SZ2S/00036662/8</w:t>
      </w:r>
    </w:p>
    <w:p w:rsidR="00D87EB1" w:rsidRPr="00D87EB1" w:rsidRDefault="00D87EB1" w:rsidP="00D87EB1">
      <w:pPr>
        <w:pStyle w:val="Akapitzlist"/>
        <w:ind w:left="0"/>
        <w:jc w:val="both"/>
        <w:rPr>
          <w:rFonts w:asciiTheme="minorHAnsi" w:hAnsiTheme="minorHAnsi"/>
          <w:b/>
        </w:rPr>
      </w:pPr>
    </w:p>
    <w:p w:rsidR="00D87EB1" w:rsidRPr="00D87EB1" w:rsidRDefault="00D87EB1" w:rsidP="00D87EB1">
      <w:pPr>
        <w:pStyle w:val="Tekstpodstawowy"/>
        <w:spacing w:line="240" w:lineRule="auto"/>
        <w:rPr>
          <w:rFonts w:asciiTheme="minorHAnsi" w:hAnsiTheme="minorHAnsi"/>
        </w:rPr>
      </w:pPr>
      <w:r w:rsidRPr="00D87EB1">
        <w:rPr>
          <w:rFonts w:asciiTheme="minorHAnsi" w:hAnsiTheme="minorHAnsi"/>
          <w:b/>
        </w:rPr>
        <w:t>2)</w:t>
      </w:r>
      <w:r w:rsidRPr="00D87EB1">
        <w:rPr>
          <w:rFonts w:asciiTheme="minorHAnsi" w:hAnsiTheme="minorHAnsi"/>
        </w:rPr>
        <w:t xml:space="preserve"> Celem rokowań jest wybór najkorzystniejszej oferty cenowej.</w:t>
      </w:r>
    </w:p>
    <w:p w:rsidR="00D87EB1" w:rsidRPr="00D87EB1" w:rsidRDefault="00D87EB1" w:rsidP="00D87EB1">
      <w:pPr>
        <w:rPr>
          <w:rFonts w:asciiTheme="minorHAnsi" w:hAnsiTheme="minorHAnsi" w:cs="Arial"/>
        </w:rPr>
      </w:pPr>
    </w:p>
    <w:p w:rsidR="00D87EB1" w:rsidRPr="00D87EB1" w:rsidRDefault="00D87EB1" w:rsidP="00D87EB1">
      <w:pPr>
        <w:outlineLvl w:val="0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  <w:b/>
        </w:rPr>
        <w:t>II. Podstawa prawna przeprowadzenia rokowań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  <w:b/>
        </w:rPr>
        <w:t>1)</w:t>
      </w:r>
      <w:r w:rsidRPr="00D87EB1">
        <w:rPr>
          <w:rFonts w:asciiTheme="minorHAnsi" w:hAnsiTheme="minorHAnsi" w:cs="Arial"/>
        </w:rPr>
        <w:t xml:space="preserve">  Ustawa z dnia 21 sierpnia 1997r. o gosp</w:t>
      </w:r>
      <w:r>
        <w:rPr>
          <w:rFonts w:asciiTheme="minorHAnsi" w:hAnsiTheme="minorHAnsi" w:cs="Arial"/>
        </w:rPr>
        <w:t>odarce nieruchomościami (</w:t>
      </w:r>
      <w:r w:rsidR="006772F5">
        <w:rPr>
          <w:rFonts w:asciiTheme="minorHAnsi" w:hAnsiTheme="minorHAnsi" w:cs="Arial"/>
        </w:rPr>
        <w:t>t.j.</w:t>
      </w:r>
      <w:r>
        <w:rPr>
          <w:rFonts w:asciiTheme="minorHAnsi" w:hAnsiTheme="minorHAnsi" w:cs="Arial"/>
        </w:rPr>
        <w:t>Dz.U.</w:t>
      </w:r>
      <w:r w:rsidRPr="00D87EB1">
        <w:rPr>
          <w:rFonts w:asciiTheme="minorHAnsi" w:hAnsiTheme="minorHAnsi" w:cs="Arial"/>
        </w:rPr>
        <w:t>201</w:t>
      </w:r>
      <w:r w:rsidR="007D6A28">
        <w:rPr>
          <w:rFonts w:asciiTheme="minorHAnsi" w:hAnsiTheme="minorHAnsi" w:cs="Arial"/>
        </w:rPr>
        <w:t>8</w:t>
      </w:r>
      <w:r w:rsidRPr="00D87EB1">
        <w:rPr>
          <w:rFonts w:asciiTheme="minorHAnsi" w:hAnsiTheme="minorHAnsi" w:cs="Arial"/>
        </w:rPr>
        <w:t>.</w:t>
      </w:r>
      <w:r w:rsidR="007D6A28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21</w:t>
      </w:r>
      <w:r w:rsidR="007D6A28">
        <w:rPr>
          <w:rFonts w:asciiTheme="minorHAnsi" w:hAnsiTheme="minorHAnsi" w:cs="Arial"/>
        </w:rPr>
        <w:t>)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  <w:b/>
        </w:rPr>
        <w:t>2)</w:t>
      </w:r>
      <w:r w:rsidRPr="00D87EB1">
        <w:rPr>
          <w:rFonts w:asciiTheme="minorHAnsi" w:hAnsiTheme="minorHAnsi" w:cs="Arial"/>
        </w:rPr>
        <w:t xml:space="preserve">  Rozporządzenie Rady  Ministrów z 14 września 2004 r. w sprawie sposobu i trybu przeprowadzania przetargów oraz rokowań na zbycie nieruchomości ( </w:t>
      </w:r>
      <w:proofErr w:type="spellStart"/>
      <w:r w:rsidRPr="00D87EB1">
        <w:rPr>
          <w:rFonts w:asciiTheme="minorHAnsi" w:hAnsiTheme="minorHAnsi" w:cs="Arial"/>
        </w:rPr>
        <w:t>t.j</w:t>
      </w:r>
      <w:proofErr w:type="spellEnd"/>
      <w:r w:rsidRPr="00D87EB1">
        <w:rPr>
          <w:rFonts w:asciiTheme="minorHAnsi" w:hAnsiTheme="minorHAnsi" w:cs="Arial"/>
        </w:rPr>
        <w:t>. Dz. U. 2014</w:t>
      </w:r>
      <w:r>
        <w:rPr>
          <w:rFonts w:asciiTheme="minorHAnsi" w:hAnsiTheme="minorHAnsi" w:cs="Arial"/>
        </w:rPr>
        <w:t>.1</w:t>
      </w:r>
      <w:r w:rsidRPr="00D87EB1">
        <w:rPr>
          <w:rFonts w:asciiTheme="minorHAnsi" w:hAnsiTheme="minorHAnsi" w:cs="Arial"/>
        </w:rPr>
        <w:t>490)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</w:p>
    <w:p w:rsidR="00D87EB1" w:rsidRPr="00D87EB1" w:rsidRDefault="00D87EB1" w:rsidP="00D87EB1">
      <w:pPr>
        <w:jc w:val="both"/>
        <w:outlineLvl w:val="0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  <w:b/>
        </w:rPr>
        <w:t>III. Przedmiot rokowań</w:t>
      </w:r>
    </w:p>
    <w:p w:rsidR="00D87EB1" w:rsidRDefault="00D87EB1" w:rsidP="00D87EB1">
      <w:pPr>
        <w:pStyle w:val="Akapitzlist"/>
        <w:ind w:left="0"/>
        <w:jc w:val="both"/>
        <w:rPr>
          <w:rFonts w:asciiTheme="minorHAnsi" w:hAnsiTheme="minorHAnsi"/>
        </w:rPr>
      </w:pPr>
      <w:r w:rsidRPr="00D87EB1">
        <w:rPr>
          <w:rFonts w:asciiTheme="minorHAnsi" w:hAnsiTheme="minorHAnsi" w:cs="Arial"/>
        </w:rPr>
        <w:t xml:space="preserve">Przedmiotem rokowań jest sprzedaż </w:t>
      </w:r>
      <w:r w:rsidRPr="00B715A9">
        <w:rPr>
          <w:rFonts w:asciiTheme="minorHAnsi" w:hAnsiTheme="minorHAnsi"/>
        </w:rPr>
        <w:t>zabudowanej nieruchomości oznaczonej numerem działki 2727/12 o pow. 999 m</w:t>
      </w:r>
      <w:r w:rsidRPr="00B715A9">
        <w:rPr>
          <w:rFonts w:asciiTheme="minorHAnsi" w:hAnsiTheme="minorHAnsi"/>
          <w:vertAlign w:val="superscript"/>
        </w:rPr>
        <w:t>2</w:t>
      </w:r>
      <w:r w:rsidRPr="00B715A9">
        <w:rPr>
          <w:rFonts w:asciiTheme="minorHAnsi" w:hAnsiTheme="minorHAnsi"/>
        </w:rPr>
        <w:t xml:space="preserve"> z obrębu ewidencyjnego 8-Police, położonej w Policach przy ul. K</w:t>
      </w:r>
      <w:r>
        <w:rPr>
          <w:rFonts w:asciiTheme="minorHAnsi" w:hAnsiTheme="minorHAnsi"/>
        </w:rPr>
        <w:t>ościuszki 28.</w:t>
      </w:r>
    </w:p>
    <w:p w:rsidR="00D87EB1" w:rsidRPr="00D87EB1" w:rsidRDefault="00D87EB1" w:rsidP="00D87EB1">
      <w:pPr>
        <w:pStyle w:val="Tekstpodstawowy"/>
        <w:spacing w:line="240" w:lineRule="auto"/>
        <w:rPr>
          <w:rFonts w:asciiTheme="minorHAnsi" w:hAnsiTheme="minorHAnsi"/>
          <w:b/>
        </w:rPr>
      </w:pPr>
    </w:p>
    <w:p w:rsidR="00D87EB1" w:rsidRPr="00D87EB1" w:rsidRDefault="00D87EB1" w:rsidP="00D87EB1">
      <w:pPr>
        <w:jc w:val="both"/>
        <w:outlineLvl w:val="0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  <w:b/>
        </w:rPr>
        <w:t>IV. Warunki i zasady uczestnictwa w rokowaniach</w:t>
      </w:r>
    </w:p>
    <w:p w:rsidR="00D87EB1" w:rsidRPr="00B06AC8" w:rsidRDefault="00D87EB1" w:rsidP="00B06AC8">
      <w:pPr>
        <w:pStyle w:val="NormalnyWeb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Theme="minorHAnsi" w:hAnsiTheme="minorHAnsi" w:cs="Arial"/>
          <w:b/>
          <w:color w:val="333333"/>
        </w:rPr>
      </w:pPr>
      <w:r w:rsidRPr="00D87EB1">
        <w:rPr>
          <w:rFonts w:asciiTheme="minorHAnsi" w:hAnsiTheme="minorHAnsi" w:cs="Arial"/>
          <w:color w:val="333333"/>
        </w:rPr>
        <w:t>W rokowaniach mogą uczestniczyć osoby fizyczne i prawne, które  złożą pisemne zgłoszenie udziału w rokowaniach. Zgłoszenie należy złożyć</w:t>
      </w:r>
      <w:r w:rsidR="00B06AC8">
        <w:rPr>
          <w:rFonts w:asciiTheme="minorHAnsi" w:hAnsiTheme="minorHAnsi" w:cs="Arial"/>
          <w:color w:val="333333"/>
        </w:rPr>
        <w:t xml:space="preserve"> </w:t>
      </w:r>
      <w:r w:rsidRPr="00D87EB1">
        <w:rPr>
          <w:rFonts w:asciiTheme="minorHAnsi" w:hAnsiTheme="minorHAnsi" w:cs="Arial"/>
          <w:color w:val="333333"/>
        </w:rPr>
        <w:t>w sekretariacie Urzędu Miejskiego w Policach, ul. Stefana Batorego 3 (I pię</w:t>
      </w:r>
      <w:r>
        <w:rPr>
          <w:rFonts w:asciiTheme="minorHAnsi" w:hAnsiTheme="minorHAnsi" w:cs="Arial"/>
          <w:color w:val="333333"/>
        </w:rPr>
        <w:t xml:space="preserve">tro pok.30) najpóźniej do dnia </w:t>
      </w:r>
      <w:r w:rsidR="00DB6B79">
        <w:rPr>
          <w:rFonts w:asciiTheme="minorHAnsi" w:hAnsiTheme="minorHAnsi" w:cs="Arial"/>
          <w:color w:val="333333"/>
        </w:rPr>
        <w:br/>
      </w:r>
      <w:r w:rsidR="00DB6B79" w:rsidRPr="00DB6B79">
        <w:rPr>
          <w:rFonts w:asciiTheme="minorHAnsi" w:hAnsiTheme="minorHAnsi" w:cs="Arial"/>
          <w:b/>
          <w:color w:val="333333"/>
        </w:rPr>
        <w:t>21 maja</w:t>
      </w:r>
      <w:r w:rsidRPr="00D87EB1">
        <w:rPr>
          <w:rFonts w:asciiTheme="minorHAnsi" w:hAnsiTheme="minorHAnsi" w:cs="Arial"/>
          <w:b/>
          <w:color w:val="333333"/>
        </w:rPr>
        <w:t xml:space="preserve">  201</w:t>
      </w:r>
      <w:r>
        <w:rPr>
          <w:rFonts w:asciiTheme="minorHAnsi" w:hAnsiTheme="minorHAnsi" w:cs="Arial"/>
          <w:b/>
          <w:color w:val="333333"/>
        </w:rPr>
        <w:t>8</w:t>
      </w:r>
      <w:r w:rsidRPr="00D87EB1">
        <w:rPr>
          <w:rFonts w:asciiTheme="minorHAnsi" w:hAnsiTheme="minorHAnsi" w:cs="Arial"/>
          <w:b/>
          <w:color w:val="333333"/>
        </w:rPr>
        <w:t>r.  do godz. 1</w:t>
      </w:r>
      <w:r w:rsidR="00DB6B79">
        <w:rPr>
          <w:rFonts w:asciiTheme="minorHAnsi" w:hAnsiTheme="minorHAnsi" w:cs="Arial"/>
          <w:b/>
          <w:color w:val="333333"/>
        </w:rPr>
        <w:t>6</w:t>
      </w:r>
      <w:bookmarkStart w:id="0" w:name="_GoBack"/>
      <w:bookmarkEnd w:id="0"/>
      <w:r w:rsidR="009043BB">
        <w:rPr>
          <w:rFonts w:asciiTheme="minorHAnsi" w:hAnsiTheme="minorHAnsi" w:cs="Arial"/>
          <w:b/>
          <w:color w:val="333333"/>
          <w:vertAlign w:val="superscript"/>
        </w:rPr>
        <w:t>00</w:t>
      </w:r>
      <w:r w:rsidRPr="00D87EB1">
        <w:rPr>
          <w:rFonts w:asciiTheme="minorHAnsi" w:hAnsiTheme="minorHAnsi" w:cs="Arial"/>
          <w:color w:val="333333"/>
        </w:rPr>
        <w:t xml:space="preserve">  w zamkniętych kopertach z napisem </w:t>
      </w:r>
      <w:r w:rsidRPr="00B06AC8">
        <w:rPr>
          <w:rFonts w:asciiTheme="minorHAnsi" w:hAnsiTheme="minorHAnsi" w:cs="Arial"/>
          <w:b/>
          <w:color w:val="333333"/>
        </w:rPr>
        <w:t>„Rokowania na sprzedaż nieruchomości przy ul. Kościuszki 28 w Policach”</w:t>
      </w:r>
    </w:p>
    <w:p w:rsidR="00D87EB1" w:rsidRPr="00D87EB1" w:rsidRDefault="00B06AC8" w:rsidP="00D87EB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2</w:t>
      </w:r>
      <w:r w:rsidR="00D87EB1" w:rsidRPr="00D87EB1">
        <w:rPr>
          <w:rFonts w:asciiTheme="minorHAnsi" w:hAnsiTheme="minorHAnsi" w:cs="Arial"/>
          <w:b/>
        </w:rPr>
        <w:t>)</w:t>
      </w:r>
      <w:r w:rsidR="00D87EB1" w:rsidRPr="00D87EB1">
        <w:rPr>
          <w:rFonts w:asciiTheme="minorHAnsi" w:hAnsiTheme="minorHAnsi" w:cs="Arial"/>
        </w:rPr>
        <w:t xml:space="preserve"> Każdy uczestnik może złożyć tylko jedno, pisemne zgłoszenie. </w:t>
      </w:r>
    </w:p>
    <w:p w:rsidR="00D87EB1" w:rsidRPr="00D87EB1" w:rsidRDefault="00D87EB1" w:rsidP="00D87EB1">
      <w:pPr>
        <w:outlineLvl w:val="0"/>
        <w:rPr>
          <w:rFonts w:asciiTheme="minorHAnsi" w:hAnsiTheme="minorHAnsi" w:cs="Arial"/>
          <w:b/>
        </w:rPr>
      </w:pPr>
    </w:p>
    <w:p w:rsidR="00D87EB1" w:rsidRPr="00D87EB1" w:rsidRDefault="00D87EB1" w:rsidP="00D87EB1">
      <w:pPr>
        <w:outlineLvl w:val="0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  <w:b/>
        </w:rPr>
        <w:t>V. Zgłoszenie</w:t>
      </w:r>
    </w:p>
    <w:p w:rsidR="00D87EB1" w:rsidRPr="00D87EB1" w:rsidRDefault="00D87EB1" w:rsidP="00D87EB1">
      <w:pPr>
        <w:outlineLvl w:val="0"/>
        <w:rPr>
          <w:rFonts w:asciiTheme="minorHAnsi" w:hAnsiTheme="minorHAnsi" w:cs="Arial"/>
          <w:b/>
        </w:rPr>
      </w:pP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  <w:b/>
        </w:rPr>
        <w:t>1)</w:t>
      </w:r>
      <w:r w:rsidRPr="00D87EB1">
        <w:rPr>
          <w:rFonts w:asciiTheme="minorHAnsi" w:hAnsiTheme="minorHAnsi" w:cs="Arial"/>
        </w:rPr>
        <w:t xml:space="preserve"> Zgłoszenie   winno   być   sporządzona   w języku polskim,     zgodnie  z  danymi  zawartymi w    ogłoszeniu o rokowaniach.</w:t>
      </w:r>
    </w:p>
    <w:p w:rsidR="00D87EB1" w:rsidRPr="00D87EB1" w:rsidRDefault="00D87EB1" w:rsidP="00D87EB1">
      <w:pPr>
        <w:pStyle w:val="NormalnyWeb"/>
        <w:shd w:val="clear" w:color="auto" w:fill="FFFFFF"/>
        <w:jc w:val="both"/>
        <w:rPr>
          <w:rFonts w:asciiTheme="minorHAnsi" w:hAnsiTheme="minorHAnsi" w:cs="Arial"/>
          <w:color w:val="333333"/>
        </w:rPr>
      </w:pPr>
      <w:r w:rsidRPr="00D87EB1">
        <w:rPr>
          <w:rFonts w:asciiTheme="minorHAnsi" w:hAnsiTheme="minorHAnsi" w:cs="Arial"/>
          <w:b/>
        </w:rPr>
        <w:t>2)</w:t>
      </w:r>
      <w:r w:rsidRPr="00D87EB1">
        <w:rPr>
          <w:rFonts w:asciiTheme="minorHAnsi" w:hAnsiTheme="minorHAnsi" w:cs="Arial"/>
        </w:rPr>
        <w:t xml:space="preserve"> </w:t>
      </w:r>
      <w:r w:rsidRPr="00D87EB1">
        <w:rPr>
          <w:rFonts w:asciiTheme="minorHAnsi" w:hAnsiTheme="minorHAnsi" w:cs="Arial"/>
          <w:color w:val="333333"/>
        </w:rPr>
        <w:t>Zgłoszenie powinno zawierać:</w:t>
      </w:r>
    </w:p>
    <w:p w:rsidR="00D87EB1" w:rsidRPr="00D87EB1" w:rsidRDefault="00D87EB1" w:rsidP="00D87EB1">
      <w:pPr>
        <w:pStyle w:val="NormalnyWeb"/>
        <w:shd w:val="clear" w:color="auto" w:fill="FFFFFF"/>
        <w:ind w:left="360"/>
        <w:jc w:val="both"/>
        <w:rPr>
          <w:rFonts w:asciiTheme="minorHAnsi" w:hAnsiTheme="minorHAnsi" w:cs="Arial"/>
          <w:color w:val="333333"/>
        </w:rPr>
      </w:pPr>
      <w:r w:rsidRPr="00D87EB1">
        <w:rPr>
          <w:rFonts w:asciiTheme="minorHAnsi" w:hAnsiTheme="minorHAnsi" w:cs="Arial"/>
          <w:color w:val="333333"/>
        </w:rPr>
        <w:t>1.      imię, nazwisko i adres albo nazwę lub firmę oraz siedzibę, jeżeli zgłaszającym jest osoba prawna lub inny podmiot,</w:t>
      </w:r>
    </w:p>
    <w:p w:rsidR="00D87EB1" w:rsidRPr="00D87EB1" w:rsidRDefault="00D87EB1" w:rsidP="00D87EB1">
      <w:pPr>
        <w:pStyle w:val="NormalnyWeb"/>
        <w:shd w:val="clear" w:color="auto" w:fill="FFFFFF"/>
        <w:ind w:left="360"/>
        <w:jc w:val="both"/>
        <w:rPr>
          <w:rFonts w:asciiTheme="minorHAnsi" w:hAnsiTheme="minorHAnsi" w:cs="Arial"/>
          <w:color w:val="333333"/>
        </w:rPr>
      </w:pPr>
      <w:r w:rsidRPr="00D87EB1">
        <w:rPr>
          <w:rFonts w:asciiTheme="minorHAnsi" w:hAnsiTheme="minorHAnsi" w:cs="Arial"/>
          <w:color w:val="333333"/>
        </w:rPr>
        <w:t>2.      datę sporządzenia zgłoszenia,</w:t>
      </w:r>
    </w:p>
    <w:p w:rsidR="00D87EB1" w:rsidRPr="00D87EB1" w:rsidRDefault="00D87EB1" w:rsidP="00D87EB1">
      <w:pPr>
        <w:pStyle w:val="NormalnyWeb"/>
        <w:shd w:val="clear" w:color="auto" w:fill="FFFFFF"/>
        <w:ind w:left="360"/>
        <w:jc w:val="both"/>
        <w:rPr>
          <w:rFonts w:asciiTheme="minorHAnsi" w:hAnsiTheme="minorHAnsi" w:cs="Arial"/>
          <w:color w:val="333333"/>
        </w:rPr>
      </w:pPr>
      <w:r w:rsidRPr="00D87EB1">
        <w:rPr>
          <w:rFonts w:asciiTheme="minorHAnsi" w:hAnsiTheme="minorHAnsi" w:cs="Arial"/>
          <w:color w:val="333333"/>
        </w:rPr>
        <w:t>3.      oświadczenie, że zgłaszający zapoznał się z warunk</w:t>
      </w:r>
      <w:r>
        <w:rPr>
          <w:rFonts w:asciiTheme="minorHAnsi" w:hAnsiTheme="minorHAnsi" w:cs="Arial"/>
          <w:color w:val="333333"/>
        </w:rPr>
        <w:t>ami rokowa</w:t>
      </w:r>
      <w:r w:rsidR="000729C8">
        <w:rPr>
          <w:rFonts w:asciiTheme="minorHAnsi" w:hAnsiTheme="minorHAnsi" w:cs="Arial"/>
          <w:color w:val="333333"/>
        </w:rPr>
        <w:t>ń</w:t>
      </w:r>
      <w:r>
        <w:rPr>
          <w:rFonts w:asciiTheme="minorHAnsi" w:hAnsiTheme="minorHAnsi" w:cs="Arial"/>
          <w:color w:val="333333"/>
        </w:rPr>
        <w:t xml:space="preserve"> i przyjmuje te </w:t>
      </w:r>
      <w:r w:rsidRPr="00D87EB1">
        <w:rPr>
          <w:rFonts w:asciiTheme="minorHAnsi" w:hAnsiTheme="minorHAnsi" w:cs="Arial"/>
          <w:color w:val="333333"/>
        </w:rPr>
        <w:t>warunki bez zastrzeżeń,</w:t>
      </w:r>
    </w:p>
    <w:p w:rsidR="00D87EB1" w:rsidRPr="00D87EB1" w:rsidRDefault="00D87EB1" w:rsidP="00D87EB1">
      <w:pPr>
        <w:pStyle w:val="NormalnyWeb"/>
        <w:shd w:val="clear" w:color="auto" w:fill="FFFFFF"/>
        <w:ind w:left="360"/>
        <w:jc w:val="both"/>
        <w:rPr>
          <w:rFonts w:asciiTheme="minorHAnsi" w:hAnsiTheme="minorHAnsi" w:cs="Arial"/>
          <w:color w:val="333333"/>
        </w:rPr>
      </w:pPr>
      <w:r w:rsidRPr="00D87EB1">
        <w:rPr>
          <w:rFonts w:asciiTheme="minorHAnsi" w:hAnsiTheme="minorHAnsi" w:cs="Arial"/>
          <w:color w:val="333333"/>
        </w:rPr>
        <w:t>4.      proponowaną cenę (</w:t>
      </w:r>
      <w:r w:rsidR="000729C8">
        <w:rPr>
          <w:rFonts w:asciiTheme="minorHAnsi" w:hAnsiTheme="minorHAnsi" w:cs="Arial"/>
          <w:color w:val="333333"/>
        </w:rPr>
        <w:t>nie niższą niż cena wywoławcza) i sposób jej zapłaty</w:t>
      </w:r>
    </w:p>
    <w:p w:rsidR="00D87EB1" w:rsidRPr="00D87EB1" w:rsidRDefault="00D87EB1" w:rsidP="00D87EB1">
      <w:pPr>
        <w:pStyle w:val="NormalnyWeb"/>
        <w:shd w:val="clear" w:color="auto" w:fill="FFFFFF"/>
        <w:ind w:left="360"/>
        <w:jc w:val="both"/>
        <w:rPr>
          <w:rFonts w:asciiTheme="minorHAnsi" w:hAnsiTheme="minorHAnsi" w:cs="Arial"/>
          <w:color w:val="333333"/>
        </w:rPr>
      </w:pPr>
      <w:r w:rsidRPr="00D87EB1">
        <w:rPr>
          <w:rFonts w:asciiTheme="minorHAnsi" w:hAnsiTheme="minorHAnsi" w:cs="Arial"/>
          <w:color w:val="333333"/>
        </w:rPr>
        <w:t>5.      kopię dowodu wpłaty zaliczki.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  <w:b/>
        </w:rPr>
      </w:pP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  <w:b/>
        </w:rPr>
        <w:lastRenderedPageBreak/>
        <w:t>3)</w:t>
      </w:r>
      <w:r w:rsidRPr="00D87EB1">
        <w:rPr>
          <w:rFonts w:asciiTheme="minorHAnsi" w:hAnsiTheme="minorHAnsi" w:cs="Arial"/>
        </w:rPr>
        <w:t xml:space="preserve"> Ryzyko uchybienia wymaganiom dotyczącym opracowania i złożenia zgłoszenia ponosi oferent.</w:t>
      </w: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  <w:b/>
        </w:rPr>
        <w:t>VI. Rokowania</w:t>
      </w:r>
    </w:p>
    <w:p w:rsidR="00D87EB1" w:rsidRPr="00D87EB1" w:rsidRDefault="00D87EB1" w:rsidP="00D87EB1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</w:rPr>
        <w:t xml:space="preserve"> Rokowania można przeprowadzić, chociażby wpłynęło tylko jedno zgłoszenie spełniające warunki określone w ogłoszeniu o rokowaniach,</w:t>
      </w:r>
    </w:p>
    <w:p w:rsidR="00D87EB1" w:rsidRPr="00D87EB1" w:rsidRDefault="00D87EB1" w:rsidP="00D87EB1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</w:rPr>
        <w:t xml:space="preserve"> Przewodniczący komisji przeprowadzającej rokowania otwiera rokowania, przekazując uczestnikom rokowań informacje o:</w:t>
      </w:r>
    </w:p>
    <w:p w:rsidR="00D87EB1" w:rsidRPr="00D87EB1" w:rsidRDefault="00D87EB1" w:rsidP="00D87EB1">
      <w:pPr>
        <w:jc w:val="both"/>
        <w:rPr>
          <w:rStyle w:val="txt-new"/>
          <w:rFonts w:asciiTheme="minorHAnsi" w:hAnsiTheme="minorHAnsi"/>
        </w:rPr>
      </w:pPr>
      <w:r w:rsidRPr="00D87EB1">
        <w:rPr>
          <w:rFonts w:asciiTheme="minorHAnsi" w:hAnsiTheme="minorHAnsi" w:cs="Arial"/>
        </w:rPr>
        <w:t>-</w:t>
      </w:r>
      <w:r w:rsidRPr="00D87EB1">
        <w:rPr>
          <w:rStyle w:val="Nagwek1Znak"/>
          <w:rFonts w:asciiTheme="minorHAnsi" w:hAnsiTheme="minorHAnsi"/>
          <w:sz w:val="24"/>
        </w:rPr>
        <w:t xml:space="preserve"> zbywanej nieruchomości</w:t>
      </w:r>
    </w:p>
    <w:p w:rsidR="00D87EB1" w:rsidRPr="00D87EB1" w:rsidRDefault="00D87EB1" w:rsidP="00D87EB1">
      <w:pPr>
        <w:jc w:val="both"/>
        <w:rPr>
          <w:rFonts w:asciiTheme="minorHAnsi" w:hAnsiTheme="minorHAnsi"/>
        </w:rPr>
      </w:pPr>
      <w:r w:rsidRPr="00D87EB1">
        <w:rPr>
          <w:rStyle w:val="txt-new"/>
          <w:rFonts w:asciiTheme="minorHAnsi" w:hAnsiTheme="minorHAnsi" w:cs="Arial"/>
        </w:rPr>
        <w:t>-  cenie wywoławczej;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Style w:val="txt-new"/>
          <w:rFonts w:asciiTheme="minorHAnsi" w:hAnsiTheme="minorHAnsi" w:cs="Arial"/>
        </w:rPr>
        <w:t>-</w:t>
      </w:r>
      <w:r w:rsidRPr="00D87EB1">
        <w:rPr>
          <w:rStyle w:val="tabulatory"/>
          <w:rFonts w:asciiTheme="minorHAnsi" w:hAnsiTheme="minorHAnsi" w:cs="Arial"/>
        </w:rPr>
        <w:t>  </w:t>
      </w:r>
      <w:r w:rsidRPr="00D87EB1">
        <w:rPr>
          <w:rFonts w:asciiTheme="minorHAnsi" w:hAnsiTheme="minorHAnsi" w:cs="Arial"/>
        </w:rPr>
        <w:t>obciążeniach nieruchomości;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Style w:val="txt-new"/>
          <w:rFonts w:asciiTheme="minorHAnsi" w:hAnsiTheme="minorHAnsi" w:cs="Arial"/>
        </w:rPr>
        <w:t>-</w:t>
      </w:r>
      <w:r w:rsidRPr="00D87EB1">
        <w:rPr>
          <w:rStyle w:val="tabulatory"/>
          <w:rFonts w:asciiTheme="minorHAnsi" w:hAnsiTheme="minorHAnsi" w:cs="Arial"/>
        </w:rPr>
        <w:t>  </w:t>
      </w:r>
      <w:r w:rsidRPr="00D87EB1">
        <w:rPr>
          <w:rFonts w:asciiTheme="minorHAnsi" w:hAnsiTheme="minorHAnsi" w:cs="Arial"/>
        </w:rPr>
        <w:t>zobowiązaniach, których przedmiotem jest nieruchomość;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Style w:val="txt-new"/>
          <w:rFonts w:asciiTheme="minorHAnsi" w:hAnsiTheme="minorHAnsi" w:cs="Arial"/>
        </w:rPr>
        <w:t>-</w:t>
      </w:r>
      <w:r w:rsidRPr="00D87EB1">
        <w:rPr>
          <w:rStyle w:val="tabulatory"/>
          <w:rFonts w:asciiTheme="minorHAnsi" w:hAnsiTheme="minorHAnsi" w:cs="Arial"/>
        </w:rPr>
        <w:t>  </w:t>
      </w:r>
      <w:r w:rsidRPr="00D87EB1">
        <w:rPr>
          <w:rFonts w:asciiTheme="minorHAnsi" w:hAnsiTheme="minorHAnsi" w:cs="Arial"/>
        </w:rPr>
        <w:t>terminach przeprowadzonych przetargów;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 xml:space="preserve">-  skutkach uchylenia się od zawarcia umowy 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-  zastrzeżeniu, że organowi  przysługuje prawo zamknięcia rokowań bez wybrania nabywcy nieruchomości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Przy przeprowadzaniu rokowań komisja, w obecności uczestników: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1)</w:t>
      </w:r>
      <w:r w:rsidRPr="00D87EB1">
        <w:rPr>
          <w:rStyle w:val="tabulatory"/>
          <w:rFonts w:asciiTheme="minorHAnsi" w:hAnsiTheme="minorHAnsi" w:cs="Arial"/>
        </w:rPr>
        <w:t>   </w:t>
      </w:r>
      <w:r w:rsidRPr="00D87EB1">
        <w:rPr>
          <w:rFonts w:asciiTheme="minorHAnsi" w:hAnsiTheme="minorHAnsi" w:cs="Arial"/>
        </w:rPr>
        <w:t>podaje liczbę otrzymanych zgłoszeń oraz sprawdza dowody wpłaty zaliczki,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2)</w:t>
      </w:r>
      <w:r w:rsidRPr="00D87EB1">
        <w:rPr>
          <w:rStyle w:val="tabulatory"/>
          <w:rFonts w:asciiTheme="minorHAnsi" w:hAnsiTheme="minorHAnsi" w:cs="Arial"/>
        </w:rPr>
        <w:t>   </w:t>
      </w:r>
      <w:r w:rsidRPr="00D87EB1">
        <w:rPr>
          <w:rFonts w:asciiTheme="minorHAnsi" w:hAnsiTheme="minorHAnsi" w:cs="Arial"/>
        </w:rPr>
        <w:t>otwiera koperty zawierające zgłoszenia, sprawdza dane w nich zawarte, nie ujawniając ich treści uczestnikom, oraz sprawdza tożsamość uczestników rokowań,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3)</w:t>
      </w:r>
      <w:r w:rsidRPr="00D87EB1">
        <w:rPr>
          <w:rStyle w:val="tabulatory"/>
          <w:rFonts w:asciiTheme="minorHAnsi" w:hAnsiTheme="minorHAnsi" w:cs="Arial"/>
        </w:rPr>
        <w:t>   </w:t>
      </w:r>
      <w:r w:rsidRPr="00D87EB1">
        <w:rPr>
          <w:rFonts w:asciiTheme="minorHAnsi" w:hAnsiTheme="minorHAnsi" w:cs="Arial"/>
        </w:rPr>
        <w:t>przyjmuje wyjaśnienia lub oświadczenia zgłoszone przez uczestników rokowań,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4)</w:t>
      </w:r>
      <w:r w:rsidRPr="00D87EB1">
        <w:rPr>
          <w:rStyle w:val="tabulatory"/>
          <w:rFonts w:asciiTheme="minorHAnsi" w:hAnsiTheme="minorHAnsi" w:cs="Arial"/>
        </w:rPr>
        <w:t>   </w:t>
      </w:r>
      <w:r w:rsidRPr="00D87EB1">
        <w:rPr>
          <w:rFonts w:asciiTheme="minorHAnsi" w:hAnsiTheme="minorHAnsi" w:cs="Arial"/>
        </w:rPr>
        <w:t>ogłasza, które zgłoszenia zostały zakwalifikowane do ustnej części rokowań.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 Komisja przeprowadzająca rokowania odmawia udziału w ustnej części rokowań osobom, których zgłoszenia: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1)</w:t>
      </w:r>
      <w:r w:rsidRPr="00D87EB1">
        <w:rPr>
          <w:rStyle w:val="tabulatory"/>
          <w:rFonts w:asciiTheme="minorHAnsi" w:hAnsiTheme="minorHAnsi" w:cs="Arial"/>
        </w:rPr>
        <w:t>   </w:t>
      </w:r>
      <w:r w:rsidRPr="00D87EB1">
        <w:rPr>
          <w:rFonts w:asciiTheme="minorHAnsi" w:hAnsiTheme="minorHAnsi" w:cs="Arial"/>
        </w:rPr>
        <w:t>nie odpowiadają warunkom rokowań,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2)</w:t>
      </w:r>
      <w:r w:rsidRPr="00D87EB1">
        <w:rPr>
          <w:rStyle w:val="tabulatory"/>
          <w:rFonts w:asciiTheme="minorHAnsi" w:hAnsiTheme="minorHAnsi" w:cs="Arial"/>
        </w:rPr>
        <w:t>   </w:t>
      </w:r>
      <w:r w:rsidRPr="00D87EB1">
        <w:rPr>
          <w:rFonts w:asciiTheme="minorHAnsi" w:hAnsiTheme="minorHAnsi" w:cs="Arial"/>
        </w:rPr>
        <w:t>zostały złożone po wyznaczonym terminie,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3)</w:t>
      </w:r>
      <w:r w:rsidRPr="00D87EB1">
        <w:rPr>
          <w:rStyle w:val="tabulatory"/>
          <w:rFonts w:asciiTheme="minorHAnsi" w:hAnsiTheme="minorHAnsi" w:cs="Arial"/>
        </w:rPr>
        <w:t>   </w:t>
      </w:r>
      <w:r w:rsidRPr="00D87EB1">
        <w:rPr>
          <w:rFonts w:asciiTheme="minorHAnsi" w:hAnsiTheme="minorHAnsi" w:cs="Arial"/>
        </w:rPr>
        <w:t>nie zawierają danych, których wymagała treść zgłoszenia  lub dane te są niekompletne oraz nie zawierają dowodów wpłaty zaliczki,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4)</w:t>
      </w:r>
      <w:r w:rsidRPr="00D87EB1">
        <w:rPr>
          <w:rStyle w:val="tabulatory"/>
          <w:rFonts w:asciiTheme="minorHAnsi" w:hAnsiTheme="minorHAnsi" w:cs="Arial"/>
        </w:rPr>
        <w:t>   </w:t>
      </w:r>
      <w:r w:rsidRPr="00D87EB1">
        <w:rPr>
          <w:rFonts w:asciiTheme="minorHAnsi" w:hAnsiTheme="minorHAnsi" w:cs="Arial"/>
        </w:rPr>
        <w:t>są nieczytelne lub budzą wątpliwości co do ich treści.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 xml:space="preserve">Komisja przeprowadza ustną część rokowań w zakresie wszystkich warunków koniecznych do zawarcia umowy, oraz dodatkowych propozycji uczestników rokowań, osobno z każdą </w:t>
      </w:r>
      <w:r w:rsidR="00B06AC8">
        <w:rPr>
          <w:rFonts w:asciiTheme="minorHAnsi" w:hAnsiTheme="minorHAnsi" w:cs="Arial"/>
        </w:rPr>
        <w:br/>
      </w:r>
      <w:r w:rsidRPr="00D87EB1">
        <w:rPr>
          <w:rFonts w:asciiTheme="minorHAnsi" w:hAnsiTheme="minorHAnsi" w:cs="Arial"/>
        </w:rPr>
        <w:t>z osób zakwalifikowanych do udziału w tej części.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 Dodatkowe propozycje uczestników rokowań złożone w trakcie ustnej części rokowań nie mogą być mniej korzystne od zawartych w pisemnym zgłoszeniu.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  <w:b/>
          <w:bCs/>
        </w:rPr>
      </w:pPr>
    </w:p>
    <w:p w:rsidR="00D87EB1" w:rsidRPr="00B06AC8" w:rsidRDefault="00D87EB1" w:rsidP="00B06AC8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 Po przeprowadzeniu ustnej części rokowań komisja ustala nabywcę lub</w:t>
      </w:r>
      <w:r>
        <w:rPr>
          <w:rFonts w:asciiTheme="minorHAnsi" w:hAnsiTheme="minorHAnsi" w:cs="Arial"/>
        </w:rPr>
        <w:t xml:space="preserve"> stwierdza, że nie wybiera  nabywcy. W</w:t>
      </w:r>
      <w:r w:rsidRPr="00D87EB1">
        <w:rPr>
          <w:rFonts w:asciiTheme="minorHAnsi" w:hAnsiTheme="minorHAnsi" w:cs="Arial"/>
        </w:rPr>
        <w:t xml:space="preserve"> przypadku złożenia przez uczestników rokowań równorzędnych propozycji komisja organizuje dodatkowe ustne rokowania z tymi osobami.</w:t>
      </w:r>
    </w:p>
    <w:p w:rsidR="00D87EB1" w:rsidRPr="00D87EB1" w:rsidRDefault="00D87EB1" w:rsidP="00D87EB1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  <w:b/>
        </w:rPr>
        <w:t>VII. Protokół z rokowań</w:t>
      </w:r>
    </w:p>
    <w:p w:rsidR="00D87EB1" w:rsidRPr="00D87EB1" w:rsidRDefault="00D87EB1" w:rsidP="00D87EB1">
      <w:pPr>
        <w:jc w:val="both"/>
        <w:rPr>
          <w:rFonts w:asciiTheme="minorHAnsi" w:hAnsiTheme="minorHAnsi"/>
        </w:rPr>
      </w:pP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Przewodniczący komisji zawiadamia ustnie uczestników rokowań o wyniku rokowań bezpośrednio po ich zamknięciu.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Z przeprowadzonych rokowań przewodniczący komisji sporządza protokół.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lastRenderedPageBreak/>
        <w:t xml:space="preserve">Rokowania uważa się za zamknięte z chwilą podpisania protokołu.  Protokół sporządza się </w:t>
      </w:r>
      <w:r w:rsidR="00B06AC8">
        <w:rPr>
          <w:rFonts w:asciiTheme="minorHAnsi" w:hAnsiTheme="minorHAnsi" w:cs="Arial"/>
        </w:rPr>
        <w:br/>
      </w:r>
      <w:r w:rsidRPr="00D87EB1">
        <w:rPr>
          <w:rFonts w:asciiTheme="minorHAnsi" w:hAnsiTheme="minorHAnsi" w:cs="Arial"/>
        </w:rPr>
        <w:t>w trzech jednobrzmiących egzemplarzach, z których dwa przeznaczone są dla właściwego organu, a jeden dla osoby ustalonej jako nabywca nieruchomości.</w:t>
      </w:r>
    </w:p>
    <w:p w:rsidR="00D87EB1" w:rsidRPr="00D87EB1" w:rsidRDefault="00D87EB1" w:rsidP="00D87EB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Protokół podpisują przewodniczący i członkowie komisji przeprowadzającej rokowania oraz osoba ustalona jako nabywca nieruchomości.</w:t>
      </w:r>
    </w:p>
    <w:p w:rsidR="00D87EB1" w:rsidRPr="00D87EB1" w:rsidRDefault="00D87EB1" w:rsidP="00D87EB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 xml:space="preserve"> Protokół </w:t>
      </w:r>
      <w:r>
        <w:rPr>
          <w:rFonts w:asciiTheme="minorHAnsi" w:hAnsiTheme="minorHAnsi" w:cs="Arial"/>
        </w:rPr>
        <w:t xml:space="preserve">z </w:t>
      </w:r>
      <w:r w:rsidRPr="00D87EB1">
        <w:rPr>
          <w:rFonts w:asciiTheme="minorHAnsi" w:hAnsiTheme="minorHAnsi" w:cs="Arial"/>
        </w:rPr>
        <w:t>przeprowadzon</w:t>
      </w:r>
      <w:r>
        <w:rPr>
          <w:rFonts w:asciiTheme="minorHAnsi" w:hAnsiTheme="minorHAnsi" w:cs="Arial"/>
        </w:rPr>
        <w:t xml:space="preserve">ych rokowań </w:t>
      </w:r>
      <w:r w:rsidRPr="00D87EB1">
        <w:rPr>
          <w:rFonts w:asciiTheme="minorHAnsi" w:hAnsiTheme="minorHAnsi" w:cs="Arial"/>
        </w:rPr>
        <w:t xml:space="preserve"> stanowi podstawę zawarcia umowy sprzedaży</w:t>
      </w:r>
    </w:p>
    <w:p w:rsidR="00D87EB1" w:rsidRPr="00D87EB1" w:rsidRDefault="00D87EB1" w:rsidP="00D87EB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D87EB1" w:rsidRPr="00D87EB1" w:rsidRDefault="00D87EB1" w:rsidP="00D87EB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  <w:b/>
        </w:rPr>
        <w:t>VIII.  Zaliczka</w:t>
      </w:r>
    </w:p>
    <w:p w:rsidR="00D87EB1" w:rsidRPr="00D87EB1" w:rsidRDefault="00D87EB1" w:rsidP="00D87EB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B06AC8" w:rsidRPr="00D87EB1" w:rsidRDefault="00B06AC8" w:rsidP="00B06AC8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 xml:space="preserve">Uczestnik zobowiązany jest do wniesienia zaliczki w wysokości, terminie i formie wskazanej w ogłoszeniu o rokowaniach.  </w:t>
      </w:r>
    </w:p>
    <w:p w:rsidR="00D87EB1" w:rsidRPr="00D87EB1" w:rsidRDefault="00D87EB1" w:rsidP="00D87EB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 xml:space="preserve">Zaliczkę zwraca się niezwłocznie po zamknięciu </w:t>
      </w:r>
      <w:r w:rsidR="00EF0483">
        <w:rPr>
          <w:rFonts w:asciiTheme="minorHAnsi" w:hAnsiTheme="minorHAnsi" w:cs="Arial"/>
        </w:rPr>
        <w:t>rokowań</w:t>
      </w:r>
      <w:r w:rsidRPr="00D87EB1">
        <w:rPr>
          <w:rFonts w:asciiTheme="minorHAnsi" w:hAnsiTheme="minorHAnsi" w:cs="Arial"/>
        </w:rPr>
        <w:t xml:space="preserve">,  jednak nie później niż przed upływem 3 dni od dnia </w:t>
      </w:r>
      <w:r>
        <w:rPr>
          <w:rFonts w:asciiTheme="minorHAnsi" w:hAnsiTheme="minorHAnsi" w:cs="Arial"/>
        </w:rPr>
        <w:t>z</w:t>
      </w:r>
      <w:r w:rsidRPr="00D87EB1">
        <w:rPr>
          <w:rFonts w:asciiTheme="minorHAnsi" w:hAnsiTheme="minorHAnsi" w:cs="Arial"/>
        </w:rPr>
        <w:t xml:space="preserve">amknięcia </w:t>
      </w:r>
      <w:r w:rsidR="00CD5D1E">
        <w:rPr>
          <w:rFonts w:asciiTheme="minorHAnsi" w:hAnsiTheme="minorHAnsi" w:cs="Arial"/>
        </w:rPr>
        <w:t>rokowań</w:t>
      </w:r>
      <w:r w:rsidRPr="00D87EB1">
        <w:rPr>
          <w:rFonts w:asciiTheme="minorHAnsi" w:hAnsiTheme="minorHAnsi" w:cs="Arial"/>
        </w:rPr>
        <w:t>.</w:t>
      </w:r>
    </w:p>
    <w:p w:rsidR="00D87EB1" w:rsidRPr="00D87EB1" w:rsidRDefault="00D87EB1" w:rsidP="00D87EB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Zaliczka wpłacona przez uczestnika rokowań, który został ustalony jako nabywca nieruchomości  zalicza się na poczet ceny nabycia nieruchomości.</w:t>
      </w:r>
    </w:p>
    <w:p w:rsidR="00D87EB1" w:rsidRPr="00D87EB1" w:rsidRDefault="00D87EB1" w:rsidP="00D87EB1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Pr="00D87EB1">
        <w:rPr>
          <w:rFonts w:asciiTheme="minorHAnsi" w:hAnsiTheme="minorHAnsi" w:cs="Arial"/>
          <w:b/>
        </w:rPr>
        <w:t>IX.</w:t>
      </w:r>
      <w:r w:rsidRPr="00D87EB1">
        <w:rPr>
          <w:rFonts w:asciiTheme="minorHAnsi" w:hAnsiTheme="minorHAnsi" w:cs="Arial"/>
        </w:rPr>
        <w:t xml:space="preserve"> </w:t>
      </w:r>
      <w:r w:rsidRPr="00D87EB1">
        <w:rPr>
          <w:rFonts w:asciiTheme="minorHAnsi" w:hAnsiTheme="minorHAnsi" w:cs="Arial"/>
          <w:b/>
        </w:rPr>
        <w:t>Podanie do publicznej wiadomości informacji o wyniku rokowań</w:t>
      </w:r>
    </w:p>
    <w:p w:rsidR="00D87EB1" w:rsidRPr="00D87EB1" w:rsidRDefault="00D87EB1" w:rsidP="00D87EB1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Burmistrz podaje do publicznej wiadomości, wywieszając w siedzibie właściwego urzędu na okres 7 dni, informację o wyniku rokowań, która będzie  zawierać:</w:t>
      </w: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ab/>
        <w:t>1)</w:t>
      </w:r>
      <w:r w:rsidRPr="00D87EB1">
        <w:rPr>
          <w:rFonts w:asciiTheme="minorHAnsi" w:hAnsiTheme="minorHAnsi" w:cs="Arial"/>
        </w:rPr>
        <w:tab/>
        <w:t>datę i miejsce rokowań,</w:t>
      </w: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ab/>
        <w:t>2)</w:t>
      </w:r>
      <w:r w:rsidRPr="00D87EB1">
        <w:rPr>
          <w:rFonts w:asciiTheme="minorHAnsi" w:hAnsiTheme="minorHAnsi" w:cs="Arial"/>
        </w:rPr>
        <w:tab/>
        <w:t>oznaczenie nieruchomości będącej przedmiotem rokowań według katastru nieruchomości i księgi wieczystej;</w:t>
      </w: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ab/>
        <w:t>3)</w:t>
      </w:r>
      <w:r w:rsidRPr="00D87EB1">
        <w:rPr>
          <w:rFonts w:asciiTheme="minorHAnsi" w:hAnsiTheme="minorHAnsi" w:cs="Arial"/>
        </w:rPr>
        <w:tab/>
        <w:t>liczbę osób dopuszczonych oraz osób niedopuszczonych do u</w:t>
      </w:r>
      <w:r w:rsidR="00B951DD">
        <w:rPr>
          <w:rFonts w:asciiTheme="minorHAnsi" w:hAnsiTheme="minorHAnsi" w:cs="Arial"/>
        </w:rPr>
        <w:t>czestniczenia</w:t>
      </w:r>
      <w:r w:rsidR="00B951DD">
        <w:rPr>
          <w:rFonts w:asciiTheme="minorHAnsi" w:hAnsiTheme="minorHAnsi" w:cs="Arial"/>
        </w:rPr>
        <w:br/>
        <w:t xml:space="preserve">w </w:t>
      </w:r>
      <w:r w:rsidRPr="00D87EB1">
        <w:rPr>
          <w:rFonts w:asciiTheme="minorHAnsi" w:hAnsiTheme="minorHAnsi" w:cs="Arial"/>
        </w:rPr>
        <w:t>rokowaniach</w:t>
      </w: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ab/>
        <w:t>4)</w:t>
      </w:r>
      <w:r w:rsidRPr="00D87EB1">
        <w:rPr>
          <w:rFonts w:asciiTheme="minorHAnsi" w:hAnsiTheme="minorHAnsi" w:cs="Arial"/>
        </w:rPr>
        <w:tab/>
        <w:t>informację o złożonych zgłoszeniach,</w:t>
      </w: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ab/>
        <w:t>5)</w:t>
      </w:r>
      <w:r w:rsidRPr="00D87EB1">
        <w:rPr>
          <w:rFonts w:asciiTheme="minorHAnsi" w:hAnsiTheme="minorHAnsi" w:cs="Arial"/>
        </w:rPr>
        <w:tab/>
        <w:t>imię, nazwisko albo nazwę lub firmę osoby ustalonej jako nabywca nieruchomości.</w:t>
      </w: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  <w:b/>
        </w:rPr>
        <w:t>X. Informacja o miejscu i terminie podpisania umowy sprzedaży</w:t>
      </w:r>
      <w:r w:rsidRPr="00D87EB1">
        <w:rPr>
          <w:rFonts w:asciiTheme="minorHAnsi" w:hAnsiTheme="minorHAnsi" w:cs="Arial"/>
        </w:rPr>
        <w:t>.</w:t>
      </w:r>
    </w:p>
    <w:p w:rsidR="00D87EB1" w:rsidRPr="00D87EB1" w:rsidRDefault="00D87EB1" w:rsidP="00D87EB1">
      <w:pPr>
        <w:autoSpaceDE w:val="0"/>
        <w:autoSpaceDN w:val="0"/>
        <w:adjustRightInd w:val="0"/>
        <w:spacing w:before="240"/>
        <w:ind w:firstLine="432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Organizator rokowań jest obowiązany zawiadomić osobę ustaloną jako nabywcę  nieruchomości o miejscu i terminie zawarcia umowy sprzedaży najpóźniej w ciągu 21 dni od dnia zamknięcia rokowań. Wyznaczony termin nie może być krótszy niż 7 dni od dnia doręczenia zawiadomienia.</w:t>
      </w:r>
    </w:p>
    <w:p w:rsidR="00D87EB1" w:rsidRPr="00D87EB1" w:rsidRDefault="00D87EB1" w:rsidP="00D87EB1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Jeżeli osoba ustalona jako nabywca nieruchomości nie przystąpi bez usprawiedliwienia do zawarcia umowy sprzedaży w miejscu i w terminie podanych  w zawiadomieniu, organizator rokowań mo</w:t>
      </w:r>
      <w:r w:rsidR="00B06AC8">
        <w:rPr>
          <w:rFonts w:asciiTheme="minorHAnsi" w:hAnsiTheme="minorHAnsi" w:cs="Arial"/>
        </w:rPr>
        <w:t xml:space="preserve">że odstąpić od zawarcia umowy, </w:t>
      </w:r>
      <w:r w:rsidRPr="00D87EB1">
        <w:rPr>
          <w:rFonts w:asciiTheme="minorHAnsi" w:hAnsiTheme="minorHAnsi" w:cs="Arial"/>
        </w:rPr>
        <w:t xml:space="preserve">a wpłacona zaliczka  nie podlega zwrotowi. </w:t>
      </w: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D87EB1" w:rsidRPr="00D87EB1" w:rsidRDefault="00D87EB1" w:rsidP="00D87EB1">
      <w:pPr>
        <w:rPr>
          <w:rFonts w:asciiTheme="minorHAnsi" w:hAnsiTheme="minorHAnsi"/>
        </w:rPr>
      </w:pPr>
    </w:p>
    <w:p w:rsidR="00D87EB1" w:rsidRPr="00D87EB1" w:rsidRDefault="00D87EB1" w:rsidP="00D87EB1">
      <w:pPr>
        <w:rPr>
          <w:rFonts w:asciiTheme="minorHAnsi" w:hAnsiTheme="minorHAnsi"/>
        </w:rPr>
      </w:pPr>
    </w:p>
    <w:p w:rsidR="002A45FB" w:rsidRDefault="002A45FB"/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816"/>
    <w:multiLevelType w:val="hybridMultilevel"/>
    <w:tmpl w:val="B56C64EE"/>
    <w:lvl w:ilvl="0" w:tplc="6B9CDB6A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2215BEF"/>
    <w:multiLevelType w:val="hybridMultilevel"/>
    <w:tmpl w:val="3D322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835CC"/>
    <w:multiLevelType w:val="hybridMultilevel"/>
    <w:tmpl w:val="85E413B8"/>
    <w:lvl w:ilvl="0" w:tplc="DD2465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33"/>
    <w:rsid w:val="000729C8"/>
    <w:rsid w:val="00146933"/>
    <w:rsid w:val="002A45FB"/>
    <w:rsid w:val="006772F5"/>
    <w:rsid w:val="007D6A28"/>
    <w:rsid w:val="009043BB"/>
    <w:rsid w:val="00B06AC8"/>
    <w:rsid w:val="00B602BE"/>
    <w:rsid w:val="00B951DD"/>
    <w:rsid w:val="00CD5D1E"/>
    <w:rsid w:val="00D87EB1"/>
    <w:rsid w:val="00DB6B79"/>
    <w:rsid w:val="00EF0483"/>
    <w:rsid w:val="00F1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7EB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EB1"/>
    <w:rPr>
      <w:rFonts w:ascii="Arial" w:eastAsia="Times New Roman" w:hAnsi="Arial" w:cs="Arial"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87EB1"/>
    <w:pPr>
      <w:spacing w:before="120" w:after="1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EB1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7EB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7EB1"/>
    <w:pPr>
      <w:ind w:left="720"/>
      <w:contextualSpacing/>
    </w:pPr>
  </w:style>
  <w:style w:type="character" w:customStyle="1" w:styleId="txt-new">
    <w:name w:val="txt-new"/>
    <w:basedOn w:val="Domylnaczcionkaakapitu"/>
    <w:rsid w:val="00D87EB1"/>
  </w:style>
  <w:style w:type="character" w:customStyle="1" w:styleId="tabulatory">
    <w:name w:val="tabulatory"/>
    <w:basedOn w:val="Domylnaczcionkaakapitu"/>
    <w:rsid w:val="00D87EB1"/>
  </w:style>
  <w:style w:type="paragraph" w:styleId="Tekstdymka">
    <w:name w:val="Balloon Text"/>
    <w:basedOn w:val="Normalny"/>
    <w:link w:val="TekstdymkaZnak"/>
    <w:uiPriority w:val="99"/>
    <w:semiHidden/>
    <w:unhideWhenUsed/>
    <w:rsid w:val="00DB6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B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7EB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EB1"/>
    <w:rPr>
      <w:rFonts w:ascii="Arial" w:eastAsia="Times New Roman" w:hAnsi="Arial" w:cs="Arial"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87EB1"/>
    <w:pPr>
      <w:spacing w:before="120" w:after="1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EB1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7EB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7EB1"/>
    <w:pPr>
      <w:ind w:left="720"/>
      <w:contextualSpacing/>
    </w:pPr>
  </w:style>
  <w:style w:type="character" w:customStyle="1" w:styleId="txt-new">
    <w:name w:val="txt-new"/>
    <w:basedOn w:val="Domylnaczcionkaakapitu"/>
    <w:rsid w:val="00D87EB1"/>
  </w:style>
  <w:style w:type="character" w:customStyle="1" w:styleId="tabulatory">
    <w:name w:val="tabulatory"/>
    <w:basedOn w:val="Domylnaczcionkaakapitu"/>
    <w:rsid w:val="00D87EB1"/>
  </w:style>
  <w:style w:type="paragraph" w:styleId="Tekstdymka">
    <w:name w:val="Balloon Text"/>
    <w:basedOn w:val="Normalny"/>
    <w:link w:val="TekstdymkaZnak"/>
    <w:uiPriority w:val="99"/>
    <w:semiHidden/>
    <w:unhideWhenUsed/>
    <w:rsid w:val="00DB6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B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2018-04-13T11:58:00Z</cp:lastPrinted>
  <dcterms:created xsi:type="dcterms:W3CDTF">2017-12-06T08:54:00Z</dcterms:created>
  <dcterms:modified xsi:type="dcterms:W3CDTF">2018-04-13T12:03:00Z</dcterms:modified>
</cp:coreProperties>
</file>