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C" w:rsidRDefault="00D53CEC" w:rsidP="00D53CEC">
      <w:pPr>
        <w:rPr>
          <w:rFonts w:ascii="Arial" w:hAnsi="Arial"/>
          <w:b/>
        </w:rPr>
      </w:pPr>
    </w:p>
    <w:p w:rsidR="00D53CEC" w:rsidRDefault="00D53CEC" w:rsidP="00D53CE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Burmistrz  Polic</w:t>
      </w:r>
    </w:p>
    <w:p w:rsidR="00D53CEC" w:rsidRDefault="00D53CEC" w:rsidP="00D53CEC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ogłasza drugie  rokowania</w:t>
      </w:r>
      <w:r>
        <w:rPr>
          <w:rFonts w:asciiTheme="minorHAnsi" w:hAnsiTheme="minorHAnsi" w:cs="Arial"/>
        </w:rPr>
        <w:t xml:space="preserve"> po drugim przetargu ustnym nieograniczonym na </w:t>
      </w:r>
      <w:r>
        <w:rPr>
          <w:rFonts w:asciiTheme="minorHAnsi" w:hAnsiTheme="minorHAnsi" w:cs="Arial"/>
          <w:b/>
        </w:rPr>
        <w:t>sprzedaż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/>
        </w:rPr>
        <w:t>zabudowanej nieruchomości oznaczonej numerem działki 2727/12 o pow. 999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z obrębu ewidencyjnego 8-Police, położonej w Policach przy ul. Kościuszki 28, KW SZ2S/00036662/8.</w:t>
      </w:r>
    </w:p>
    <w:p w:rsidR="00D53CEC" w:rsidRDefault="00D53CEC" w:rsidP="00D53CEC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D53CEC" w:rsidRDefault="00D53CEC" w:rsidP="00D53CEC">
      <w:pPr>
        <w:pStyle w:val="Tekstpodstawowy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Opis nieruchomości</w:t>
      </w:r>
      <w:r>
        <w:rPr>
          <w:rFonts w:asciiTheme="minorHAnsi" w:hAnsiTheme="minorHAnsi"/>
        </w:rPr>
        <w:t xml:space="preserve"> nieruchomość położona jest przy ul. </w:t>
      </w:r>
      <w:proofErr w:type="spellStart"/>
      <w:r>
        <w:rPr>
          <w:rFonts w:asciiTheme="minorHAnsi" w:hAnsiTheme="minorHAnsi"/>
        </w:rPr>
        <w:t>T.Kościuszki</w:t>
      </w:r>
      <w:proofErr w:type="spellEnd"/>
      <w:r>
        <w:rPr>
          <w:rFonts w:asciiTheme="minorHAnsi" w:hAnsiTheme="minorHAnsi"/>
        </w:rPr>
        <w:t xml:space="preserve"> 28,  w śródmiejskiej części  Polic, w rejonie gruntów mieszkaniowych i usługowych. Działka kształtem zbliżona jest do prostokąta. Część działki użytkowana była jako przydomowe ogródki. Przez teren działki przebiega sieć kanalizacyjna KS 160, do której podłączony jest budynek.</w:t>
      </w:r>
    </w:p>
    <w:p w:rsidR="00D53CEC" w:rsidRDefault="00D53CEC" w:rsidP="00D53CEC">
      <w:pPr>
        <w:pStyle w:val="Tekstpodstawowy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Działka  zabudowana jest wielorodzinnym budynkiem mieszkalnym z  1902 roku wykonanym w technologii tradycyjnej. Budynek jest dwukondygnacyjny, jednoklatkowy, częściowo podpiwniczony. Budynek jest nieocieplony. Konstrukcja: fundamenty ceglane, ściany z cegły, stropy powyżej parteru drewniane, dach stromy kryty dachówką, schody drewniane, tynki gładkie cementowo-wapienne, stolarka PCV zespolona i drewniana skrzynkowa, elewacja - tynk wapienno cementowy (stan słaby). Budynek wyposażony w instalację elektryczną podtynkową i natynkową (stan słaby), wodną (stan słaby), kanalizacyjną (stan średni), gazową (stan średni), grzewczą (piece, większość zniszczona). Powierzchnia użytkowa budynku wynosi 341,05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, powierzchnia klatki schodowej  36,66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, powierzchnia strychu 63,91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, powierzchnia piwnic 34,21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.  W budynku znajduje się pięć lokali mieszkalnych. Są to lokale o powierzchni od  38,50 do 90,74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. Wysokość pomieszczeń od 2,44 do </w:t>
      </w:r>
      <w:r>
        <w:rPr>
          <w:rFonts w:asciiTheme="minorHAnsi" w:hAnsiTheme="minorHAnsi"/>
        </w:rPr>
        <w:br/>
        <w:t>2,95  m. Budynek wymaga przeprowadzenia remontu kapitalnego.</w:t>
      </w:r>
    </w:p>
    <w:p w:rsidR="00D53CEC" w:rsidRDefault="00D53CEC" w:rsidP="00D53CEC">
      <w:pPr>
        <w:pStyle w:val="Tekstpodstawowy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Przeznaczenie w  miejscowym planie zagospodarowania przestrzennego:</w:t>
      </w:r>
    </w:p>
    <w:p w:rsidR="00D53CEC" w:rsidRDefault="00D53CEC" w:rsidP="00D53CE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 xml:space="preserve">zgodnie z </w:t>
      </w:r>
      <w:r>
        <w:rPr>
          <w:rFonts w:asciiTheme="minorHAnsi" w:hAnsiTheme="minorHAnsi" w:cs="Arial"/>
        </w:rPr>
        <w:t xml:space="preserve">Uchwałą Nr XI/85/03 Rady Miejskiej w Policach z dnia 8 lipca  2003 r. ( Dz. Urz. Woj.  Zachodniopomorskiego  Nr 67, poz. 1197 z dnia 21 sierpnia 2003 r.) w sprawie zmian </w:t>
      </w:r>
      <w:r>
        <w:rPr>
          <w:rFonts w:asciiTheme="minorHAnsi" w:hAnsiTheme="minorHAnsi" w:cs="Arial"/>
        </w:rPr>
        <w:br/>
        <w:t>w miejscowym planie zagospodarowania przestrzennego miasta Police w części dotyczącej „Starych Polic” działka znajduje się w obrębie terenu elementarnego oznaczonego na planie symbolem 11 U,P tj. działalność gospodarcza usługowo-produkcyjna. Dopuszcza się istniejącą funkcję mieszkaniową bez możliwości  zwiększenia liczby mieszkań. Dla tego terenu obowiązują miedzy innymi następujące ustalenia:</w:t>
      </w:r>
    </w:p>
    <w:p w:rsidR="00D53CEC" w:rsidRDefault="00D53CEC" w:rsidP="00D53CE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powierzchnia zabudowy do 50 % pow. działki,</w:t>
      </w:r>
    </w:p>
    <w:p w:rsidR="00D53CEC" w:rsidRDefault="00D53CEC" w:rsidP="00D53CE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wysokość zabudowy do 2 </w:t>
      </w:r>
      <w:proofErr w:type="spellStart"/>
      <w:r>
        <w:rPr>
          <w:rFonts w:asciiTheme="minorHAnsi" w:hAnsiTheme="minorHAnsi" w:cs="Arial"/>
        </w:rPr>
        <w:t>kond</w:t>
      </w:r>
      <w:proofErr w:type="spellEnd"/>
      <w:r>
        <w:rPr>
          <w:rFonts w:asciiTheme="minorHAnsi" w:hAnsiTheme="minorHAnsi" w:cs="Arial"/>
        </w:rPr>
        <w:t xml:space="preserve">. (do 9,5 m do kalenicy), </w:t>
      </w:r>
    </w:p>
    <w:p w:rsidR="00D53CEC" w:rsidRDefault="00D53CEC" w:rsidP="00D53CE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dopuszcza się likwidację  istniejącego ciągu  zabudowy przy ul. </w:t>
      </w:r>
      <w:proofErr w:type="spellStart"/>
      <w:r>
        <w:rPr>
          <w:rFonts w:asciiTheme="minorHAnsi" w:hAnsiTheme="minorHAnsi" w:cs="Arial"/>
        </w:rPr>
        <w:t>T.Kościuszki</w:t>
      </w:r>
      <w:proofErr w:type="spellEnd"/>
      <w:r>
        <w:rPr>
          <w:rFonts w:asciiTheme="minorHAnsi" w:hAnsiTheme="minorHAnsi" w:cs="Arial"/>
        </w:rPr>
        <w:t xml:space="preserve"> i w tym wypadku obowiązuje: lokalizacja nowej zabudowy o funkcji działalności gospodarczej usługowo-produkcyjnej w formie zwartej pierzei  zabudowy szeregowej bądź innej łączonej, z dopuszczeniem bliźniaczej, wysokie dachy symetryczne o jednakowym kącie nachylenia połaci ok. 40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, ustawione  kalenicowo do </w:t>
      </w:r>
      <w:proofErr w:type="spellStart"/>
      <w:r>
        <w:rPr>
          <w:rFonts w:asciiTheme="minorHAnsi" w:hAnsiTheme="minorHAnsi" w:cs="Arial"/>
        </w:rPr>
        <w:t>ul.T</w:t>
      </w:r>
      <w:proofErr w:type="spellEnd"/>
      <w:r>
        <w:rPr>
          <w:rFonts w:asciiTheme="minorHAnsi" w:hAnsiTheme="minorHAnsi" w:cs="Arial"/>
        </w:rPr>
        <w:t xml:space="preserve"> Kościuszki,</w:t>
      </w:r>
    </w:p>
    <w:p w:rsidR="00D53CEC" w:rsidRDefault="00D53CEC" w:rsidP="00D53CE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 teren objęty strefą ochrony pośredniej zewnętrznej zasobowej ujęcia wody „</w:t>
      </w:r>
      <w:proofErr w:type="spellStart"/>
      <w:r>
        <w:rPr>
          <w:rFonts w:asciiTheme="minorHAnsi" w:hAnsiTheme="minorHAnsi" w:cs="Arial"/>
        </w:rPr>
        <w:t>Mścięcino</w:t>
      </w:r>
      <w:proofErr w:type="spellEnd"/>
      <w:r>
        <w:rPr>
          <w:rFonts w:asciiTheme="minorHAnsi" w:hAnsiTheme="minorHAnsi" w:cs="Arial"/>
        </w:rPr>
        <w:t>” ,</w:t>
      </w:r>
    </w:p>
    <w:p w:rsidR="00D53CEC" w:rsidRDefault="00D53CEC" w:rsidP="00D53CE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uciążliwość  prowadzonej działalności nie może przekroczyć granic własnych działki,</w:t>
      </w:r>
    </w:p>
    <w:p w:rsidR="00D53CEC" w:rsidRDefault="00D53CEC" w:rsidP="00D53CE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teren położony w odległości do 500 m od rurociągu amoniaku i kwasu siarkowego - obowiązują ustalenia zgodnie z § 4 ust. 1 pkt 3 uchwały, w szczególności zakaz lokalizacji nowej zabudowy mieszkaniowej  usług </w:t>
      </w:r>
      <w:proofErr w:type="spellStart"/>
      <w:r>
        <w:rPr>
          <w:rFonts w:asciiTheme="minorHAnsi" w:hAnsiTheme="minorHAnsi" w:cs="Arial"/>
        </w:rPr>
        <w:t>ogólnomiejskich</w:t>
      </w:r>
      <w:proofErr w:type="spellEnd"/>
      <w:r>
        <w:rPr>
          <w:rFonts w:asciiTheme="minorHAnsi" w:hAnsiTheme="minorHAnsi" w:cs="Arial"/>
        </w:rPr>
        <w:t xml:space="preserve"> za wyjątkiem usług wykorzystujących dostęp do akwenów, pozostawienie min. 50 % powierzchni biologicznie czynnej w obrębie działek z koniecznością wprowadzenia różnych form zieleni,</w:t>
      </w:r>
    </w:p>
    <w:p w:rsidR="00D53CEC" w:rsidRDefault="00D53CEC" w:rsidP="00D53CE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w południowej części terenu (od strony projektowanej drogi 07 KL) pas zieleni izolacyjnej </w:t>
      </w:r>
      <w:r>
        <w:rPr>
          <w:rFonts w:asciiTheme="minorHAnsi" w:hAnsiTheme="minorHAnsi" w:cs="Arial"/>
        </w:rPr>
        <w:br/>
        <w:t>o szerokości 7 m.</w:t>
      </w:r>
    </w:p>
    <w:p w:rsidR="00D53CEC" w:rsidRDefault="00D53CEC" w:rsidP="00D53CEC">
      <w:pPr>
        <w:pStyle w:val="Tekstpodstawowy"/>
        <w:spacing w:line="240" w:lineRule="auto"/>
        <w:rPr>
          <w:rFonts w:asciiTheme="minorHAnsi" w:hAnsiTheme="minorHAnsi"/>
        </w:rPr>
      </w:pPr>
    </w:p>
    <w:p w:rsidR="00D53CEC" w:rsidRDefault="00D53CEC" w:rsidP="00D53CEC">
      <w:pPr>
        <w:pStyle w:val="Tekstpodstawowy"/>
        <w:spacing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Nieruchomość dostępna jest do oglądania w dniu 14 maja 2018r.  w godz. 13</w:t>
      </w:r>
      <w:r>
        <w:rPr>
          <w:rFonts w:asciiTheme="minorHAnsi" w:hAnsiTheme="minorHAnsi"/>
          <w:b/>
          <w:u w:val="single"/>
          <w:vertAlign w:val="superscript"/>
        </w:rPr>
        <w:t>00</w:t>
      </w:r>
      <w:r>
        <w:rPr>
          <w:rFonts w:asciiTheme="minorHAnsi" w:hAnsiTheme="minorHAnsi"/>
          <w:b/>
          <w:u w:val="single"/>
        </w:rPr>
        <w:t>-16</w:t>
      </w:r>
      <w:r>
        <w:rPr>
          <w:rFonts w:asciiTheme="minorHAnsi" w:hAnsiTheme="minorHAnsi"/>
          <w:b/>
          <w:u w:val="single"/>
          <w:vertAlign w:val="superscript"/>
        </w:rPr>
        <w:t>00</w:t>
      </w:r>
      <w:r>
        <w:rPr>
          <w:rFonts w:asciiTheme="minorHAnsi" w:hAnsiTheme="minorHAnsi"/>
          <w:b/>
          <w:u w:val="single"/>
        </w:rPr>
        <w:t>.</w:t>
      </w:r>
    </w:p>
    <w:p w:rsidR="00D53CEC" w:rsidRDefault="00D53CEC" w:rsidP="00D53CEC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D53CEC" w:rsidRDefault="00D53CEC" w:rsidP="00D53CEC">
      <w:pPr>
        <w:pStyle w:val="Tekstpodstawowy"/>
        <w:spacing w:line="276" w:lineRule="auto"/>
        <w:rPr>
          <w:rFonts w:asciiTheme="minorHAnsi" w:hAnsiTheme="minorHAnsi"/>
          <w:bCs/>
          <w:lang w:eastAsia="en-US"/>
        </w:rPr>
      </w:pPr>
      <w:r>
        <w:rPr>
          <w:rFonts w:asciiTheme="minorHAnsi" w:hAnsiTheme="minorHAnsi"/>
          <w:b/>
        </w:rPr>
        <w:t xml:space="preserve">Cena  wywoławcza nieruchomości: 98 000,00 </w:t>
      </w:r>
      <w:r>
        <w:rPr>
          <w:rFonts w:asciiTheme="minorHAnsi" w:hAnsiTheme="minorHAnsi"/>
        </w:rPr>
        <w:t xml:space="preserve">zł </w:t>
      </w:r>
      <w:r>
        <w:rPr>
          <w:rFonts w:asciiTheme="minorHAnsi" w:hAnsiTheme="minorHAnsi"/>
          <w:bCs/>
          <w:lang w:eastAsia="en-US"/>
        </w:rPr>
        <w:t xml:space="preserve"> (sprzedaż zwolniona z podatku  VAT).</w:t>
      </w:r>
    </w:p>
    <w:p w:rsidR="00D53CEC" w:rsidRDefault="00D53CEC" w:rsidP="00D53CEC">
      <w:pPr>
        <w:ind w:firstLine="60"/>
        <w:jc w:val="both"/>
        <w:rPr>
          <w:rFonts w:asciiTheme="minorHAnsi" w:hAnsiTheme="minorHAnsi" w:cs="Arial"/>
          <w:b/>
        </w:rPr>
      </w:pPr>
    </w:p>
    <w:p w:rsidR="00D53CEC" w:rsidRDefault="00D53CEC" w:rsidP="00D53CE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Rokowania  odbędą się w dniu 25 maja  2018r. o godzinie 10 </w:t>
      </w:r>
      <w:r>
        <w:rPr>
          <w:rFonts w:asciiTheme="minorHAnsi" w:hAnsiTheme="minorHAnsi"/>
          <w:b/>
          <w:vertAlign w:val="superscript"/>
        </w:rPr>
        <w:t>00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w siedzibie Wydziału Gospodarki Gruntami Urzędu Miejskiego w Policach, przy    ul. Bankowej 18 (II piętro, sala konferencyjna).</w:t>
      </w:r>
    </w:p>
    <w:p w:rsidR="00D53CEC" w:rsidRDefault="00D53CEC" w:rsidP="00D53CEC">
      <w:pPr>
        <w:pStyle w:val="NormalnyWeb"/>
        <w:shd w:val="clear" w:color="auto" w:fill="FFFFFF"/>
        <w:jc w:val="both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color w:val="333333"/>
        </w:rPr>
        <w:t xml:space="preserve">W rokowaniach mogą uczestniczyć osoby fizyczne i prawne, które  złożą pisemne zgłoszenie udziału w rokowaniach. Zgłoszenie należy złożyć   w sekretariacie Urzędu Miejskiego </w:t>
      </w:r>
      <w:r>
        <w:rPr>
          <w:rFonts w:asciiTheme="minorHAnsi" w:hAnsiTheme="minorHAnsi" w:cs="Arial"/>
          <w:color w:val="333333"/>
        </w:rPr>
        <w:br/>
        <w:t xml:space="preserve">w Policach, ul. Stefana Batorego 3 (I piętro pok.30) najpóźniej do dnia </w:t>
      </w:r>
      <w:r>
        <w:rPr>
          <w:rFonts w:asciiTheme="minorHAnsi" w:hAnsiTheme="minorHAnsi" w:cs="Arial"/>
          <w:color w:val="333333"/>
        </w:rPr>
        <w:br/>
      </w:r>
      <w:r>
        <w:rPr>
          <w:rFonts w:asciiTheme="minorHAnsi" w:hAnsiTheme="minorHAnsi" w:cs="Arial"/>
          <w:b/>
          <w:color w:val="333333"/>
        </w:rPr>
        <w:t>21 maja  2018r.  do godz. 16</w:t>
      </w:r>
      <w:r>
        <w:rPr>
          <w:rFonts w:asciiTheme="minorHAnsi" w:hAnsiTheme="minorHAnsi" w:cs="Arial"/>
          <w:b/>
          <w:color w:val="333333"/>
          <w:vertAlign w:val="superscript"/>
        </w:rPr>
        <w:t>00</w:t>
      </w:r>
      <w:r>
        <w:rPr>
          <w:rFonts w:asciiTheme="minorHAnsi" w:hAnsiTheme="minorHAnsi" w:cs="Arial"/>
          <w:color w:val="333333"/>
        </w:rPr>
        <w:t xml:space="preserve">  w zamkniętych kopertach z napisem </w:t>
      </w:r>
      <w:r>
        <w:rPr>
          <w:rFonts w:asciiTheme="minorHAnsi" w:hAnsiTheme="minorHAnsi" w:cs="Arial"/>
          <w:b/>
          <w:color w:val="333333"/>
        </w:rPr>
        <w:t>„Rokowania na sprzedaż  nieruchomości przy ul. Kościuszki 28 w Policach</w:t>
      </w:r>
      <w:r>
        <w:rPr>
          <w:rFonts w:asciiTheme="minorHAnsi" w:hAnsiTheme="minorHAnsi" w:cs="Arial"/>
          <w:b/>
        </w:rPr>
        <w:t>”.</w:t>
      </w:r>
    </w:p>
    <w:p w:rsidR="00D53CEC" w:rsidRDefault="00D53CEC" w:rsidP="00D53CEC">
      <w:pPr>
        <w:pStyle w:val="NormalnyWeb"/>
        <w:shd w:val="clear" w:color="auto" w:fill="FFFFFF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 Zgłoszenie powinno zawierać:</w:t>
      </w:r>
    </w:p>
    <w:p w:rsidR="00D53CEC" w:rsidRDefault="00D53CEC" w:rsidP="00D53CEC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imię, nazwisko i adres albo nazwę lub firmę oraz siedzibę, jeżeli  zgłaszającym jest osoba prawna lub inny podmiot,</w:t>
      </w:r>
    </w:p>
    <w:p w:rsidR="00D53CEC" w:rsidRDefault="00D53CEC" w:rsidP="00D53CEC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datę sporządzenia zgłoszenia,</w:t>
      </w:r>
    </w:p>
    <w:p w:rsidR="00D53CEC" w:rsidRDefault="00D53CEC" w:rsidP="00D53CEC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oświadczenie, że zgłaszający zapoznał się z warunkami rokowań i przyjmuje te warunki bez zastrzeżeń,</w:t>
      </w:r>
    </w:p>
    <w:p w:rsidR="00D53CEC" w:rsidRDefault="00D53CEC" w:rsidP="00D53CEC">
      <w:pPr>
        <w:pStyle w:val="NormalnyWeb"/>
        <w:shd w:val="clear" w:color="auto" w:fill="FFFFFF"/>
        <w:ind w:left="360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4.  proponowaną cenę (nie niższą niż cena wywoławcza) i sposób jej zapłaty</w:t>
      </w:r>
    </w:p>
    <w:p w:rsidR="00D53CEC" w:rsidRDefault="00D53CEC" w:rsidP="00D53CEC">
      <w:pPr>
        <w:pStyle w:val="NormalnyWeb"/>
        <w:shd w:val="clear" w:color="auto" w:fill="FFFFFF"/>
        <w:ind w:left="360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5.  kopię dowodu wpłaty zaliczki.</w:t>
      </w:r>
    </w:p>
    <w:p w:rsidR="00D53CEC" w:rsidRDefault="00D53CEC" w:rsidP="00D53CEC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333333"/>
        </w:rPr>
        <w:t xml:space="preserve">Zaliczkę w wysokości </w:t>
      </w:r>
      <w:r>
        <w:rPr>
          <w:rFonts w:asciiTheme="minorHAnsi" w:hAnsiTheme="minorHAnsi" w:cs="Arial"/>
          <w:b/>
          <w:color w:val="333333"/>
        </w:rPr>
        <w:t>5 000</w:t>
      </w:r>
      <w:r>
        <w:rPr>
          <w:rStyle w:val="Pogrubienie"/>
          <w:rFonts w:asciiTheme="minorHAnsi" w:hAnsiTheme="minorHAnsi" w:cs="Arial"/>
          <w:color w:val="333333"/>
        </w:rPr>
        <w:t>,00 zł</w:t>
      </w:r>
      <w:r>
        <w:rPr>
          <w:rFonts w:asciiTheme="minorHAnsi" w:hAnsiTheme="minorHAnsi" w:cs="Arial"/>
          <w:color w:val="333333"/>
        </w:rPr>
        <w:t xml:space="preserve"> z tytułu zabezpieczenia kosztów, w przypadku uchylenia się uczestnika rokowań ustalonego jako nabywca nieruchomości od zawarcia notarialnej umowy sprzedaży, należy wnieść w formie pieniężnej do dnia  </w:t>
      </w:r>
      <w:r>
        <w:rPr>
          <w:rFonts w:asciiTheme="minorHAnsi" w:hAnsiTheme="minorHAnsi" w:cs="Arial"/>
          <w:b/>
          <w:color w:val="333333"/>
        </w:rPr>
        <w:t xml:space="preserve">18 maja </w:t>
      </w:r>
      <w:r>
        <w:rPr>
          <w:rStyle w:val="Pogrubienie"/>
          <w:rFonts w:asciiTheme="minorHAnsi" w:hAnsiTheme="minorHAnsi" w:cs="Arial"/>
          <w:color w:val="333333"/>
        </w:rPr>
        <w:t xml:space="preserve">2018r. </w:t>
      </w:r>
      <w:r>
        <w:rPr>
          <w:rFonts w:asciiTheme="minorHAnsi" w:hAnsiTheme="minorHAnsi" w:cs="Arial"/>
          <w:color w:val="333333"/>
        </w:rPr>
        <w:t xml:space="preserve">na </w:t>
      </w:r>
      <w:r>
        <w:rPr>
          <w:rFonts w:asciiTheme="minorHAnsi" w:hAnsiTheme="minorHAnsi"/>
        </w:rPr>
        <w:t xml:space="preserve"> rachunek Gminy Police numer  15 1240 3927 1111 0010 6013 0076  prowadzony w  II Oddziale Banku Pekao SA w Szczecinie.</w:t>
      </w:r>
      <w:r>
        <w:rPr>
          <w:rFonts w:asciiTheme="minorHAnsi" w:hAnsiTheme="minorHAnsi"/>
          <w:b/>
        </w:rPr>
        <w:t xml:space="preserve">  Z</w:t>
      </w:r>
      <w:r>
        <w:rPr>
          <w:rFonts w:asciiTheme="minorHAnsi" w:hAnsiTheme="minorHAnsi"/>
          <w:b/>
          <w:bCs/>
        </w:rPr>
        <w:t>a datę wniesienia zaliczki uważa się datę wpływu środków pieniężnych na rachunek Gminy Police. Przy dokonaniu wpłaty należy podać oznaczenie nieruchomości, której dotyczy wpłacana zaliczka.</w:t>
      </w:r>
      <w:r>
        <w:rPr>
          <w:rFonts w:asciiTheme="minorHAnsi" w:hAnsiTheme="minorHAnsi"/>
        </w:rPr>
        <w:t xml:space="preserve"> </w:t>
      </w:r>
    </w:p>
    <w:p w:rsidR="00D53CEC" w:rsidRDefault="00D53CEC" w:rsidP="00D53CEC">
      <w:pPr>
        <w:pStyle w:val="NormalnyWeb"/>
        <w:shd w:val="clear" w:color="auto" w:fill="FFFFFF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Zaliczka wpłacona przez osobę, która rokowania wygra zostanie zaliczona na poczet ceny nabycia nieruchomości. Pozostałym uczestnikom rokowań zaliczka zostanie zwrócona bez oprocentowania w terminie 3 dni po zamknięciu rokowań, na wskazane przez nich rachunki bankowe. </w:t>
      </w:r>
    </w:p>
    <w:p w:rsidR="00D53CEC" w:rsidRDefault="00D53CEC" w:rsidP="00D53CE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Jeżeli osoba ustalona jako nabywca nieruchomości nie przystąpi bez usprawiedliwienia do zawarcia umowy sprzedaży w miejscu i w terminie podanych w zawiadomieniu, organizator rokowań może odstąpić od zawarcia umowy, a wpłacona zaliczka  nie podlega zwrotowi. </w:t>
      </w:r>
    </w:p>
    <w:p w:rsidR="00D53CEC" w:rsidRDefault="00D53CEC" w:rsidP="00D53CEC">
      <w:pPr>
        <w:pStyle w:val="NormalnyWeb"/>
        <w:shd w:val="clear" w:color="auto" w:fill="FFFFFF"/>
        <w:jc w:val="both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 xml:space="preserve">Rokowania są ważne nawet, gdyby wpłynęła jedna oferta spełniająca warunki określone </w:t>
      </w:r>
      <w:r>
        <w:rPr>
          <w:rFonts w:asciiTheme="minorHAnsi" w:hAnsiTheme="minorHAnsi" w:cs="Arial"/>
          <w:color w:val="333333"/>
        </w:rPr>
        <w:br/>
        <w:t>w treści ogłoszenia. W przypadku ofert zawierających równorzędne propozycje cenowe decyduje oferta cenowa ustalona w drodze ustnych rokowań z oferentami.</w:t>
      </w:r>
    </w:p>
    <w:p w:rsidR="00D53CEC" w:rsidRDefault="00D53CEC" w:rsidP="00D53CE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 rokowań mogą przystąpić osoby fizyczne i prawne oraz cudzoziemcy. Cudzoziemcy będący obywatelami  lub przedsiębiorcami państw spoza Europejskiego Obszaru Gospodarczego w dniu zawarcia aktu notarialnego muszą się okazać zgodą Ministra Spraw Wewnętrznych  i Administracji na nabycie nieruchomości.</w:t>
      </w:r>
    </w:p>
    <w:p w:rsidR="00D53CEC" w:rsidRDefault="00D53CEC" w:rsidP="00D53CEC">
      <w:pPr>
        <w:jc w:val="both"/>
        <w:rPr>
          <w:rFonts w:asciiTheme="minorHAnsi" w:hAnsiTheme="minorHAnsi"/>
          <w:b/>
        </w:rPr>
      </w:pPr>
    </w:p>
    <w:p w:rsidR="00D53CEC" w:rsidRDefault="00D53CEC" w:rsidP="00D53CE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Warunkiem wzięcia udziału w rokowaniach  jest  przedłożenie Komisji przeprowadzającej rokowania:</w:t>
      </w:r>
    </w:p>
    <w:p w:rsidR="00D53CEC" w:rsidRDefault="00D53CEC" w:rsidP="00D53CEC">
      <w:pPr>
        <w:jc w:val="both"/>
        <w:rPr>
          <w:rFonts w:asciiTheme="minorHAnsi" w:hAnsiTheme="minorHAnsi" w:cs="Arial"/>
        </w:rPr>
      </w:pPr>
    </w:p>
    <w:p w:rsidR="00D53CEC" w:rsidRDefault="00D53CEC" w:rsidP="00D53CE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Oryginału dowodu wpłaty zaliczki,</w:t>
      </w:r>
    </w:p>
    <w:p w:rsidR="00D53CEC" w:rsidRDefault="00D53CEC" w:rsidP="00D53CEC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przypadku osób fizycznych - dowodu tożsamości, </w:t>
      </w:r>
    </w:p>
    <w:p w:rsidR="00D53CEC" w:rsidRDefault="00D53CEC" w:rsidP="00D53CEC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przypadku osób fizycznych występujących i nabywających w ramach prowadzonej działalności gospodarczej- pisemnego oświadczenia o prowadzonej działalności gospodarczej, zawierające firmę przedsiębiorcy, numer NIP, regon, zgodnie z danymi zawartymi w Centralnej Ewidencji i Informacji o Działalności Gospodarczej (CEIDG)  </w:t>
      </w:r>
    </w:p>
    <w:p w:rsidR="00D53CEC" w:rsidRDefault="00D53CEC" w:rsidP="00D53CEC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przypadku osób prawnych - aktualnego wypisu z Krajowego Rejestru Sądowego, stosownych pełnomocnictw, dowodów tożsamości osób reprezentujących dany podmiot. Aktualność wypisu z KRS winna być potwierdzona przez sąd w okresie nie dłuższym niż trzy miesiące przed terminem rokowań. Sprzedający dopuszcza złożenie informacji odpowiadającej odpisowi z aktualnego rejestru przedsiębiorców Krajowego  Rejestru Sądowego, pobranej zgodnie z  art. 4  ust. 4a ustawy z dnia 20 sierpnia 1997 roku </w:t>
      </w:r>
      <w:r>
        <w:rPr>
          <w:rFonts w:asciiTheme="minorHAnsi" w:hAnsiTheme="minorHAnsi" w:cs="Arial"/>
        </w:rPr>
        <w:br/>
        <w:t>o Krajowym Rejestrze Sądowym</w:t>
      </w:r>
    </w:p>
    <w:p w:rsidR="00D53CEC" w:rsidRDefault="00D53CEC" w:rsidP="00D53CEC">
      <w:pPr>
        <w:pStyle w:val="Akapitzlist"/>
        <w:ind w:left="283"/>
        <w:jc w:val="both"/>
        <w:rPr>
          <w:rFonts w:asciiTheme="minorHAnsi" w:hAnsiTheme="minorHAnsi" w:cs="Arial"/>
        </w:rPr>
      </w:pPr>
    </w:p>
    <w:p w:rsidR="00D53CEC" w:rsidRDefault="00D53CEC" w:rsidP="00D53CEC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Osoby uczestniczące w rokowaniach jako pełnomocnicy są zobowiązane przedłożyć </w:t>
      </w:r>
      <w:r>
        <w:rPr>
          <w:rFonts w:asciiTheme="minorHAnsi" w:hAnsiTheme="minorHAnsi" w:cs="Arial"/>
          <w:b/>
          <w:bCs/>
        </w:rPr>
        <w:t>pełnomocnictwo udzielone w formie aktu notarialnego</w:t>
      </w:r>
      <w:r>
        <w:rPr>
          <w:rFonts w:asciiTheme="minorHAnsi" w:hAnsiTheme="minorHAnsi" w:cs="Arial"/>
          <w:b/>
        </w:rPr>
        <w:t>.</w:t>
      </w:r>
    </w:p>
    <w:p w:rsidR="00D53CEC" w:rsidRDefault="00D53CEC" w:rsidP="00D53CEC">
      <w:pPr>
        <w:jc w:val="both"/>
        <w:rPr>
          <w:rFonts w:asciiTheme="minorHAnsi" w:hAnsiTheme="minorHAnsi" w:cs="Arial"/>
          <w:b/>
          <w:bCs/>
        </w:rPr>
      </w:pPr>
    </w:p>
    <w:p w:rsidR="00D53CEC" w:rsidRDefault="00D53CEC" w:rsidP="00D53CEC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 przypadku, gdy zaliczka zostanie wniesione przez </w:t>
      </w:r>
      <w:r>
        <w:rPr>
          <w:rFonts w:asciiTheme="minorHAnsi" w:hAnsiTheme="minorHAnsi" w:cs="Arial"/>
          <w:b/>
          <w:u w:val="single"/>
        </w:rPr>
        <w:t>oboje małżonków</w:t>
      </w:r>
      <w:r>
        <w:rPr>
          <w:rFonts w:asciiTheme="minorHAnsi" w:hAnsiTheme="minorHAnsi" w:cs="Arial"/>
          <w:b/>
        </w:rPr>
        <w:t xml:space="preserve">, </w:t>
      </w:r>
      <w:r>
        <w:rPr>
          <w:rFonts w:asciiTheme="minorHAnsi" w:hAnsiTheme="minorHAnsi" w:cs="Arial"/>
          <w:b/>
        </w:rPr>
        <w:br/>
        <w:t xml:space="preserve">w których związku małżeńskim </w:t>
      </w:r>
      <w:r>
        <w:rPr>
          <w:rFonts w:asciiTheme="minorHAnsi" w:hAnsiTheme="minorHAnsi" w:cs="Arial"/>
          <w:b/>
          <w:u w:val="single"/>
        </w:rPr>
        <w:t>nie ma ustanowionej rozdzielności</w:t>
      </w:r>
      <w:r>
        <w:rPr>
          <w:rFonts w:asciiTheme="minorHAnsi" w:hAnsiTheme="minorHAnsi" w:cs="Arial"/>
          <w:b/>
        </w:rPr>
        <w:t xml:space="preserve">  majątkowej, zobowiązani są oboje uczestniczyć w rokowaniach. Gdy w tym przypadku  </w:t>
      </w:r>
      <w:r>
        <w:rPr>
          <w:rFonts w:asciiTheme="minorHAnsi" w:hAnsiTheme="minorHAnsi" w:cs="Arial"/>
          <w:b/>
        </w:rPr>
        <w:br/>
        <w:t xml:space="preserve">w rokowaniach uczestniczyć będzie </w:t>
      </w:r>
      <w:r>
        <w:rPr>
          <w:rFonts w:asciiTheme="minorHAnsi" w:hAnsiTheme="minorHAnsi" w:cs="Arial"/>
          <w:b/>
          <w:u w:val="single"/>
        </w:rPr>
        <w:t>jeden</w:t>
      </w:r>
      <w:r>
        <w:rPr>
          <w:rFonts w:asciiTheme="minorHAnsi" w:hAnsiTheme="minorHAnsi" w:cs="Arial"/>
          <w:b/>
        </w:rPr>
        <w:t xml:space="preserve"> z małżonków, zobowiązany jest on do przedłożenia </w:t>
      </w:r>
      <w:r>
        <w:rPr>
          <w:rFonts w:asciiTheme="minorHAnsi" w:hAnsiTheme="minorHAnsi" w:cs="Arial"/>
          <w:b/>
          <w:bCs/>
          <w:u w:val="single"/>
        </w:rPr>
        <w:t xml:space="preserve">pełnomocnictwa </w:t>
      </w:r>
      <w:r>
        <w:rPr>
          <w:rFonts w:asciiTheme="minorHAnsi" w:hAnsiTheme="minorHAnsi" w:cs="Arial"/>
          <w:b/>
          <w:u w:val="single"/>
        </w:rPr>
        <w:t>współmałżonka</w:t>
      </w:r>
      <w:r>
        <w:rPr>
          <w:rFonts w:asciiTheme="minorHAnsi" w:hAnsiTheme="minorHAnsi" w:cs="Arial"/>
          <w:b/>
        </w:rPr>
        <w:t xml:space="preserve"> do udziału w rokowaniach i zawarcia umowy sprzedaży nieruchomości w jego imieniu. </w:t>
      </w:r>
      <w:r>
        <w:rPr>
          <w:rFonts w:asciiTheme="minorHAnsi" w:hAnsiTheme="minorHAnsi" w:cs="Arial"/>
          <w:b/>
          <w:bCs/>
        </w:rPr>
        <w:t>Pełnomocnictwo</w:t>
      </w:r>
      <w:r>
        <w:rPr>
          <w:rFonts w:asciiTheme="minorHAnsi" w:hAnsiTheme="minorHAnsi" w:cs="Arial"/>
          <w:b/>
        </w:rPr>
        <w:t xml:space="preserve"> musi być udzielone, pod rygorem nieważności,  </w:t>
      </w:r>
      <w:r>
        <w:rPr>
          <w:rFonts w:asciiTheme="minorHAnsi" w:hAnsiTheme="minorHAnsi" w:cs="Arial"/>
          <w:b/>
          <w:u w:val="single"/>
        </w:rPr>
        <w:t>w formie aktu notarialnego</w:t>
      </w:r>
      <w:r>
        <w:rPr>
          <w:rFonts w:asciiTheme="minorHAnsi" w:hAnsiTheme="minorHAnsi" w:cs="Arial"/>
          <w:b/>
        </w:rPr>
        <w:t>.</w:t>
      </w:r>
    </w:p>
    <w:p w:rsidR="00D53CEC" w:rsidRDefault="00D53CEC" w:rsidP="00D53CEC">
      <w:pPr>
        <w:jc w:val="both"/>
        <w:rPr>
          <w:rFonts w:asciiTheme="minorHAnsi" w:hAnsiTheme="minorHAnsi" w:cs="Arial"/>
          <w:b/>
        </w:rPr>
      </w:pPr>
    </w:p>
    <w:p w:rsidR="00D53CEC" w:rsidRDefault="00D53CEC" w:rsidP="00D53CEC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 przypadku wniesienia zaliczki tylko </w:t>
      </w:r>
      <w:r>
        <w:rPr>
          <w:rFonts w:asciiTheme="minorHAnsi" w:hAnsiTheme="minorHAnsi" w:cs="Arial"/>
          <w:b/>
          <w:u w:val="single"/>
        </w:rPr>
        <w:t>przez jednego z małżonków</w:t>
      </w:r>
      <w:r>
        <w:rPr>
          <w:rFonts w:asciiTheme="minorHAnsi" w:hAnsiTheme="minorHAnsi" w:cs="Arial"/>
          <w:b/>
        </w:rPr>
        <w:t xml:space="preserve">, w których związku małżeńskim  </w:t>
      </w:r>
      <w:r>
        <w:rPr>
          <w:rFonts w:asciiTheme="minorHAnsi" w:hAnsiTheme="minorHAnsi" w:cs="Arial"/>
          <w:b/>
          <w:u w:val="single"/>
        </w:rPr>
        <w:t>nie ma   ustanowionej rozdzielności</w:t>
      </w:r>
      <w:r>
        <w:rPr>
          <w:rFonts w:asciiTheme="minorHAnsi" w:hAnsiTheme="minorHAnsi" w:cs="Arial"/>
          <w:b/>
        </w:rPr>
        <w:t xml:space="preserve"> majątkowej, małżonek uczestniczący </w:t>
      </w:r>
      <w:r>
        <w:rPr>
          <w:rFonts w:asciiTheme="minorHAnsi" w:hAnsiTheme="minorHAnsi" w:cs="Arial"/>
          <w:b/>
        </w:rPr>
        <w:br/>
        <w:t xml:space="preserve">w rokowaniach zobowiązany jest do przedłożenia </w:t>
      </w:r>
      <w:r>
        <w:rPr>
          <w:rFonts w:asciiTheme="minorHAnsi" w:hAnsiTheme="minorHAnsi" w:cs="Arial"/>
          <w:b/>
          <w:bCs/>
          <w:u w:val="single"/>
        </w:rPr>
        <w:t>oświadczenia</w:t>
      </w:r>
      <w:r>
        <w:rPr>
          <w:rFonts w:asciiTheme="minorHAnsi" w:hAnsiTheme="minorHAnsi" w:cs="Arial"/>
          <w:b/>
          <w:u w:val="single"/>
        </w:rPr>
        <w:t xml:space="preserve"> współmałżonka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br/>
        <w:t xml:space="preserve">o wyrażeniu zgody na nabycie nieruchomości  objętej rokowaniami. Zgoda ta musi być wyrażona, pod rygorem nieważności, </w:t>
      </w:r>
      <w:r>
        <w:rPr>
          <w:rFonts w:asciiTheme="minorHAnsi" w:hAnsiTheme="minorHAnsi" w:cs="Arial"/>
          <w:b/>
          <w:u w:val="single"/>
        </w:rPr>
        <w:t>w formie aktu notarialnego</w:t>
      </w:r>
      <w:r>
        <w:rPr>
          <w:rFonts w:asciiTheme="minorHAnsi" w:hAnsiTheme="minorHAnsi" w:cs="Arial"/>
          <w:b/>
        </w:rPr>
        <w:t>.</w:t>
      </w:r>
    </w:p>
    <w:p w:rsidR="00D53CEC" w:rsidRDefault="00D53CEC" w:rsidP="00D53CEC">
      <w:pPr>
        <w:jc w:val="both"/>
        <w:rPr>
          <w:rFonts w:asciiTheme="minorHAnsi" w:hAnsiTheme="minorHAnsi" w:cs="Arial"/>
          <w:b/>
        </w:rPr>
      </w:pPr>
    </w:p>
    <w:p w:rsidR="00D53CEC" w:rsidRDefault="00D53CEC" w:rsidP="00D53CEC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 przypadku, gdy jeden z małżonków zamierza przystąpić do rokowań </w:t>
      </w:r>
      <w:r>
        <w:rPr>
          <w:rFonts w:asciiTheme="minorHAnsi" w:hAnsiTheme="minorHAnsi" w:cs="Arial"/>
          <w:b/>
        </w:rPr>
        <w:br/>
        <w:t>i zawrzeć umowę nabycia we własnym imieniu, obowiązek wniesienia zaliczki obciąża wyłącznie jego. W tej sytuacji osoba ta jest  zobowiązana do złożenia pisemnego oświadczenia, że w jego małżeństwie obowiązuje ustrój rozdzielności majątkowej.</w:t>
      </w:r>
    </w:p>
    <w:p w:rsidR="00D53CEC" w:rsidRDefault="00D53CEC" w:rsidP="00D53CEC">
      <w:pPr>
        <w:jc w:val="both"/>
        <w:rPr>
          <w:rFonts w:asciiTheme="minorHAnsi" w:hAnsiTheme="minorHAnsi" w:cs="Arial"/>
          <w:b/>
        </w:rPr>
      </w:pPr>
    </w:p>
    <w:p w:rsidR="00D53CEC" w:rsidRDefault="00D53CEC" w:rsidP="00D53CEC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Niedopełnienie powyższych warunków udziału w postępowaniu skutkować będzie odmową dopuszczenia do uczestnictwa w rokowaniach</w:t>
      </w:r>
    </w:p>
    <w:p w:rsidR="00D53CEC" w:rsidRDefault="00D53CEC" w:rsidP="00D53CEC">
      <w:pPr>
        <w:jc w:val="both"/>
        <w:rPr>
          <w:rFonts w:asciiTheme="minorHAnsi" w:hAnsiTheme="minorHAnsi" w:cs="Arial"/>
        </w:rPr>
      </w:pPr>
    </w:p>
    <w:p w:rsidR="00D53CEC" w:rsidRDefault="00D53CEC" w:rsidP="00D53CEC">
      <w:pPr>
        <w:jc w:val="both"/>
        <w:rPr>
          <w:rFonts w:asciiTheme="minorHAnsi" w:hAnsiTheme="minorHAnsi"/>
        </w:rPr>
      </w:pPr>
    </w:p>
    <w:p w:rsidR="00D53CEC" w:rsidRDefault="00D53CEC" w:rsidP="00D53C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Pierwszy przetarg odbył się w dniu 7 lipca 2017r.</w:t>
      </w:r>
    </w:p>
    <w:p w:rsidR="00D53CEC" w:rsidRDefault="00D53CEC" w:rsidP="00D53C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Drugi przetarg odbył się w dniu 29 września 2017r.</w:t>
      </w:r>
    </w:p>
    <w:p w:rsidR="00D53CEC" w:rsidRDefault="00D53CEC" w:rsidP="00D53C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Pierwsze rokowania odbyły się w dniu 26 lutego 2018r. </w:t>
      </w:r>
    </w:p>
    <w:p w:rsidR="00D53CEC" w:rsidRDefault="00D53CEC" w:rsidP="00D53CEC">
      <w:pPr>
        <w:jc w:val="both"/>
        <w:rPr>
          <w:rFonts w:asciiTheme="minorHAnsi" w:hAnsiTheme="minorHAnsi"/>
        </w:rPr>
      </w:pPr>
    </w:p>
    <w:p w:rsidR="00D53CEC" w:rsidRDefault="00D53CEC" w:rsidP="00D53CEC">
      <w:pPr>
        <w:jc w:val="both"/>
        <w:rPr>
          <w:rFonts w:asciiTheme="minorHAnsi" w:hAnsiTheme="minorHAnsi"/>
        </w:rPr>
      </w:pPr>
    </w:p>
    <w:p w:rsidR="00D53CEC" w:rsidRDefault="00D53CEC" w:rsidP="00D53C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Dodatkowe informacje:</w:t>
      </w:r>
    </w:p>
    <w:p w:rsidR="00D53CEC" w:rsidRDefault="00D53CEC" w:rsidP="00D53CEC">
      <w:pPr>
        <w:numPr>
          <w:ilvl w:val="0"/>
          <w:numId w:val="3"/>
        </w:numPr>
        <w:ind w:left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warunki techniczne przyłączenia poszczególnych mediów Nabywca zobowiązany jest wystąpić do odpowiednich dostawców we własnym zakresie.</w:t>
      </w:r>
    </w:p>
    <w:p w:rsidR="00D53CEC" w:rsidRDefault="00D53CEC" w:rsidP="00D53CEC">
      <w:pPr>
        <w:numPr>
          <w:ilvl w:val="0"/>
          <w:numId w:val="3"/>
        </w:numPr>
        <w:ind w:left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Nabywca zobowiązany jest do udostępnienia terenu osobom i jednostkom wykonującym czynności związane eksploatacją i konserwacją ewentualnych urządzeń i sieci znajdujących się na działce, a w przypadku ich kolizji   z realizowaną inwestycją nabywca dokona ich przeniesienia w porozumieniu z właścicielem urządzenia lub sieci. Gmina nie ponosi kosztów związanych     z przeniesieniem sieci lub urządzeń.</w:t>
      </w:r>
    </w:p>
    <w:p w:rsidR="00D53CEC" w:rsidRDefault="00D53CEC" w:rsidP="00D53CEC">
      <w:pPr>
        <w:numPr>
          <w:ilvl w:val="0"/>
          <w:numId w:val="3"/>
        </w:numPr>
        <w:ind w:left="283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Nabywca przejmuje wraz z gruntem obowiązek usunięcia z nieruchomości  ewentualnych bezumownych użytkowników</w:t>
      </w:r>
      <w:r>
        <w:rPr>
          <w:rFonts w:asciiTheme="minorHAnsi" w:hAnsiTheme="minorHAnsi" w:cs="Arial"/>
        </w:rPr>
        <w:t>.</w:t>
      </w:r>
    </w:p>
    <w:p w:rsidR="00D53CEC" w:rsidRDefault="00D53CEC" w:rsidP="00D53CEC">
      <w:pPr>
        <w:numPr>
          <w:ilvl w:val="0"/>
          <w:numId w:val="3"/>
        </w:numPr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Koszty notarialne w całości ponosi nabywca nieruchomości.</w:t>
      </w:r>
    </w:p>
    <w:p w:rsidR="00D53CEC" w:rsidRDefault="00D53CEC" w:rsidP="00D53CEC">
      <w:pPr>
        <w:numPr>
          <w:ilvl w:val="0"/>
          <w:numId w:val="3"/>
        </w:numPr>
        <w:ind w:left="28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Nieruchomość sprzedawana jest na podstawie danych z ewidencji gruntów i budynków. Nabywca na własny koszt zleca uprawnionym podmiotom  odtworzenie granic nieruchomości. Gmina nie ponosi odpowiedzialności za ewentualne różnice powstałe </w:t>
      </w:r>
      <w:r>
        <w:rPr>
          <w:rFonts w:asciiTheme="minorHAnsi" w:hAnsiTheme="minorHAnsi" w:cs="Arial"/>
        </w:rPr>
        <w:br/>
        <w:t>w wyniku wznowienia granic nabytej nieruchomości.</w:t>
      </w:r>
    </w:p>
    <w:p w:rsidR="00D53CEC" w:rsidRDefault="00D53CEC" w:rsidP="00D53CEC">
      <w:pPr>
        <w:numPr>
          <w:ilvl w:val="0"/>
          <w:numId w:val="3"/>
        </w:numPr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 przystąpieniem do przetargu należy zapoznać się z dokumentacją dotyczącą nieruchomości. Dokumentacja techniczna budynku do wglądu w Dziale Obsługi Technicznej Budynków Zakładu Gospodarki Komunalnej i Mieszkaniowej w Policach,</w:t>
      </w:r>
      <w:r>
        <w:rPr>
          <w:rFonts w:asciiTheme="minorHAnsi" w:hAnsiTheme="minorHAnsi"/>
        </w:rPr>
        <w:br/>
        <w:t xml:space="preserve"> ul. Bankowa 18 (parter, pok.nr 2)</w:t>
      </w:r>
    </w:p>
    <w:p w:rsidR="00D53CEC" w:rsidRDefault="00D53CEC" w:rsidP="00D53CEC">
      <w:pPr>
        <w:jc w:val="both"/>
        <w:rPr>
          <w:rFonts w:asciiTheme="minorHAnsi" w:hAnsiTheme="minorHAnsi"/>
        </w:rPr>
      </w:pPr>
    </w:p>
    <w:p w:rsidR="00D53CEC" w:rsidRDefault="00D53CEC" w:rsidP="00D53CE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Informacje na temat zbywanej nieruchomości można uzyskać w Wydziale Gospodarki Gruntami Urzędu Miejskiego w Policach przy ul. Bankowej 18 w pokoju numer 210, 212 lub telefonicznie pod numerami 91-43-118-90, 91-43-118-68.</w:t>
      </w:r>
    </w:p>
    <w:p w:rsidR="00D53CEC" w:rsidRDefault="00D53CEC" w:rsidP="00D53CEC">
      <w:pPr>
        <w:jc w:val="both"/>
        <w:rPr>
          <w:rFonts w:asciiTheme="minorHAnsi" w:hAnsiTheme="minorHAnsi" w:cs="Arial"/>
        </w:rPr>
      </w:pPr>
    </w:p>
    <w:p w:rsidR="00D53CEC" w:rsidRDefault="00D53CEC" w:rsidP="00D53CEC">
      <w:pPr>
        <w:jc w:val="both"/>
        <w:rPr>
          <w:rFonts w:ascii="Arial" w:hAnsi="Arial"/>
        </w:rPr>
      </w:pPr>
    </w:p>
    <w:p w:rsidR="00D53CEC" w:rsidRDefault="00D53CEC" w:rsidP="00D53CEC">
      <w:pPr>
        <w:rPr>
          <w:rFonts w:ascii="Calibri" w:hAnsi="Calibri"/>
        </w:rPr>
      </w:pPr>
      <w:r>
        <w:rPr>
          <w:rFonts w:ascii="Calibri" w:hAnsi="Calibri" w:cs="Arial"/>
        </w:rPr>
        <w:t>Zastrzega się prawo zamknięcia rokowań bez wybrania nabywcy nieruchomości.</w:t>
      </w:r>
    </w:p>
    <w:p w:rsidR="00D53CEC" w:rsidRDefault="00D53CEC" w:rsidP="00D53CEC"/>
    <w:p w:rsidR="00D53CEC" w:rsidRDefault="00D53CEC" w:rsidP="00D53CEC"/>
    <w:p w:rsidR="00D53CEC" w:rsidRDefault="00D53CEC" w:rsidP="00D53CEC"/>
    <w:p w:rsidR="00D53CEC" w:rsidRDefault="00D53CEC" w:rsidP="00D53CEC"/>
    <w:p w:rsidR="00D53CEC" w:rsidRDefault="00D53CEC" w:rsidP="00D53CEC">
      <w:pPr>
        <w:jc w:val="right"/>
        <w:rPr>
          <w:rFonts w:ascii="Arial" w:hAnsi="Arial" w:cs="Arial"/>
        </w:rPr>
      </w:pPr>
      <w:bookmarkStart w:id="0" w:name="_GoBack"/>
      <w:bookmarkEnd w:id="0"/>
    </w:p>
    <w:p w:rsidR="00D53CEC" w:rsidRDefault="00D53CEC" w:rsidP="00D53CEC">
      <w:pPr>
        <w:rPr>
          <w:rFonts w:ascii="Arial" w:hAnsi="Arial" w:cs="Arial"/>
        </w:rPr>
      </w:pPr>
    </w:p>
    <w:p w:rsidR="00D53CEC" w:rsidRDefault="00D53CEC" w:rsidP="00D53CEC"/>
    <w:p w:rsidR="00D53CEC" w:rsidRDefault="00D53CEC" w:rsidP="00D53CEC"/>
    <w:p w:rsidR="00D53CEC" w:rsidRDefault="00D53CEC" w:rsidP="00D53CEC"/>
    <w:p w:rsidR="00D53CEC" w:rsidRDefault="00D53CEC" w:rsidP="00D53CEC"/>
    <w:p w:rsidR="00D53CEC" w:rsidRDefault="00D53CEC" w:rsidP="00D53CEC"/>
    <w:p w:rsidR="00D53CEC" w:rsidRDefault="00D53CEC" w:rsidP="00D53CEC"/>
    <w:p w:rsidR="00D53CEC" w:rsidRDefault="00D53CEC" w:rsidP="00D53CEC"/>
    <w:p w:rsidR="002A45FB" w:rsidRDefault="002A45FB"/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4B3D"/>
    <w:multiLevelType w:val="singleLevel"/>
    <w:tmpl w:val="262478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9756BF0"/>
    <w:multiLevelType w:val="singleLevel"/>
    <w:tmpl w:val="28F23692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2">
    <w:nsid w:val="7A492169"/>
    <w:multiLevelType w:val="hybridMultilevel"/>
    <w:tmpl w:val="E622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EC"/>
    <w:rsid w:val="002A45FB"/>
    <w:rsid w:val="00B602BE"/>
    <w:rsid w:val="00D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CEC"/>
    <w:pPr>
      <w:spacing w:before="120" w:after="1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3CEC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3CE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3CE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3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CEC"/>
    <w:pPr>
      <w:spacing w:before="120" w:after="1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3CEC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3CE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3CE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3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2018-04-20T12:27:00Z</dcterms:created>
  <dcterms:modified xsi:type="dcterms:W3CDTF">2018-04-20T12:28:00Z</dcterms:modified>
</cp:coreProperties>
</file>